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Analysis</w:t>
      </w:r>
      <w:r>
        <w:t xml:space="preserve"> </w:t>
      </w:r>
      <w:r>
        <w:t xml:space="preserve">1A</w:t>
      </w:r>
      <w:r>
        <w:t xml:space="preserve"> </w:t>
      </w:r>
      <w:r>
        <w:t xml:space="preserve">—</w:t>
      </w:r>
      <w:r>
        <w:t xml:space="preserve"> </w:t>
      </w:r>
      <w:r>
        <w:t xml:space="preserve">Supremum</w:t>
      </w:r>
      <w:r>
        <w:t xml:space="preserve"> </w:t>
      </w:r>
      <w:r>
        <w:t xml:space="preserve">Example</w:t>
      </w:r>
    </w:p>
    <w:p>
      <w:pPr>
        <w:pStyle w:val="Author"/>
      </w:pPr>
      <w:r>
        <w:t xml:space="preserve">Christian</w:t>
      </w:r>
      <w:r>
        <w:t xml:space="preserve"> </w:t>
      </w:r>
      <w:r>
        <w:t xml:space="preserve">Jones:</w:t>
      </w:r>
      <w:r>
        <w:t xml:space="preserve"> </w:t>
      </w:r>
      <w:r>
        <w:t xml:space="preserve">University</w:t>
      </w:r>
      <w:r>
        <w:t xml:space="preserve"> </w:t>
      </w:r>
      <w:r>
        <w:t xml:space="preserve">of</w:t>
      </w:r>
      <w:r>
        <w:t xml:space="preserve"> </w:t>
      </w:r>
      <w:r>
        <w:t xml:space="preserve">Bath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2022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question"/>
    <w:p>
      <w:pPr>
        <w:pStyle w:val="Heading1"/>
      </w:pPr>
      <w:r>
        <w:t xml:space="preserve">Question</w:t>
      </w:r>
    </w:p>
    <w:p>
      <w:pPr>
        <w:pStyle w:val="FirstParagraph"/>
      </w:pPr>
      <w:r>
        <w:t xml:space="preserve">Here is an example of finding the supremum of a set taken from an old problem sheet, together with three possible methods to find it.</w:t>
      </w:r>
      <w:r>
        <w:t xml:space="preserve"> </w:t>
      </w:r>
    </w:p>
    <w:bookmarkStart w:id="21" w:name="exm:ex1"/>
    <w:p>
      <w:pPr>
        <w:pStyle w:val="ExampleStyle"/>
      </w:pPr>
      <w:bookmarkStart w:id="20" w:name="exm:ex1"/>
      <w:bookmarkEnd w:id="20"/>
      <w:r>
        <w:rPr>
          <w:rStyle w:val="NameStyle"/>
        </w:rPr>
        <w:t xml:space="preserve">Example 1</w:t>
      </w:r>
      <w:r>
        <w:rPr>
          <w:rStyle w:val="NameStyle"/>
        </w:rPr>
        <w:t xml:space="preserve"> </w:t>
      </w:r>
    </w:p>
    <w:p>
      <w:pPr>
        <w:pStyle w:val="ExampleStyle"/>
      </w:pPr>
      <w:r>
        <w:t xml:space="preserve">Let</w:t>
      </w:r>
    </w:p>
    <w:p>
      <w:pPr>
        <w:pStyle w:val="ExampleStyle"/>
      </w:pPr>
      <m:oMathPara>
        <m:oMathParaPr>
          <m:jc m:val="center"/>
        </m:oMathParaPr>
        <m:oMath>
          <m:r>
            <m:t>B</m:t>
          </m:r>
          <m:r>
            <m:rPr>
              <m:sty m:val="p"/>
            </m:rPr>
            <m:t>=</m:t>
          </m:r>
          <m:d>
            <m:dPr>
              <m:begChr m:val="{"/>
              <m:endChr m:val="}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2</m:t>
                  </m:r>
                  <m:r>
                    <m:t>n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num>
                <m:den>
                  <m:r>
                    <m:t>n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den>
              </m:f>
              <m:r>
                <m:rPr>
                  <m:sty m:val="p"/>
                </m:rPr>
                <m:t>|</m:t>
              </m:r>
              <m:r>
                <m:t>n</m:t>
              </m:r>
              <m:r>
                <m:rPr>
                  <m:sty m:val="p"/>
                </m:rPr>
                <m:t>∈</m:t>
              </m:r>
              <m:r>
                <m:rPr>
                  <m:sty m:val="p"/>
                  <m:scr m:val="double-struck"/>
                </m:rPr>
                <m:t>N</m:t>
              </m:r>
            </m:e>
          </m:d>
          <m:r>
            <m:rPr>
              <m:sty m:val="p"/>
            </m:rPr>
            <m:t>.</m:t>
          </m:r>
        </m:oMath>
      </m:oMathPara>
    </w:p>
    <w:p>
      <w:pPr>
        <w:pStyle w:val="ExampleStyle"/>
      </w:pPr>
      <w:r>
        <w:t xml:space="preserve">Show that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 bounded above and find</w:t>
      </w:r>
      <w:r>
        <w:t xml:space="preserve"> </w:t>
      </w:r>
      <m:oMath>
        <m:r>
          <m:rPr>
            <m:nor/>
            <m:sty m:val="p"/>
          </m:rPr>
          <m:t>sup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.</m:t>
        </m:r>
      </m:oMath>
    </w:p>
    <w:bookmarkEnd w:id="21"/>
    <w:bookmarkStart w:id="22" w:name="method-1-contradiction"/>
    <w:p>
      <w:pPr>
        <w:pStyle w:val="Heading2"/>
      </w:pPr>
      <w:r>
        <w:t xml:space="preserve">Method 1 — Contradiction</w:t>
      </w:r>
    </w:p>
    <w:p>
      <w:pPr>
        <w:pStyle w:val="FirstParagraph"/>
      </w:pPr>
    </w:p>
    <w:p>
      <w:pPr>
        <w:pStyle w:val="ProofStyle"/>
      </w:pPr>
      <w:r>
        <w:rPr>
          <w:rStyle w:val="NameStyle"/>
        </w:rPr>
        <w:t xml:space="preserve">Solution.</w:t>
      </w:r>
      <w:r>
        <w:rPr>
          <w:rStyle w:val="NameStyle"/>
        </w:rPr>
        <w:t xml:space="preserve"> </w:t>
      </w:r>
    </w:p>
    <w:p>
      <w:pPr>
        <w:pStyle w:val="ProofStyle"/>
      </w:pPr>
      <w:r>
        <w:t xml:space="preserve">First, note for</w:t>
      </w:r>
      <w:r>
        <w:t xml:space="preserve"> </w:t>
      </w:r>
      <m:oMath>
        <m:r>
          <m:t>n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N</m:t>
        </m:r>
      </m:oMath>
      <w:r>
        <w:t xml:space="preserve">:</w:t>
      </w:r>
    </w:p>
    <w:p>
      <w:pPr>
        <w:pStyle w:val="ProofStyle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2</m:t>
              </m:r>
              <m:r>
                <m:t>n</m:t>
              </m:r>
              <m:r>
                <m:rPr>
                  <m:sty m:val="p"/>
                </m:rPr>
                <m:t>−</m:t>
              </m:r>
              <m:r>
                <m:t>1</m:t>
              </m:r>
            </m:num>
            <m:den>
              <m:r>
                <m:t>n</m:t>
              </m:r>
              <m:r>
                <m:rPr>
                  <m:sty m:val="p"/>
                </m:rPr>
                <m:t>+</m:t>
              </m:r>
              <m:r>
                <m:t>1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2</m:t>
              </m:r>
              <m:r>
                <m:t>n</m:t>
              </m:r>
              <m:r>
                <m:rPr>
                  <m:sty m:val="p"/>
                </m:rPr>
                <m:t>+</m:t>
              </m:r>
              <m:r>
                <m:t>2</m:t>
              </m:r>
              <m:r>
                <m:rPr>
                  <m:sty m:val="p"/>
                </m:rPr>
                <m:t>−</m:t>
              </m:r>
              <m:r>
                <m:t>3</m:t>
              </m:r>
            </m:num>
            <m:den>
              <m:r>
                <m:t>n</m:t>
              </m:r>
              <m:r>
                <m:rPr>
                  <m:sty m:val="p"/>
                </m:rPr>
                <m:t>+</m:t>
              </m:r>
              <m:r>
                <m:t>1</m:t>
              </m:r>
            </m:den>
          </m:f>
          <m:r>
            <m:rPr>
              <m:sty m:val="p"/>
            </m:rPr>
            <m:t>=</m:t>
          </m:r>
          <m:r>
            <m:t>2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3</m:t>
              </m:r>
            </m:num>
            <m:den>
              <m:r>
                <m:t>n</m:t>
              </m:r>
              <m:r>
                <m:rPr>
                  <m:sty m:val="p"/>
                </m:rPr>
                <m:t>+</m:t>
              </m:r>
              <m:r>
                <m:t>1</m:t>
              </m:r>
            </m:den>
          </m:f>
          <m:r>
            <m:rPr>
              <m:sty m:val="p"/>
            </m:rPr>
            <m:t>&lt;</m:t>
          </m:r>
          <m:r>
            <m:t>2</m:t>
          </m:r>
          <m:r>
            <m:rPr>
              <m:sty m:val="p"/>
            </m:rPr>
            <m:t>.</m:t>
          </m:r>
        </m:oMath>
      </m:oMathPara>
    </w:p>
    <w:p>
      <w:pPr>
        <w:pStyle w:val="ProofStyle"/>
      </w:pPr>
      <w:r>
        <w:t xml:space="preserve">Hence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 bounded above by</w:t>
      </w:r>
      <w:r>
        <w:t xml:space="preserve"> </w:t>
      </w:r>
      <m:oMath>
        <m:r>
          <m:t>2</m:t>
        </m:r>
      </m:oMath>
      <w:r>
        <w:t xml:space="preserve">. Therefore, by the completeness axiom, as</w:t>
      </w:r>
      <w:r>
        <w:t xml:space="preserve"> </w:t>
      </w:r>
      <m:oMath>
        <m:r>
          <m:t>B</m:t>
        </m:r>
        <m:r>
          <m:rPr>
            <m:sty m:val="p"/>
          </m:rPr>
          <m:t>≠</m:t>
        </m:r>
        <m:r>
          <m:rPr>
            <m:sty m:val="p"/>
          </m:rPr>
          <m:t>∅</m:t>
        </m:r>
        <m:r>
          <m:rPr>
            <m:sty m:val="p"/>
          </m:rPr>
          <m:t>,</m:t>
        </m:r>
      </m:oMath>
      <w:r>
        <w:t xml:space="preserve"> </w:t>
      </w:r>
      <m:oMath>
        <m:r>
          <m:rPr>
            <m:nor/>
            <m:sty m:val="p"/>
          </m:rPr>
          <m:t>sup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</m:oMath>
      <w:r>
        <w:t xml:space="preserve"> </w:t>
      </w:r>
      <w:r>
        <w:t xml:space="preserve">exists and</w:t>
      </w:r>
      <w:r>
        <w:t xml:space="preserve"> </w:t>
      </w:r>
      <m:oMath>
        <m:r>
          <m:rPr>
            <m:nor/>
            <m:sty m:val="p"/>
          </m:rPr>
          <m:t>sup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≤</m:t>
        </m:r>
        <m:r>
          <m:t>2</m:t>
        </m:r>
        <m:r>
          <m:rPr>
            <m:sty m:val="p"/>
          </m:rPr>
          <m:t>.</m:t>
        </m:r>
      </m:oMath>
    </w:p>
    <w:p>
      <w:pPr>
        <w:pStyle w:val="ProofStyle"/>
      </w:pPr>
      <w:r>
        <w:t xml:space="preserve">Next, suppose for contradiction that</w:t>
      </w:r>
      <w:r>
        <w:t xml:space="preserve"> </w:t>
      </w:r>
      <m:oMath>
        <m:r>
          <m:rPr>
            <m:nor/>
            <m:sty m:val="p"/>
          </m:rPr>
          <m:t>sup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&lt;</m:t>
        </m:r>
        <m:r>
          <m:t>2</m:t>
        </m:r>
      </m:oMath>
      <w:r>
        <w:t xml:space="preserve">. Now, for any</w:t>
      </w:r>
      <w:r>
        <w:t xml:space="preserve"> </w:t>
      </w:r>
      <m:oMath>
        <m:r>
          <m:t>x</m:t>
        </m:r>
        <m:r>
          <m:rPr>
            <m:sty m:val="p"/>
          </m:rPr>
          <m:t>&lt;</m:t>
        </m:r>
        <m:r>
          <m:t>2</m:t>
        </m:r>
        <m:r>
          <m:rPr>
            <m:sty m:val="p"/>
          </m:rPr>
          <m:t>,</m:t>
        </m:r>
      </m:oMath>
    </w:p>
    <w:p>
      <w:pPr>
        <w:pStyle w:val="ProofStyle"/>
      </w:pPr>
      <m:oMathPara>
        <m:oMathParaPr>
          <m:jc m:val="center"/>
        </m:oMathParaPr>
        <m:oMath>
          <m:r>
            <m:t>2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3</m:t>
              </m:r>
            </m:num>
            <m:den>
              <m:r>
                <m:t>n</m:t>
              </m:r>
              <m:r>
                <m:rPr>
                  <m:sty m:val="p"/>
                </m:rPr>
                <m:t>+</m:t>
              </m:r>
              <m:r>
                <m:t>1</m:t>
              </m:r>
            </m:den>
          </m:f>
          <m:r>
            <m:rPr>
              <m:sty m:val="p"/>
            </m:rPr>
            <m:t>&gt;</m:t>
          </m:r>
          <m:r>
            <m:t>x</m:t>
          </m:r>
          <m:r>
            <m:rPr>
              <m:sty m:val="p"/>
            </m:rPr>
            <m:t>⇔</m:t>
          </m:r>
          <m:r>
            <m:t>n</m:t>
          </m:r>
          <m:r>
            <m:rPr>
              <m:sty m:val="p"/>
            </m:rPr>
            <m:t>+</m:t>
          </m:r>
          <m:r>
            <m:t>1</m:t>
          </m:r>
          <m:r>
            <m:rPr>
              <m:sty m:val="p"/>
            </m:rPr>
            <m:t>&gt;</m:t>
          </m:r>
          <m:f>
            <m:fPr>
              <m:type m:val="bar"/>
            </m:fPr>
            <m:num>
              <m:r>
                <m:t>3</m:t>
              </m:r>
            </m:num>
            <m:den>
              <m:r>
                <m:t>2</m:t>
              </m:r>
              <m:r>
                <m:rPr>
                  <m:sty m:val="p"/>
                </m:rPr>
                <m:t>−</m:t>
              </m:r>
              <m:r>
                <m:t>x</m:t>
              </m:r>
            </m:den>
          </m:f>
          <m:r>
            <m:rPr>
              <m:sty m:val="p"/>
            </m:rPr>
            <m:t>⇔</m:t>
          </m:r>
          <m:r>
            <m:t>n</m:t>
          </m:r>
          <m:r>
            <m:rPr>
              <m:sty m:val="p"/>
            </m:rPr>
            <m:t>&gt;</m:t>
          </m:r>
          <m:f>
            <m:fPr>
              <m:type m:val="bar"/>
            </m:fPr>
            <m:num>
              <m:r>
                <m:t>3</m:t>
              </m:r>
            </m:num>
            <m:den>
              <m:r>
                <m:t>2</m:t>
              </m:r>
              <m:r>
                <m:rPr>
                  <m:sty m:val="p"/>
                </m:rPr>
                <m:t>−</m:t>
              </m:r>
              <m:r>
                <m:t>x</m:t>
              </m:r>
            </m:den>
          </m:f>
          <m:r>
            <m:rPr>
              <m:sty m:val="p"/>
            </m:rPr>
            <m:t>−</m:t>
          </m:r>
          <m:r>
            <m:t>1</m:t>
          </m:r>
          <m:r>
            <m:rPr>
              <m:sty m:val="p"/>
            </m:rPr>
            <m:t>.</m:t>
          </m:r>
        </m:oMath>
      </m:oMathPara>
    </w:p>
    <w:p>
      <w:pPr>
        <w:pStyle w:val="ProofStyle"/>
      </w:pPr>
      <w:r>
        <w:t xml:space="preserve">Taking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nor/>
            <m:sty m:val="p"/>
          </m:rPr>
          <m:t>sup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</m:oMath>
      <w:r>
        <w:t xml:space="preserve"> </w:t>
      </w:r>
      <w:r>
        <w:t xml:space="preserve">and applying Archimedes' Postulate,</w:t>
      </w:r>
      <w:r>
        <w:t xml:space="preserve"> </w:t>
      </w:r>
      <m:oMath>
        <m:r>
          <m:rPr>
            <m:sty m:val="p"/>
          </m:rPr>
          <m:t>∃</m:t>
        </m:r>
        <m:r>
          <m:t>N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N</m:t>
        </m:r>
      </m:oMath>
      <w:r>
        <w:t xml:space="preserve"> </w:t>
      </w:r>
      <w:r>
        <w:t xml:space="preserve">such that</w:t>
      </w:r>
    </w:p>
    <w:p>
      <w:pPr>
        <w:pStyle w:val="ProofStyle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N</m:t>
                </m:r>
              </m:e>
              <m:e>
                <m:r>
                  <m:rPr>
                    <m:sty m:val="p"/>
                  </m:rPr>
                  <m:t>&gt;</m:t>
                </m:r>
                <m:f>
                  <m:fPr>
                    <m:type m:val="bar"/>
                  </m:fPr>
                  <m:num>
                    <m:r>
                      <m:t>3</m:t>
                    </m:r>
                  </m:num>
                  <m:den>
                    <m:r>
                      <m:t>2</m:t>
                    </m:r>
                    <m:r>
                      <m:rPr>
                        <m:sty m:val="p"/>
                      </m:rPr>
                      <m:t>−</m:t>
                    </m:r>
                    <m:r>
                      <m:rPr>
                        <m:nor/>
                        <m:sty m:val="p"/>
                      </m:rPr>
                      <m:t>sup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B</m:t>
                        </m:r>
                      </m:e>
                    </m:d>
                  </m:den>
                </m:f>
                <m:r>
                  <m:rPr>
                    <m:sty m:val="p"/>
                  </m:rPr>
                  <m:t>−</m:t>
                </m:r>
                <m:r>
                  <m:t>1</m:t>
                </m:r>
                <m:r>
                  <m:rPr>
                    <m:sty m:val="p"/>
                  </m:rPr>
                  <m:t>,</m:t>
                </m:r>
              </m:e>
            </m:mr>
            <m:mr>
              <m:e>
                <m:r>
                  <m:rPr>
                    <m:sty m:val="p"/>
                  </m:rPr>
                  <m:t>⇔</m:t>
                </m:r>
                <m:r>
                  <m:t>2</m:t>
                </m:r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3</m:t>
                    </m:r>
                  </m:num>
                  <m:den>
                    <m:r>
                      <m:t>N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den>
                </m:f>
              </m:e>
              <m:e>
                <m:r>
                  <m:rPr>
                    <m:sty m:val="p"/>
                  </m:rPr>
                  <m:t>&gt;</m:t>
                </m:r>
                <m:r>
                  <m:rPr>
                    <m:nor/>
                    <m:sty m:val="p"/>
                  </m:rPr>
                  <m:t>sup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B</m:t>
                    </m:r>
                  </m:e>
                </m:d>
                <m:r>
                  <m:rPr>
                    <m:sty m:val="p"/>
                  </m:rPr>
                  <m:t>,</m:t>
                </m:r>
              </m:e>
            </m:mr>
          </m:m>
        </m:oMath>
      </m:oMathPara>
    </w:p>
    <w:p>
      <w:pPr>
        <w:pStyle w:val="ProofStyle"/>
      </w:pPr>
      <w:r>
        <w:t xml:space="preserve">which is a contradiction as</w:t>
      </w:r>
      <w:r>
        <w:t xml:space="preserve"> </w:t>
      </w:r>
      <m:oMath>
        <m:r>
          <m:t>2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N</m:t>
            </m:r>
            <m:r>
              <m:rPr>
                <m:sty m:val="p"/>
              </m:rPr>
              <m:t>+</m:t>
            </m:r>
            <m:r>
              <m:t>1</m:t>
            </m:r>
          </m:den>
        </m:f>
        <m:r>
          <m:rPr>
            <m:sty m:val="p"/>
          </m:rPr>
          <m:t>∈</m:t>
        </m:r>
        <m:r>
          <m:t>B</m:t>
        </m:r>
        <m:r>
          <m:rPr>
            <m:sty m:val="p"/>
          </m:rPr>
          <m:t>.</m:t>
        </m:r>
      </m:oMath>
      <w:r>
        <w:t xml:space="preserve"> </w:t>
      </w:r>
      <w:r>
        <w:t xml:space="preserve">Hence</w:t>
      </w:r>
      <w:r>
        <w:t xml:space="preserve"> </w:t>
      </w:r>
      <m:oMath>
        <m:r>
          <m:rPr>
            <m:nor/>
            <m:sty m:val="p"/>
          </m:rPr>
          <m:t>sup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≥</m:t>
        </m:r>
        <m:r>
          <m:t>2</m:t>
        </m:r>
      </m:oMath>
      <w:r>
        <w:t xml:space="preserve">, and by combining our found inequalities,</w:t>
      </w:r>
      <w:r>
        <w:t xml:space="preserve"> </w:t>
      </w:r>
      <m:oMath>
        <m:r>
          <m:rPr>
            <m:nor/>
            <m:sty m:val="p"/>
          </m:rPr>
          <m:t>sup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=</m:t>
        </m:r>
        <m:r>
          <m:t>2</m:t>
        </m:r>
      </m:oMath>
      <w:r>
        <w:t xml:space="preserve">.</w:t>
      </w:r>
    </w:p>
    <w:bookmarkEnd w:id="22"/>
    <w:bookmarkStart w:id="23" w:name="Xbe1127d169b240e50b2a1140bf6576969c4865d"/>
    <w:p>
      <w:pPr>
        <w:pStyle w:val="Heading2"/>
      </w:pPr>
      <w:r>
        <w:t xml:space="preserve">Method 2 — Alternative Characterisation of Suprema</w:t>
      </w:r>
    </w:p>
    <w:p>
      <w:pPr>
        <w:pStyle w:val="FirstParagraph"/>
      </w:pPr>
    </w:p>
    <w:p>
      <w:pPr>
        <w:pStyle w:val="ProofStyle"/>
      </w:pPr>
      <w:r>
        <w:rPr>
          <w:rStyle w:val="NameStyle"/>
        </w:rPr>
        <w:t xml:space="preserve">Solution.</w:t>
      </w:r>
      <w:r>
        <w:rPr>
          <w:rStyle w:val="NameStyle"/>
        </w:rPr>
        <w:t xml:space="preserve"> </w:t>
      </w:r>
    </w:p>
    <w:p>
      <w:pPr>
        <w:pStyle w:val="ProofStyle"/>
      </w:pPr>
      <w:r>
        <w:t xml:space="preserve">First, note for</w:t>
      </w:r>
      <w:r>
        <w:t xml:space="preserve"> </w:t>
      </w:r>
      <m:oMath>
        <m:r>
          <m:t>n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N</m:t>
        </m:r>
      </m:oMath>
      <w:r>
        <w:t xml:space="preserve">:</w:t>
      </w:r>
    </w:p>
    <w:p>
      <w:pPr>
        <w:pStyle w:val="ProofStyle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2</m:t>
              </m:r>
              <m:r>
                <m:t>n</m:t>
              </m:r>
              <m:r>
                <m:rPr>
                  <m:sty m:val="p"/>
                </m:rPr>
                <m:t>−</m:t>
              </m:r>
              <m:r>
                <m:t>1</m:t>
              </m:r>
            </m:num>
            <m:den>
              <m:r>
                <m:t>n</m:t>
              </m:r>
              <m:r>
                <m:rPr>
                  <m:sty m:val="p"/>
                </m:rPr>
                <m:t>+</m:t>
              </m:r>
              <m:r>
                <m:t>1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2</m:t>
              </m:r>
              <m:r>
                <m:t>n</m:t>
              </m:r>
              <m:r>
                <m:rPr>
                  <m:sty m:val="p"/>
                </m:rPr>
                <m:t>+</m:t>
              </m:r>
              <m:r>
                <m:t>2</m:t>
              </m:r>
              <m:r>
                <m:rPr>
                  <m:sty m:val="p"/>
                </m:rPr>
                <m:t>−</m:t>
              </m:r>
              <m:r>
                <m:t>3</m:t>
              </m:r>
            </m:num>
            <m:den>
              <m:r>
                <m:t>n</m:t>
              </m:r>
              <m:r>
                <m:rPr>
                  <m:sty m:val="p"/>
                </m:rPr>
                <m:t>+</m:t>
              </m:r>
              <m:r>
                <m:t>1</m:t>
              </m:r>
            </m:den>
          </m:f>
          <m:r>
            <m:rPr>
              <m:sty m:val="p"/>
            </m:rPr>
            <m:t>=</m:t>
          </m:r>
          <m:r>
            <m:t>2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3</m:t>
              </m:r>
            </m:num>
            <m:den>
              <m:r>
                <m:t>n</m:t>
              </m:r>
              <m:r>
                <m:rPr>
                  <m:sty m:val="p"/>
                </m:rPr>
                <m:t>+</m:t>
              </m:r>
              <m:r>
                <m:t>1</m:t>
              </m:r>
            </m:den>
          </m:f>
          <m:r>
            <m:rPr>
              <m:sty m:val="p"/>
            </m:rPr>
            <m:t>&lt;</m:t>
          </m:r>
          <m:r>
            <m:t>2</m:t>
          </m:r>
          <m:r>
            <m:rPr>
              <m:sty m:val="p"/>
            </m:rPr>
            <m:t>.</m:t>
          </m:r>
        </m:oMath>
      </m:oMathPara>
    </w:p>
    <w:p>
      <w:pPr>
        <w:pStyle w:val="ProofStyle"/>
      </w:pPr>
      <w:r>
        <w:t xml:space="preserve">Hence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 bounded above by</w:t>
      </w:r>
      <w:r>
        <w:t xml:space="preserve"> </w:t>
      </w:r>
      <m:oMath>
        <m:r>
          <m:t>2</m:t>
        </m:r>
      </m:oMath>
      <w:r>
        <w:t xml:space="preserve">. Therefore as</w:t>
      </w:r>
      <w:r>
        <w:t xml:space="preserve"> </w:t>
      </w:r>
      <m:oMath>
        <m:r>
          <m:t>B</m:t>
        </m:r>
        <m:r>
          <m:rPr>
            <m:sty m:val="p"/>
          </m:rPr>
          <m:t>≠</m:t>
        </m:r>
        <m:r>
          <m:rPr>
            <m:sty m:val="p"/>
          </m:rPr>
          <m:t>∅</m:t>
        </m:r>
        <m:r>
          <m:rPr>
            <m:sty m:val="p"/>
          </m:rPr>
          <m:t>,</m:t>
        </m:r>
      </m:oMath>
      <w:r>
        <w:t xml:space="preserve"> </w:t>
      </w:r>
      <w:r>
        <w:t xml:space="preserve">the completeness axiom says that</w:t>
      </w:r>
      <w:r>
        <w:t xml:space="preserve"> </w:t>
      </w:r>
      <m:oMath>
        <m:r>
          <m:rPr>
            <m:nor/>
            <m:sty m:val="p"/>
          </m:rPr>
          <m:t>sup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</m:oMath>
      <w:r>
        <w:t xml:space="preserve"> </w:t>
      </w:r>
      <w:r>
        <w:t xml:space="preserve">exists.</w:t>
      </w:r>
    </w:p>
    <w:p>
      <w:pPr>
        <w:pStyle w:val="ProofStyle"/>
      </w:pPr>
      <w:r>
        <w:t xml:space="preserve">We claim that</w:t>
      </w:r>
      <w:r>
        <w:t xml:space="preserve"> </w:t>
      </w:r>
      <m:oMath>
        <m:r>
          <m:rPr>
            <m:nor/>
            <m:sty m:val="p"/>
          </m:rPr>
          <m:t>sup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.</m:t>
        </m:r>
      </m:oMath>
      <w:r>
        <w:t xml:space="preserve"> </w:t>
      </w:r>
      <w:r>
        <w:t xml:space="preserve">Fix</w:t>
      </w:r>
      <w:r>
        <w:t xml:space="preserve"> </w:t>
      </w:r>
      <m:oMath>
        <m:r>
          <m:t>ϵ</m:t>
        </m:r>
        <m:r>
          <m:rPr>
            <m:sty m:val="p"/>
          </m:rPr>
          <m:t>&gt;</m:t>
        </m:r>
        <m:r>
          <m:t>0</m:t>
        </m:r>
        <m:r>
          <m:rPr>
            <m:sty m:val="p"/>
          </m:rPr>
          <m:t>.</m:t>
        </m:r>
      </m:oMath>
      <w:r>
        <w:t xml:space="preserve"> </w:t>
      </w:r>
      <w:r>
        <w:t xml:space="preserve">Then, for</w:t>
      </w:r>
      <w:r>
        <w:t xml:space="preserve"> </w:t>
      </w:r>
      <m:oMath>
        <m:r>
          <m:t>n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N</m:t>
        </m:r>
        <m:r>
          <m:rPr>
            <m:sty m:val="p"/>
          </m:rPr>
          <m:t>:</m:t>
        </m:r>
      </m:oMath>
    </w:p>
    <w:p>
      <w:pPr>
        <w:pStyle w:val="ProofStyle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2</m:t>
                </m:r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3</m:t>
                    </m:r>
                  </m:num>
                  <m:den>
                    <m:r>
                      <m:t>n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den>
                </m:f>
              </m:e>
              <m:e>
                <m:r>
                  <m:rPr>
                    <m:sty m:val="p"/>
                  </m:rPr>
                  <m:t>&gt;</m:t>
                </m:r>
                <m:r>
                  <m:t>2</m:t>
                </m:r>
                <m:r>
                  <m:rPr>
                    <m:sty m:val="p"/>
                  </m:rPr>
                  <m:t>−</m:t>
                </m:r>
                <m:r>
                  <m:t>ϵ</m:t>
                </m:r>
                <m:r>
                  <m:rPr>
                    <m:sty m:val="p"/>
                  </m:rPr>
                  <m:t>,</m:t>
                </m:r>
              </m:e>
            </m:mr>
            <m:mr>
              <m:e>
                <m:r>
                  <m:rPr>
                    <m:sty m:val="p"/>
                  </m:rPr>
                  <m:t>⇔</m:t>
                </m:r>
                <m:r>
                  <m:t>ϵ</m:t>
                </m:r>
              </m:e>
              <m:e>
                <m:r>
                  <m:rPr>
                    <m:sty m:val="p"/>
                  </m:rPr>
                  <m:t>&gt;</m:t>
                </m:r>
                <m:f>
                  <m:fPr>
                    <m:type m:val="bar"/>
                  </m:fPr>
                  <m:num>
                    <m:r>
                      <m:t>3</m:t>
                    </m:r>
                  </m:num>
                  <m:den>
                    <m:r>
                      <m:t>n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den>
                </m:f>
                <m:r>
                  <m:rPr>
                    <m:sty m:val="p"/>
                  </m:rPr>
                  <m:t>,</m:t>
                </m:r>
              </m:e>
            </m:mr>
            <m:mr>
              <m:e>
                <m:r>
                  <m:rPr>
                    <m:sty m:val="p"/>
                  </m:rPr>
                  <m:t>⇔</m:t>
                </m:r>
                <m:r>
                  <m:t>n</m:t>
                </m:r>
                <m:r>
                  <m:t>ϵ</m:t>
                </m:r>
              </m:e>
              <m:e>
                <m:r>
                  <m:rPr>
                    <m:sty m:val="p"/>
                  </m:rPr>
                  <m:t>&gt;</m:t>
                </m:r>
                <m:r>
                  <m:t>3</m:t>
                </m:r>
                <m:r>
                  <m:rPr>
                    <m:sty m:val="p"/>
                  </m:rPr>
                  <m:t>−</m:t>
                </m:r>
                <m:r>
                  <m:t>ϵ</m:t>
                </m:r>
                <m:r>
                  <m:rPr>
                    <m:sty m:val="p"/>
                  </m:rPr>
                  <m:t>,</m:t>
                </m:r>
              </m:e>
            </m:mr>
            <m:mr>
              <m:e>
                <m:r>
                  <m:rPr>
                    <m:sty m:val="p"/>
                  </m:rPr>
                  <m:t>⇔</m:t>
                </m:r>
                <m:r>
                  <m:t>n</m:t>
                </m:r>
              </m:e>
              <m:e>
                <m:r>
                  <m:rPr>
                    <m:sty m:val="p"/>
                  </m:rPr>
                  <m:t>&gt;</m:t>
                </m:r>
                <m:f>
                  <m:fPr>
                    <m:type m:val="bar"/>
                  </m:fPr>
                  <m:num>
                    <m:r>
                      <m:t>3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ϵ</m:t>
                    </m:r>
                  </m:num>
                  <m:den>
                    <m:r>
                      <m:t>ϵ</m:t>
                    </m:r>
                  </m:den>
                </m:f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pPr>
        <w:pStyle w:val="ProofStyle"/>
      </w:pPr>
      <w:r>
        <w:t xml:space="preserve">Now, by Archimedes' Postulate,</w:t>
      </w:r>
      <w:r>
        <w:t xml:space="preserve"> </w:t>
      </w:r>
      <m:oMath>
        <m:r>
          <m:rPr>
            <m:sty m:val="p"/>
          </m:rPr>
          <m:t>∃</m:t>
        </m:r>
        <m:r>
          <m:t>N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N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t>N</m:t>
        </m:r>
        <m:r>
          <m:rPr>
            <m:sty m:val="p"/>
          </m:rPr>
          <m:t>&gt;</m:t>
        </m:r>
        <m:f>
          <m:fPr>
            <m:type m:val="bar"/>
          </m:fPr>
          <m:num>
            <m:r>
              <m:t>3</m:t>
            </m:r>
            <m:r>
              <m:rPr>
                <m:sty m:val="p"/>
              </m:rPr>
              <m:t>−</m:t>
            </m:r>
            <m:r>
              <m:t>ϵ</m:t>
            </m:r>
          </m:num>
          <m:den>
            <m:r>
              <m:t>ϵ</m:t>
            </m:r>
          </m:den>
        </m:f>
      </m:oMath>
      <w:r>
        <w:t xml:space="preserve">, from which</w:t>
      </w:r>
    </w:p>
    <w:p>
      <w:pPr>
        <w:pStyle w:val="ProofStyle"/>
      </w:pPr>
      <m:oMathPara>
        <m:oMathParaPr>
          <m:jc m:val="center"/>
        </m:oMathParaPr>
        <m:oMath>
          <m:r>
            <m:t>2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3</m:t>
              </m:r>
            </m:num>
            <m:den>
              <m:r>
                <m:t>N</m:t>
              </m:r>
              <m:r>
                <m:rPr>
                  <m:sty m:val="p"/>
                </m:rPr>
                <m:t>+</m:t>
              </m:r>
              <m:r>
                <m:t>1</m:t>
              </m:r>
            </m:den>
          </m:f>
          <m:r>
            <m:rPr>
              <m:sty m:val="p"/>
            </m:rPr>
            <m:t>&gt;</m:t>
          </m:r>
          <m:r>
            <m:t>2</m:t>
          </m:r>
          <m:r>
            <m:rPr>
              <m:sty m:val="p"/>
            </m:rPr>
            <m:t>−</m:t>
          </m:r>
          <m:r>
            <m:t>ϵ</m:t>
          </m:r>
          <m:r>
            <m:rPr>
              <m:sty m:val="p"/>
            </m:rPr>
            <m:t>.</m:t>
          </m:r>
        </m:oMath>
      </m:oMathPara>
    </w:p>
    <w:p>
      <w:pPr>
        <w:pStyle w:val="ProofStyle"/>
      </w:pPr>
      <w:r>
        <w:t xml:space="preserve">At this stage, take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N</m:t>
            </m:r>
            <m:r>
              <m:rPr>
                <m:sty m:val="p"/>
              </m:rPr>
              <m:t>+</m:t>
            </m:r>
            <m:r>
              <m:t>1</m:t>
            </m:r>
          </m:den>
        </m:f>
        <m:r>
          <m:rPr>
            <m:sty m:val="p"/>
          </m:rPr>
          <m:t>∈</m:t>
        </m:r>
        <m:r>
          <m:t>B</m:t>
        </m:r>
      </m:oMath>
      <w:r>
        <w:t xml:space="preserve">. Since</w:t>
      </w:r>
      <w:r>
        <w:t xml:space="preserve"> </w:t>
      </w:r>
      <m:oMath>
        <m:r>
          <m:t>ϵ</m:t>
        </m:r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was arbitrary, we have that</w:t>
      </w:r>
      <w:r>
        <w:t xml:space="preserve"> </w:t>
      </w:r>
      <m:oMath>
        <m:r>
          <m:rPr>
            <m:sty m:val="p"/>
          </m:rPr>
          <m:t>∀</m:t>
        </m:r>
        <m:r>
          <m:t>ϵ</m:t>
        </m:r>
        <m:r>
          <m:rPr>
            <m:sty m:val="p"/>
          </m:rPr>
          <m:t>&gt;</m:t>
        </m:r>
        <m:r>
          <m:t>0</m:t>
        </m:r>
        <m:r>
          <m:rPr>
            <m:sty m:val="p"/>
          </m:rPr>
          <m:t>,</m:t>
        </m:r>
        <m:r>
          <m:rPr>
            <m:sty m:val="p"/>
          </m:rPr>
          <m:t>∃</m:t>
        </m:r>
        <m:r>
          <m:t>b</m:t>
        </m:r>
        <m:r>
          <m:rPr>
            <m:sty m:val="p"/>
          </m:rPr>
          <m:t>∈</m:t>
        </m:r>
        <m:r>
          <m:t>B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t>b</m:t>
        </m:r>
        <m:r>
          <m:rPr>
            <m:sty m:val="p"/>
          </m:rPr>
          <m:t>&gt;</m:t>
        </m:r>
        <m:r>
          <m:t>2</m:t>
        </m:r>
        <m:r>
          <m:rPr>
            <m:sty m:val="p"/>
          </m:rPr>
          <m:t>−</m:t>
        </m:r>
        <m:r>
          <m:t>ϵ</m:t>
        </m:r>
        <m:r>
          <m:rPr>
            <m:sty m:val="p"/>
          </m:rPr>
          <m:t>.</m:t>
        </m:r>
      </m:oMath>
      <w:r>
        <w:t xml:space="preserve"> </w:t>
      </w:r>
      <w:r>
        <w:t xml:space="preserve">So, by the alternative characterisation of suprema (Theorem 2.1),</w:t>
      </w:r>
      <w:r>
        <w:t xml:space="preserve"> </w:t>
      </w:r>
      <m:oMath>
        <m:r>
          <m:rPr>
            <m:nor/>
            <m:sty m:val="p"/>
          </m:rPr>
          <m:t>sup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.</m:t>
        </m:r>
      </m:oMath>
    </w:p>
    <w:bookmarkEnd w:id="23"/>
    <w:bookmarkStart w:id="26" w:name="method-3-limits"/>
    <w:p>
      <w:pPr>
        <w:pStyle w:val="Heading2"/>
      </w:pPr>
      <w:r>
        <w:t xml:space="preserve">Method 3 — Limits</w:t>
      </w:r>
    </w:p>
    <w:p>
      <w:pPr>
        <w:pStyle w:val="FirstParagraph"/>
      </w:pPr>
      <w:r>
        <w:t xml:space="preserve">Note that this doesn’t work in general, but it might be quicker when you can use it. It relies on the following theorem (which we’ll eventually cover):</w:t>
      </w:r>
      <w:r>
        <w:t xml:space="preserve"> </w:t>
      </w:r>
    </w:p>
    <w:bookmarkStart w:id="25" w:name="thm:thm1"/>
    <w:p>
      <w:pPr>
        <w:pStyle w:val="TheoremStyleUpright"/>
      </w:pPr>
      <w:bookmarkStart w:id="24" w:name="thm:thm1"/>
      <w:bookmarkEnd w:id="24"/>
      <w:r>
        <w:rPr>
          <w:rStyle w:val="NameStyle"/>
        </w:rPr>
        <w:t xml:space="preserve">Theorem 1</w:t>
      </w:r>
      <w:r>
        <w:rPr>
          <w:rStyle w:val="NameStyle"/>
        </w:rPr>
        <w:t xml:space="preserve"> </w:t>
      </w:r>
    </w:p>
    <w:p>
      <w:pPr>
        <w:pStyle w:val="TheoremStyleUpright"/>
      </w:pPr>
      <w:r>
        <w:t xml:space="preserve">A bounded, increasing sequence</w:t>
      </w:r>
      <w:r>
        <w:t xml:space="preserve"> </w:t>
      </w:r>
      <m:oMath>
        <m:sSub>
          <m:e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r>
                      <m:t>b</m:t>
                    </m:r>
                  </m:e>
                  <m:sub>
                    <m:r>
                      <m:t>n</m:t>
                    </m:r>
                  </m:sub>
                </m:sSub>
              </m:e>
            </m:d>
          </m:e>
          <m:sub>
            <m:r>
              <m:t>n</m:t>
            </m:r>
            <m:r>
              <m:rPr>
                <m:sty m:val="p"/>
              </m:rPr>
              <m:t>∈</m:t>
            </m:r>
            <m:r>
              <m:rPr>
                <m:sty m:val="p"/>
                <m:scr m:val="double-struck"/>
              </m:rPr>
              <m:t>N</m:t>
            </m:r>
          </m:sub>
        </m:sSub>
      </m:oMath>
      <w:r>
        <w:t xml:space="preserve"> </w:t>
      </w:r>
      <w:r>
        <w:t xml:space="preserve">is convergent, and its limit is given by</w:t>
      </w:r>
    </w:p>
    <w:p>
      <w:pPr>
        <w:pStyle w:val="TheoremStyleUpright"/>
      </w:pPr>
      <m:oMathPara>
        <m:oMathParaPr>
          <m:jc m:val="center"/>
        </m:oMathParaPr>
        <m:oMath>
          <m:limLow>
            <m:e>
              <m:r>
                <m:rPr>
                  <m:nor/>
                  <m:sty m:val="p"/>
                </m:rPr>
                <m:t>lim</m:t>
              </m:r>
            </m:e>
            <m:lim>
              <m:r>
                <m:t>n</m:t>
              </m:r>
              <m:r>
                <m:rPr>
                  <m:sty m:val="p"/>
                </m:rPr>
                <m:t>→</m:t>
              </m:r>
              <m:r>
                <m:rPr>
                  <m:sty m:val="p"/>
                </m:rPr>
                <m:t>∞</m:t>
              </m:r>
            </m:lim>
          </m:limLow>
          <m:sSub>
            <m:e>
              <m:r>
                <m:t>b</m:t>
              </m:r>
            </m:e>
            <m:sub>
              <m:r>
                <m:t>n</m:t>
              </m:r>
            </m:sub>
          </m:sSub>
          <m:r>
            <m:rPr>
              <m:sty m:val="p"/>
            </m:rPr>
            <m:t>=</m:t>
          </m:r>
          <m:r>
            <m:rPr>
              <m:nor/>
              <m:sty m:val="p"/>
            </m:rPr>
            <m:t>sup</m:t>
          </m:r>
          <m:r>
            <m:rPr>
              <m:sty m:val="p"/>
            </m:rPr>
            <m:t>{</m:t>
          </m:r>
          <m:sSub>
            <m:e>
              <m:r>
                <m:t>b</m:t>
              </m:r>
            </m:e>
            <m:sub>
              <m:r>
                <m:t>n</m:t>
              </m:r>
            </m:sub>
          </m:sSub>
          <m:r>
            <m:t> </m:t>
          </m:r>
          <m:r>
            <m:rPr>
              <m:sty m:val="p"/>
            </m:rPr>
            <m:t>|</m:t>
          </m:r>
          <m:r>
            <m:t> </m:t>
          </m:r>
          <m:r>
            <m:t>n</m:t>
          </m:r>
          <m:r>
            <m:rPr>
              <m:sty m:val="p"/>
            </m:rPr>
            <m:t>∈</m:t>
          </m:r>
          <m:r>
            <m:rPr>
              <m:sty m:val="p"/>
              <m:scr m:val="double-struck"/>
            </m:rPr>
            <m:t>N</m:t>
          </m:r>
          <m:r>
            <m:rPr>
              <m:sty m:val="p"/>
            </m:rPr>
            <m:t>}</m:t>
          </m:r>
          <m:r>
            <m:rPr>
              <m:sty m:val="p"/>
            </m:rPr>
            <m:t>.</m:t>
          </m:r>
        </m:oMath>
      </m:oMathPara>
    </w:p>
    <w:bookmarkEnd w:id="25"/>
    <w:p>
      <w:pPr>
        <w:pStyle w:val="FirstParagraph"/>
      </w:pPr>
    </w:p>
    <w:p>
      <w:pPr>
        <w:pStyle w:val="ProofStyle"/>
      </w:pPr>
      <w:r>
        <w:rPr>
          <w:rStyle w:val="NameStyle"/>
        </w:rPr>
        <w:t xml:space="preserve">Solution.</w:t>
      </w:r>
      <w:r>
        <w:rPr>
          <w:rStyle w:val="NameStyle"/>
        </w:rPr>
        <w:t xml:space="preserve"> </w:t>
      </w:r>
    </w:p>
    <w:p>
      <w:pPr>
        <w:pStyle w:val="ProofStyle"/>
      </w:pPr>
      <w:r>
        <w:t xml:space="preserve">Define</w:t>
      </w:r>
      <w:r>
        <w:t xml:space="preserve"> </w:t>
      </w:r>
      <m:oMath>
        <m:sSub>
          <m:e>
            <m:r>
              <m:t>b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n</m:t>
            </m:r>
            <m:r>
              <m:rPr>
                <m:sty m:val="p"/>
              </m:rPr>
              <m:t>+</m:t>
            </m:r>
            <m:r>
              <m:t>1</m:t>
            </m:r>
          </m:den>
        </m:f>
      </m:oMath>
      <w:r>
        <w:t xml:space="preserve"> </w:t>
      </w:r>
      <w:r>
        <w:t xml:space="preserve">for</w:t>
      </w:r>
      <w:r>
        <w:t xml:space="preserve"> </w:t>
      </w:r>
      <m:oMath>
        <m:r>
          <m:t>n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N</m:t>
        </m:r>
      </m:oMath>
      <w:r>
        <w:t xml:space="preserve">.</w:t>
      </w:r>
    </w:p>
    <w:p>
      <w:pPr>
        <w:pStyle w:val="ProofStyle"/>
      </w:pPr>
      <w:r>
        <w:rPr>
          <w:bCs/>
          <w:b/>
        </w:rPr>
        <w:t xml:space="preserve">Step 1 — Show</w:t>
      </w:r>
      <w:r>
        <w:rPr>
          <w:bCs/>
          <w:b/>
        </w:rPr>
        <w:t xml:space="preserve"> </w:t>
      </w:r>
      <m:oMath>
        <m:sSub>
          <m:e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r>
                      <m:t>b</m:t>
                    </m:r>
                  </m:e>
                  <m:sub>
                    <m:r>
                      <m:t>n</m:t>
                    </m:r>
                  </m:sub>
                </m:sSub>
              </m:e>
            </m:d>
          </m:e>
          <m:sub>
            <m:r>
              <m:t>n</m:t>
            </m:r>
          </m:sub>
        </m:sSub>
      </m:oMath>
      <w:r>
        <w:rPr>
          <w:bCs/>
          <w:b/>
        </w:rPr>
        <w:t xml:space="preserve"> </w:t>
      </w:r>
      <w:r>
        <w:rPr>
          <w:bCs/>
          <w:b/>
        </w:rPr>
        <w:t xml:space="preserve">is bounded above</w:t>
      </w:r>
      <w:r>
        <w:t xml:space="preserve">:</w:t>
      </w:r>
    </w:p>
    <w:p>
      <w:pPr>
        <w:pStyle w:val="ProofStyle"/>
      </w:pPr>
      <w:r>
        <w:t xml:space="preserve">First, note for</w:t>
      </w:r>
      <w:r>
        <w:t xml:space="preserve"> </w:t>
      </w:r>
      <m:oMath>
        <m:r>
          <m:t>n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N</m:t>
        </m:r>
      </m:oMath>
      <w:r>
        <w:t xml:space="preserve">:</w:t>
      </w:r>
    </w:p>
    <w:p>
      <w:pPr>
        <w:pStyle w:val="ProofStyle"/>
      </w:pPr>
      <m:oMathPara>
        <m:oMathParaPr>
          <m:jc m:val="center"/>
        </m:oMathParaPr>
        <m:oMath>
          <m:sSub>
            <m:e>
              <m:r>
                <m:t>b</m:t>
              </m:r>
            </m:e>
            <m:sub>
              <m:r>
                <m:t>n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2</m:t>
              </m:r>
              <m:r>
                <m:t>n</m:t>
              </m:r>
              <m:r>
                <m:rPr>
                  <m:sty m:val="p"/>
                </m:rPr>
                <m:t>+</m:t>
              </m:r>
              <m:r>
                <m:t>2</m:t>
              </m:r>
              <m:r>
                <m:rPr>
                  <m:sty m:val="p"/>
                </m:rPr>
                <m:t>−</m:t>
              </m:r>
              <m:r>
                <m:t>3</m:t>
              </m:r>
            </m:num>
            <m:den>
              <m:r>
                <m:t>n</m:t>
              </m:r>
              <m:r>
                <m:rPr>
                  <m:sty m:val="p"/>
                </m:rPr>
                <m:t>+</m:t>
              </m:r>
              <m:r>
                <m:t>1</m:t>
              </m:r>
            </m:den>
          </m:f>
          <m:r>
            <m:rPr>
              <m:sty m:val="p"/>
            </m:rPr>
            <m:t>=</m:t>
          </m:r>
          <m:r>
            <m:t>2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3</m:t>
              </m:r>
            </m:num>
            <m:den>
              <m:r>
                <m:t>n</m:t>
              </m:r>
              <m:r>
                <m:rPr>
                  <m:sty m:val="p"/>
                </m:rPr>
                <m:t>+</m:t>
              </m:r>
              <m:r>
                <m:t>1</m:t>
              </m:r>
            </m:den>
          </m:f>
          <m:r>
            <m:rPr>
              <m:sty m:val="p"/>
            </m:rPr>
            <m:t>&lt;</m:t>
          </m:r>
          <m:r>
            <m:t>2</m:t>
          </m:r>
          <m:r>
            <m:rPr>
              <m:sty m:val="p"/>
            </m:rPr>
            <m:t>.</m:t>
          </m:r>
        </m:oMath>
      </m:oMathPara>
    </w:p>
    <w:p>
      <w:pPr>
        <w:pStyle w:val="ProofStyle"/>
      </w:pPr>
      <w:r>
        <w:t xml:space="preserve">Hence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 bounded above by</w:t>
      </w:r>
      <w:r>
        <w:t xml:space="preserve"> </w:t>
      </w:r>
      <m:oMath>
        <m:r>
          <m:t>2</m:t>
        </m:r>
      </m:oMath>
      <w:r>
        <w:t xml:space="preserve">. Therefore, as</w:t>
      </w:r>
      <w:r>
        <w:t xml:space="preserve"> </w:t>
      </w:r>
      <m:oMath>
        <m:r>
          <m:t>B</m:t>
        </m:r>
        <m:r>
          <m:rPr>
            <m:sty m:val="p"/>
          </m:rPr>
          <m:t>≠</m:t>
        </m:r>
        <m:r>
          <m:rPr>
            <m:sty m:val="p"/>
          </m:rPr>
          <m:t>∅</m:t>
        </m:r>
        <m:r>
          <m:rPr>
            <m:sty m:val="p"/>
          </m:rPr>
          <m:t>,</m:t>
        </m:r>
      </m:oMath>
      <w:r>
        <w:t xml:space="preserve"> </w:t>
      </w:r>
      <w:r>
        <w:t xml:space="preserve">the completeness axiom says that</w:t>
      </w:r>
      <w:r>
        <w:t xml:space="preserve"> </w:t>
      </w:r>
      <m:oMath>
        <m:r>
          <m:rPr>
            <m:nor/>
            <m:sty m:val="p"/>
          </m:rPr>
          <m:t>sup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</m:oMath>
      <w:r>
        <w:t xml:space="preserve"> </w:t>
      </w:r>
      <w:r>
        <w:t xml:space="preserve">exists.</w:t>
      </w:r>
    </w:p>
    <w:p>
      <w:pPr>
        <w:pStyle w:val="ProofStyle"/>
      </w:pPr>
      <w:r>
        <w:rPr>
          <w:bCs/>
          <w:b/>
        </w:rPr>
        <w:t xml:space="preserve">Step 2 — Show</w:t>
      </w:r>
      <w:r>
        <w:rPr>
          <w:bCs/>
          <w:b/>
        </w:rPr>
        <w:t xml:space="preserve"> </w:t>
      </w:r>
      <m:oMath>
        <m:sSub>
          <m:e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r>
                      <m:t>b</m:t>
                    </m:r>
                  </m:e>
                  <m:sub>
                    <m:r>
                      <m:t>n</m:t>
                    </m:r>
                  </m:sub>
                </m:sSub>
              </m:e>
            </m:d>
          </m:e>
          <m:sub>
            <m:r>
              <m:t>n</m:t>
            </m:r>
          </m:sub>
        </m:sSub>
      </m:oMath>
      <w:r>
        <w:rPr>
          <w:bCs/>
          <w:b/>
        </w:rPr>
        <w:t xml:space="preserve"> </w:t>
      </w:r>
      <w:r>
        <w:rPr>
          <w:bCs/>
          <w:b/>
        </w:rPr>
        <w:t xml:space="preserve">is increasing (i.e. show</w:t>
      </w:r>
      <w:r>
        <w:rPr>
          <w:bCs/>
          <w:b/>
        </w:rPr>
        <w:t xml:space="preserve"> </w:t>
      </w:r>
      <m:oMath>
        <m:sSub>
          <m:e>
            <m:r>
              <m:t>b</m:t>
            </m:r>
          </m:e>
          <m:sub>
            <m:r>
              <m:t>n</m:t>
            </m:r>
            <m:r>
              <m:rPr>
                <m:sty m:val="p"/>
              </m:rPr>
              <m:t>+</m:t>
            </m:r>
            <m:r>
              <m:t>1</m:t>
            </m:r>
          </m:sub>
        </m:sSub>
        <m:r>
          <m:rPr>
            <m:sty m:val="p"/>
          </m:rPr>
          <m:t>≥</m:t>
        </m:r>
        <m:sSub>
          <m:e>
            <m:r>
              <m:t>b</m:t>
            </m:r>
          </m:e>
          <m:sub>
            <m:r>
              <m:t>n</m:t>
            </m:r>
          </m:sub>
        </m:sSub>
        <m:r>
          <m:t> </m:t>
        </m:r>
        <m:r>
          <m:rPr>
            <m:sty m:val="p"/>
          </m:rPr>
          <m:t>∀</m:t>
        </m:r>
        <m:r>
          <m:t>n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N</m:t>
        </m:r>
      </m:oMath>
      <w:r>
        <w:rPr>
          <w:bCs/>
          <w:b/>
        </w:rPr>
        <w:t xml:space="preserve">)</w:t>
      </w:r>
      <w:r>
        <w:t xml:space="preserve">:</w:t>
      </w:r>
    </w:p>
    <w:p>
      <w:pPr>
        <w:pStyle w:val="ProofStyle"/>
      </w:pPr>
      <w:r>
        <w:t xml:space="preserve">We have for</w:t>
      </w:r>
      <w:r>
        <w:t xml:space="preserve"> </w:t>
      </w:r>
      <m:oMath>
        <m:r>
          <m:t>n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N</m:t>
        </m:r>
      </m:oMath>
      <w:r>
        <w:t xml:space="preserve">,</w:t>
      </w:r>
    </w:p>
    <w:p>
      <w:pPr>
        <w:pStyle w:val="ProofStyle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t>b</m:t>
                    </m:r>
                  </m:e>
                  <m:sub>
                    <m:r>
                      <m:t>n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−</m:t>
                </m:r>
                <m:sSub>
                  <m:e>
                    <m:r>
                      <m:t>b</m:t>
                    </m:r>
                  </m:e>
                  <m:sub>
                    <m:r>
                      <m:t>n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r>
                  <m:t>2</m:t>
                </m:r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3</m:t>
                    </m:r>
                  </m:num>
                  <m:den>
                    <m:r>
                      <m:t>n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</m:den>
                </m:f>
                <m:r>
                  <m:rPr>
                    <m:sty m:val="p"/>
                  </m:rPr>
                  <m:t>−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t>3</m:t>
                        </m:r>
                      </m:num>
                      <m:den>
                        <m:r>
                          <m:t>n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den>
                    </m:f>
                  </m:e>
                </m:d>
                <m:r>
                  <m:rPr>
                    <m:sty m:val="p"/>
                  </m:rPr>
                  <m:t>,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3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n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2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n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e>
                    </m:d>
                  </m:num>
                  <m:den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n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n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2</m:t>
                        </m:r>
                      </m:e>
                    </m:d>
                  </m:den>
                </m:f>
                <m:r>
                  <m:rPr>
                    <m:sty m:val="p"/>
                  </m:rPr>
                  <m:t>,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3</m:t>
                    </m:r>
                  </m:num>
                  <m:den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n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n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2</m:t>
                        </m:r>
                      </m:e>
                    </m:d>
                  </m:den>
                </m:f>
                <m:r>
                  <m:rPr>
                    <m:sty m:val="p"/>
                  </m:rPr>
                  <m:t>,</m:t>
                </m:r>
              </m:e>
            </m:mr>
            <m:mr>
              <m:e/>
              <m:e>
                <m:r>
                  <m:rPr>
                    <m:sty m:val="p"/>
                  </m:rPr>
                  <m:t>≥</m:t>
                </m:r>
                <m:r>
                  <m:t>0</m:t>
                </m:r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pPr>
        <w:pStyle w:val="ProofStyle"/>
      </w:pPr>
      <w:r>
        <w:t xml:space="preserve">So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b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is increasing. Hence, by the above theorem,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b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converges, and by the</w:t>
      </w:r>
      <w:r>
        <w:t xml:space="preserve"> </w:t>
      </w:r>
      <w:r>
        <w:rPr>
          <w:iCs/>
          <w:i/>
        </w:rPr>
        <w:t xml:space="preserve">Algebra of Limits</w:t>
      </w:r>
      <w:r>
        <w:t xml:space="preserve">,</w:t>
      </w:r>
    </w:p>
    <w:p>
      <w:pPr>
        <w:pStyle w:val="ProofStyle"/>
      </w:pPr>
      <m:oMathPara>
        <m:oMathParaPr>
          <m:jc m:val="center"/>
        </m:oMathParaPr>
        <m:oMath>
          <m:r>
            <m:rPr>
              <m:nor/>
              <m:sty m:val="p"/>
            </m:rPr>
            <m:t>sup</m:t>
          </m:r>
          <m:d>
            <m:dPr>
              <m:begChr m:val="("/>
              <m:endChr m:val=")"/>
              <m:sepChr m:val=""/>
              <m:grow/>
            </m:dPr>
            <m:e>
              <m:r>
                <m:t>B</m:t>
              </m:r>
            </m:e>
          </m:d>
          <m:r>
            <m:rPr>
              <m:sty m:val="p"/>
            </m:rPr>
            <m:t>=</m:t>
          </m:r>
          <m:limLow>
            <m:e>
              <m:r>
                <m:rPr>
                  <m:nor/>
                  <m:sty m:val="p"/>
                </m:rPr>
                <m:t>lim</m:t>
              </m:r>
            </m:e>
            <m:lim>
              <m:r>
                <m:t>n</m:t>
              </m:r>
              <m:r>
                <m:rPr>
                  <m:sty m:val="p"/>
                </m:rPr>
                <m:t>→</m:t>
              </m:r>
              <m:r>
                <m:rPr>
                  <m:sty m:val="p"/>
                </m:rPr>
                <m:t>∞</m:t>
              </m:r>
            </m:lim>
          </m:limLow>
          <m:sSub>
            <m:e>
              <m:r>
                <m:t>b</m:t>
              </m:r>
            </m:e>
            <m:sub>
              <m:r>
                <m:t>n</m:t>
              </m:r>
            </m:sub>
          </m:sSub>
          <m:r>
            <m:rPr>
              <m:sty m:val="p"/>
            </m:rPr>
            <m:t>=</m:t>
          </m:r>
          <m:limLow>
            <m:e>
              <m:r>
                <m:rPr>
                  <m:nor/>
                  <m:sty m:val="p"/>
                </m:rPr>
                <m:t>lim</m:t>
              </m:r>
            </m:e>
            <m:lim>
              <m:r>
                <m:t>n</m:t>
              </m:r>
              <m:r>
                <m:rPr>
                  <m:sty m:val="p"/>
                </m:rPr>
                <m:t>→</m:t>
              </m:r>
              <m:r>
                <m:rPr>
                  <m:sty m:val="p"/>
                </m:rPr>
                <m:t>∞</m:t>
              </m:r>
            </m:lim>
          </m:limLow>
          <m:d>
            <m:dPr>
              <m:begChr m:val="("/>
              <m:endChr m:val=")"/>
              <m:sepChr m:val=""/>
              <m:grow/>
            </m:dPr>
            <m:e>
              <m:r>
                <m:t>2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f>
                    <m:fPr>
                      <m:type m:val="bar"/>
                    </m:fPr>
                    <m:num>
                      <m:r>
                        <m:t>3</m:t>
                      </m:r>
                    </m:num>
                    <m:den>
                      <m:r>
                        <m:t>n</m:t>
                      </m:r>
                    </m:den>
                  </m:f>
                </m:num>
                <m:den>
                  <m:r>
                    <m:t>1</m:t>
                  </m:r>
                  <m:r>
                    <m:rPr>
                      <m:sty m:val="p"/>
                    </m:rPr>
                    <m:t>+</m:t>
                  </m:r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n</m:t>
                      </m:r>
                    </m:den>
                  </m:f>
                </m:den>
              </m:f>
            </m:e>
          </m:d>
          <m:r>
            <m:rPr>
              <m:sty m:val="p"/>
            </m:rPr>
            <m:t>=</m:t>
          </m:r>
          <m:r>
            <m:t>2</m:t>
          </m:r>
          <m:r>
            <m:rPr>
              <m:sty m:val="p"/>
            </m:rPr>
            <m:t>,</m:t>
          </m:r>
        </m:oMath>
      </m:oMathPara>
    </w:p>
    <w:p>
      <w:pPr>
        <w:pStyle w:val="ProofStyle"/>
      </w:pPr>
      <w:r>
        <w:t xml:space="preserve">as expected!</w:t>
      </w:r>
    </w:p>
    <w:bookmarkEnd w:id="26"/>
    <w:bookmarkEnd w:id="27"/>
    <w:sectPr w:rsidR="009F1DBF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E17F69BA"/>
    <w:multiLevelType w:val="multilevel"/>
    <w:tmpl w:val="C1F0B80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1">
    <w:nsid w:val="FE3F2B8F"/>
    <w:multiLevelType w:val="multilevel"/>
    <w:tmpl w:val="B6DED8A6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2">
    <w:nsid w:val="FFFFFF7C"/>
    <w:multiLevelType w:val="singleLevel"/>
    <w:tmpl w:val="5656B9FA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3">
    <w:nsid w:val="FFFFFF7D"/>
    <w:multiLevelType w:val="singleLevel"/>
    <w:tmpl w:val="C92084BA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4">
    <w:nsid w:val="FFFFFF7E"/>
    <w:multiLevelType w:val="singleLevel"/>
    <w:tmpl w:val="AC3ABB6C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5">
    <w:nsid w:val="FFFFFF7F"/>
    <w:multiLevelType w:val="singleLevel"/>
    <w:tmpl w:val="71009DAE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6">
    <w:nsid w:val="FFFFFF80"/>
    <w:multiLevelType w:val="singleLevel"/>
    <w:tmpl w:val="6062E62C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7">
    <w:nsid w:val="FFFFFF81"/>
    <w:multiLevelType w:val="singleLevel"/>
    <w:tmpl w:val="78AA967A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8">
    <w:nsid w:val="FFFFFF82"/>
    <w:multiLevelType w:val="singleLevel"/>
    <w:tmpl w:val="A4D28A62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9">
    <w:nsid w:val="FFFFFF83"/>
    <w:multiLevelType w:val="singleLevel"/>
    <w:tmpl w:val="0B9CDD84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10">
    <w:nsid w:val="FFFFFF88"/>
    <w:multiLevelType w:val="singleLevel"/>
    <w:tmpl w:val="B41AC44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11">
    <w:nsid w:val="FFFFFF89"/>
    <w:multiLevelType w:val="singleLevel"/>
    <w:tmpl w:val="376C9AB8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2">
    <w:nsid w:val="00265509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hanging="432" w:left="432"/>
      </w:pPr>
    </w:lvl>
    <w:lvl w:ilvl="1">
      <w:start w:val="1"/>
      <w:numFmt w:val="decimal"/>
      <w:pStyle w:val="Heading2"/>
      <w:lvlText w:val="%1.%2"/>
      <w:lvlJc w:val="left"/>
      <w:pPr>
        <w:ind w:hanging="576" w:left="576"/>
      </w:pPr>
    </w:lvl>
    <w:lvl w:ilvl="2">
      <w:start w:val="1"/>
      <w:numFmt w:val="decimal"/>
      <w:pStyle w:val="Heading3"/>
      <w:lvlText w:val="%1.%2.%3"/>
      <w:lvlJc w:val="left"/>
      <w:pPr>
        <w:ind w:hanging="720" w:left="720"/>
      </w:pPr>
    </w:lvl>
    <w:lvl w:ilvl="3">
      <w:start w:val="1"/>
      <w:numFmt w:val="decimal"/>
      <w:pStyle w:val="Heading4"/>
      <w:lvlText w:val="%1.%2.%3.%4"/>
      <w:lvlJc w:val="left"/>
      <w:pPr>
        <w:ind w:hanging="864" w:left="864"/>
      </w:p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</w:lvl>
  </w:abstractNum>
  <w:abstractNum w15:restartNumberingAfterBreak="0" w:abstractNumId="13">
    <w:nsid w:val="2C1AE401"/>
    <w:multiLevelType w:val="multilevel"/>
    <w:tmpl w:val="F1E2103A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4">
    <w:nsid w:val="2C270BEB"/>
    <w:multiLevelType w:val="multilevel"/>
    <w:tmpl w:val="713A51E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  <w:num w:numId="2">
    <w:abstractNumId w:val="14"/>
  </w:num>
  <w:num w:numId="3">
    <w:abstractNumId w:val="1"/>
  </w:num>
  <w:num w:numId="4">
    <w:abstractNumId w:val="12"/>
  </w:num>
  <w:num w:numId="5">
    <w:abstractNumId w:val="13"/>
  </w:num>
  <w:num w:numId="6">
    <w:abstractNumId w:val="11"/>
  </w:num>
  <w:num w:numId="7">
    <w:abstractNumId w:val="9"/>
  </w:num>
  <w:num w:numId="8">
    <w:abstractNumId w:val="8"/>
  </w:num>
  <w:num w:numId="9">
    <w:abstractNumId w:val="7"/>
  </w:num>
  <w:num w:numId="10">
    <w:abstractNumId w:val="6"/>
  </w:num>
  <w:num w:numId="11">
    <w:abstractNumId w:val="10"/>
  </w:num>
  <w:num w:numId="12">
    <w:abstractNumId w:val="5"/>
  </w:num>
  <w:num w:numId="13">
    <w:abstractNumId w:val="4"/>
  </w:num>
  <w:num w:numId="14">
    <w:abstractNumId w:val="3"/>
  </w:num>
  <w:num w:numId="15">
    <w:abstractNumId w:val="2"/>
  </w:num>
  <w:num w:numId="16">
    <w:abstractNumId w:val="13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7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4" w:semiHidden="1" w:unhideWhenUsed="1"/>
    <w:lsdException w:name="List Bullet 5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Bibliography" w:semiHidden="1" w:unhideWhenUsed="1"/>
    <w:lsdException w:name="TOC Heading" w:qFormat="1" w:semiHidden="1" w:uiPriority="39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9D184C"/>
    <w:rPr>
      <w:rFonts w:ascii="Arial" w:hAnsi="Arial"/>
    </w:rPr>
  </w:style>
  <w:style w:styleId="Heading1" w:type="paragraph">
    <w:name w:val="heading 1"/>
    <w:basedOn w:val="Normal"/>
    <w:next w:val="BodyText"/>
    <w:uiPriority w:val="9"/>
    <w:qFormat/>
    <w:rsid w:val="00683F40"/>
    <w:pPr>
      <w:keepNext/>
      <w:keepLines/>
      <w:numPr>
        <w:numId w:val="4"/>
      </w:numPr>
      <w:spacing w:after="0" w:before="480"/>
      <w:outlineLvl w:val="0"/>
    </w:pPr>
    <w:rPr>
      <w:rFonts w:cstheme="majorBidi" w:eastAsiaTheme="majorEastAsia"/>
      <w:b/>
      <w:bCs/>
      <w:color w:themeColor="accent1" w:themeShade="80" w:val="244061"/>
      <w:sz w:val="36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683F40"/>
    <w:pPr>
      <w:keepNext/>
      <w:keepLines/>
      <w:numPr>
        <w:ilvl w:val="1"/>
        <w:numId w:val="4"/>
      </w:numPr>
      <w:spacing w:after="0" w:before="200"/>
      <w:outlineLvl w:val="1"/>
    </w:pPr>
    <w:rPr>
      <w:rFonts w:cstheme="majorBidi" w:eastAsiaTheme="majorEastAsia"/>
      <w:b/>
      <w:bCs/>
      <w:color w:themeColor="accent1" w:themeShade="80" w:val="244061"/>
      <w:sz w:val="32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rsid w:val="00683F40"/>
    <w:pPr>
      <w:keepNext/>
      <w:keepLines/>
      <w:numPr>
        <w:ilvl w:val="2"/>
        <w:numId w:val="4"/>
      </w:numPr>
      <w:spacing w:after="0" w:before="200"/>
      <w:outlineLvl w:val="2"/>
    </w:pPr>
    <w:rPr>
      <w:rFonts w:cstheme="majorBidi" w:eastAsiaTheme="majorEastAsia"/>
      <w:b/>
      <w:bCs/>
      <w:color w:themeColor="accent1" w:themeShade="80" w:val="244061"/>
      <w:sz w:val="28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rsid w:val="00B45AD4"/>
    <w:pPr>
      <w:keepNext/>
      <w:keepLines/>
      <w:numPr>
        <w:ilvl w:val="3"/>
        <w:numId w:val="4"/>
      </w:numPr>
      <w:spacing w:after="0" w:before="200"/>
      <w:outlineLvl w:val="3"/>
    </w:pPr>
    <w:rPr>
      <w:rFonts w:cstheme="majorBidi" w:eastAsiaTheme="majorEastAsia"/>
      <w:b/>
      <w:bCs/>
      <w:color w:themeColor="accent1" w:themeShade="BF" w:val="365F91"/>
      <w:sz w:val="26"/>
    </w:rPr>
  </w:style>
  <w:style w:styleId="Heading5" w:type="paragraph">
    <w:name w:val="heading 5"/>
    <w:basedOn w:val="Normal"/>
    <w:next w:val="BodyText"/>
    <w:uiPriority w:val="9"/>
    <w:unhideWhenUsed/>
    <w:qFormat/>
    <w:rsid w:val="00B45AD4"/>
    <w:pPr>
      <w:keepNext/>
      <w:keepLines/>
      <w:numPr>
        <w:ilvl w:val="4"/>
        <w:numId w:val="4"/>
      </w:numPr>
      <w:spacing w:after="0" w:before="200"/>
      <w:outlineLvl w:val="4"/>
    </w:pPr>
    <w:rPr>
      <w:rFonts w:cstheme="majorBidi" w:eastAsiaTheme="majorEastAsia"/>
      <w:b/>
      <w:iCs/>
      <w:color w:themeColor="accent1" w:themeShade="BF" w:val="365F91"/>
    </w:rPr>
  </w:style>
  <w:style w:styleId="Heading6" w:type="paragraph">
    <w:name w:val="heading 6"/>
    <w:basedOn w:val="Normal"/>
    <w:next w:val="BodyText"/>
    <w:uiPriority w:val="9"/>
    <w:unhideWhenUsed/>
    <w:qFormat/>
    <w:rsid w:val="00B45AD4"/>
    <w:pPr>
      <w:keepNext/>
      <w:keepLines/>
      <w:numPr>
        <w:ilvl w:val="5"/>
        <w:numId w:val="4"/>
      </w:numPr>
      <w:spacing w:after="0" w:before="200"/>
      <w:outlineLvl w:val="5"/>
    </w:pPr>
    <w:rPr>
      <w:rFonts w:cstheme="majorBidi" w:eastAsiaTheme="majorEastAsia"/>
      <w:i/>
      <w:color w:themeColor="accent1" w:themeShade="BF" w:val="365F91"/>
    </w:rPr>
  </w:style>
  <w:style w:styleId="Heading7" w:type="paragraph">
    <w:name w:val="heading 7"/>
    <w:basedOn w:val="Normal"/>
    <w:next w:val="Normal"/>
    <w:link w:val="Heading7Char"/>
    <w:semiHidden/>
    <w:unhideWhenUsed/>
    <w:rsid w:val="007E5BC1"/>
    <w:pPr>
      <w:keepNext/>
      <w:keepLines/>
      <w:numPr>
        <w:ilvl w:val="6"/>
        <w:numId w:val="4"/>
      </w:numPr>
      <w:spacing w:after="0" w:before="40"/>
      <w:outlineLvl w:val="6"/>
    </w:pPr>
    <w:rPr>
      <w:rFonts w:asciiTheme="majorHAnsi" w:cstheme="majorBidi" w:eastAsiaTheme="majorEastAsia" w:hAnsiTheme="majorHAnsi"/>
      <w:i/>
      <w:iCs/>
      <w:color w:themeColor="accent1" w:themeShade="7F" w:val="243F60"/>
    </w:rPr>
  </w:style>
  <w:style w:styleId="Heading8" w:type="paragraph">
    <w:name w:val="heading 8"/>
    <w:basedOn w:val="Normal"/>
    <w:next w:val="Normal"/>
    <w:link w:val="Heading8Char"/>
    <w:rsid w:val="007E5BC1"/>
    <w:pPr>
      <w:keepNext/>
      <w:keepLines/>
      <w:numPr>
        <w:ilvl w:val="7"/>
        <w:numId w:val="4"/>
      </w:numPr>
      <w:spacing w:after="0" w:before="40"/>
      <w:outlineLvl w:val="7"/>
    </w:pPr>
    <w:rPr>
      <w:rFonts w:asciiTheme="majorHAnsi" w:cstheme="majorBidi" w:eastAsiaTheme="majorEastAsia" w:hAnsiTheme="majorHAnsi"/>
      <w:color w:themeColor="text1" w:themeTint="D8" w:val="272727"/>
      <w:sz w:val="21"/>
      <w:szCs w:val="21"/>
    </w:rPr>
  </w:style>
  <w:style w:styleId="Heading9" w:type="paragraph">
    <w:name w:val="heading 9"/>
    <w:basedOn w:val="Normal"/>
    <w:next w:val="Normal"/>
    <w:link w:val="Heading9Char"/>
    <w:rsid w:val="007E5BC1"/>
    <w:pPr>
      <w:keepNext/>
      <w:keepLines/>
      <w:numPr>
        <w:ilvl w:val="8"/>
        <w:numId w:val="4"/>
      </w:numPr>
      <w:spacing w:after="0" w:before="40"/>
      <w:outlineLvl w:val="8"/>
    </w:pPr>
    <w:rPr>
      <w:rFonts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D184C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683F40"/>
    <w:pPr>
      <w:keepNext/>
      <w:keepLines/>
      <w:spacing w:after="240" w:before="480"/>
      <w:jc w:val="center"/>
    </w:pPr>
    <w:rPr>
      <w:rFonts w:cstheme="majorBidi" w:eastAsiaTheme="majorEastAsia"/>
      <w:b/>
      <w:bCs/>
      <w:color w:themeColor="text2" w:themeShade="80" w:val="0F243E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D184C"/>
    <w:pPr>
      <w:keepNext/>
      <w:keepLines/>
      <w:jc w:val="center"/>
    </w:pPr>
    <w:rPr>
      <w:rFonts w:ascii="Arial" w:hAnsi="Arial"/>
    </w:rPr>
  </w:style>
  <w:style w:styleId="Date" w:type="paragraph">
    <w:name w:val="Date"/>
    <w:next w:val="BodyText"/>
    <w:qFormat/>
    <w:rsid w:val="009D184C"/>
    <w:pPr>
      <w:keepNext/>
      <w:keepLines/>
      <w:jc w:val="center"/>
    </w:pPr>
    <w:rPr>
      <w:rFonts w:ascii="Arial" w:hAnsi="Arial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rsid w:val="009D184C"/>
    <w:pPr>
      <w:spacing w:after="100" w:before="100"/>
    </w:pPr>
    <w:rPr>
      <w:rFonts w:cstheme="majorBidi" w:eastAsiaTheme="majorEastAsia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FigurewithCaption" w:type="paragraph">
    <w:name w:val="Figure with Caption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uiPriority w:val="99"/>
    <w:rsid w:val="00206CDD"/>
    <w:rPr>
      <w:color w:themeColor="accent1" w:themeShade="BF" w:val="365F91"/>
      <w:u w:val="none"/>
    </w:rPr>
  </w:style>
  <w:style w:styleId="TOCHeading" w:type="paragraph">
    <w:name w:val="TOC Heading"/>
    <w:basedOn w:val="Heading1"/>
    <w:next w:val="BodyText"/>
    <w:uiPriority w:val="39"/>
    <w:unhideWhenUsed/>
    <w:qFormat/>
    <w:rsid w:val="00B45AD4"/>
    <w:pPr>
      <w:numPr>
        <w:numId w:val="0"/>
      </w:numPr>
      <w:spacing w:before="240" w:line="259" w:lineRule="auto"/>
      <w:outlineLvl w:val="9"/>
    </w:pPr>
    <w:rPr>
      <w:bCs w:val="0"/>
      <w:color w:themeColor="accent1" w:themeShade="BF" w:val="365F91"/>
    </w:rPr>
  </w:style>
  <w:style w:customStyle="1" w:styleId="Theorem" w:type="character">
    <w:name w:val="Theorem"/>
    <w:basedOn w:val="CaptionChar"/>
    <w:rsid w:val="009D184C"/>
    <w:rPr>
      <w:b/>
    </w:rPr>
  </w:style>
  <w:style w:customStyle="1" w:styleId="SourceCode" w:type="paragraph">
    <w:name w:val="Source Code"/>
    <w:basedOn w:val="Normal"/>
    <w:link w:val="VerbatimChar"/>
    <w:pPr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007020"/>
      <w:sz w:val="22"/>
    </w:rPr>
  </w:style>
  <w:style w:customStyle="1" w:styleId="DataTypeTok" w:type="character">
    <w:name w:val="DataTypeTok"/>
    <w:basedOn w:val="VerbatimChar"/>
    <w:rPr>
      <w:rFonts w:ascii="Consolas" w:hAnsi="Consolas"/>
      <w:color w:val="902000"/>
      <w:sz w:val="22"/>
    </w:rPr>
  </w:style>
  <w:style w:customStyle="1" w:styleId="DecValTok" w:type="character">
    <w:name w:val="DecValTok"/>
    <w:basedOn w:val="VerbatimChar"/>
    <w:rPr>
      <w:rFonts w:ascii="Consolas" w:hAnsi="Consolas"/>
      <w:color w:val="40A070"/>
      <w:sz w:val="22"/>
    </w:rPr>
  </w:style>
  <w:style w:customStyle="1" w:styleId="BaseNTok" w:type="character">
    <w:name w:val="BaseNTok"/>
    <w:basedOn w:val="VerbatimChar"/>
    <w:rPr>
      <w:rFonts w:ascii="Consolas" w:hAnsi="Consolas"/>
      <w:color w:val="40A070"/>
      <w:sz w:val="22"/>
    </w:rPr>
  </w:style>
  <w:style w:customStyle="1" w:styleId="FloatTok" w:type="character">
    <w:name w:val="FloatTok"/>
    <w:basedOn w:val="VerbatimChar"/>
    <w:rPr>
      <w:rFonts w:ascii="Consolas" w:hAnsi="Consolas"/>
      <w:color w:val="40A070"/>
      <w:sz w:val="22"/>
    </w:rPr>
  </w:style>
  <w:style w:customStyle="1" w:styleId="ConstantTok" w:type="character">
    <w:name w:val="ConstantTok"/>
    <w:basedOn w:val="VerbatimChar"/>
    <w:rPr>
      <w:rFonts w:ascii="Consolas" w:hAnsi="Consolas"/>
      <w:color w:val="880000"/>
      <w:sz w:val="22"/>
    </w:rPr>
  </w:style>
  <w:style w:customStyle="1" w:styleId="CharTok" w:type="character">
    <w:name w:val="CharTok"/>
    <w:basedOn w:val="VerbatimChar"/>
    <w:rPr>
      <w:rFonts w:ascii="Consolas" w:hAnsi="Consolas"/>
      <w:color w:val="4070A0"/>
      <w:sz w:val="22"/>
    </w:rPr>
  </w:style>
  <w:style w:customStyle="1" w:styleId="SpecialCharTok" w:type="character">
    <w:name w:val="SpecialCharTok"/>
    <w:basedOn w:val="VerbatimChar"/>
    <w:rPr>
      <w:rFonts w:ascii="Consolas" w:hAnsi="Consolas"/>
      <w:color w:val="4070A0"/>
      <w:sz w:val="22"/>
    </w:rPr>
  </w:style>
  <w:style w:customStyle="1" w:styleId="StringTok" w:type="character">
    <w:name w:val="StringTok"/>
    <w:basedOn w:val="VerbatimChar"/>
    <w:rPr>
      <w:rFonts w:ascii="Consolas" w:hAnsi="Consolas"/>
      <w:color w:val="4070A0"/>
      <w:sz w:val="22"/>
    </w:rPr>
  </w:style>
  <w:style w:customStyle="1" w:styleId="VerbatimStringTok" w:type="character">
    <w:name w:val="VerbatimStringTok"/>
    <w:basedOn w:val="VerbatimChar"/>
    <w:rPr>
      <w:rFonts w:ascii="Consolas" w:hAnsi="Consolas"/>
      <w:color w:val="4070A0"/>
      <w:sz w:val="22"/>
    </w:rPr>
  </w:style>
  <w:style w:customStyle="1" w:styleId="SpecialStringTok" w:type="character">
    <w:name w:val="SpecialStringTok"/>
    <w:basedOn w:val="VerbatimChar"/>
    <w:rPr>
      <w:rFonts w:ascii="Consolas" w:hAnsi="Consolas"/>
      <w:color w:val="BB6688"/>
      <w:sz w:val="22"/>
    </w:rPr>
  </w:style>
  <w:style w:customStyle="1" w:styleId="ImportTok" w:type="character">
    <w:name w:val="ImportTok"/>
    <w:basedOn w:val="VerbatimChar"/>
    <w:rPr>
      <w:rFonts w:ascii="Consolas" w:hAnsi="Consolas"/>
      <w:sz w:val="22"/>
    </w:rPr>
  </w:style>
  <w:style w:customStyle="1" w:styleId="CommentTok" w:type="character">
    <w:name w:val="CommentTok"/>
    <w:basedOn w:val="VerbatimChar"/>
    <w:rPr>
      <w:rFonts w:ascii="Consolas" w:hAnsi="Consolas"/>
      <w:i/>
      <w:color w:val="60A0B0"/>
      <w:sz w:val="22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BA2121"/>
      <w:sz w:val="22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60A0B0"/>
      <w:sz w:val="22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60A0B0"/>
      <w:sz w:val="22"/>
    </w:rPr>
  </w:style>
  <w:style w:customStyle="1" w:styleId="OtherTok" w:type="character">
    <w:name w:val="OtherTok"/>
    <w:basedOn w:val="VerbatimChar"/>
    <w:rPr>
      <w:rFonts w:ascii="Consolas" w:hAnsi="Consolas"/>
      <w:color w:val="007020"/>
      <w:sz w:val="22"/>
    </w:rPr>
  </w:style>
  <w:style w:customStyle="1" w:styleId="FunctionTok" w:type="character">
    <w:name w:val="FunctionTok"/>
    <w:basedOn w:val="VerbatimChar"/>
    <w:rPr>
      <w:rFonts w:ascii="Consolas" w:hAnsi="Consolas"/>
      <w:color w:val="06287E"/>
      <w:sz w:val="22"/>
    </w:rPr>
  </w:style>
  <w:style w:customStyle="1" w:styleId="VariableTok" w:type="character">
    <w:name w:val="VariableTok"/>
    <w:basedOn w:val="VerbatimChar"/>
    <w:rPr>
      <w:rFonts w:ascii="Consolas" w:hAnsi="Consolas"/>
      <w:color w:val="19177C"/>
      <w:sz w:val="22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007020"/>
      <w:sz w:val="22"/>
    </w:rPr>
  </w:style>
  <w:style w:customStyle="1" w:styleId="OperatorTok" w:type="character">
    <w:name w:val="OperatorTok"/>
    <w:basedOn w:val="VerbatimChar"/>
    <w:rPr>
      <w:rFonts w:ascii="Consolas" w:hAnsi="Consolas"/>
      <w:color w:val="666666"/>
      <w:sz w:val="22"/>
    </w:rPr>
  </w:style>
  <w:style w:customStyle="1" w:styleId="BuiltInTok" w:type="character">
    <w:name w:val="BuiltInTok"/>
    <w:basedOn w:val="VerbatimChar"/>
    <w:rPr>
      <w:rFonts w:ascii="Consolas" w:hAnsi="Consolas"/>
      <w:sz w:val="22"/>
    </w:rPr>
  </w:style>
  <w:style w:customStyle="1" w:styleId="ExtensionTok" w:type="character">
    <w:name w:val="ExtensionTok"/>
    <w:basedOn w:val="VerbatimChar"/>
    <w:rPr>
      <w:rFonts w:ascii="Consolas" w:hAnsi="Consolas"/>
      <w:sz w:val="22"/>
    </w:rPr>
  </w:style>
  <w:style w:customStyle="1" w:styleId="PreprocessorTok" w:type="character">
    <w:name w:val="PreprocessorTok"/>
    <w:basedOn w:val="VerbatimChar"/>
    <w:rPr>
      <w:rFonts w:ascii="Consolas" w:hAnsi="Consolas"/>
      <w:color w:val="BC7A00"/>
      <w:sz w:val="22"/>
    </w:rPr>
  </w:style>
  <w:style w:customStyle="1" w:styleId="AttributeTok" w:type="character">
    <w:name w:val="AttributeTok"/>
    <w:basedOn w:val="VerbatimChar"/>
    <w:rPr>
      <w:rFonts w:ascii="Consolas" w:hAnsi="Consolas"/>
      <w:color w:val="7D9029"/>
      <w:sz w:val="22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60A0B0"/>
      <w:sz w:val="22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60A0B0"/>
      <w:sz w:val="22"/>
    </w:rPr>
  </w:style>
  <w:style w:customStyle="1" w:styleId="AlertTok" w:type="character">
    <w:name w:val="AlertTok"/>
    <w:basedOn w:val="VerbatimChar"/>
    <w:rPr>
      <w:rFonts w:ascii="Consolas" w:hAnsi="Consolas"/>
      <w:b/>
      <w:color w:val="FF0000"/>
      <w:sz w:val="22"/>
    </w:rPr>
  </w:style>
  <w:style w:customStyle="1" w:styleId="ErrorTok" w:type="character">
    <w:name w:val="ErrorTok"/>
    <w:basedOn w:val="VerbatimChar"/>
    <w:rPr>
      <w:rFonts w:ascii="Consolas" w:hAnsi="Consolas"/>
      <w:b/>
      <w:color w:val="FF0000"/>
      <w:sz w:val="22"/>
    </w:rPr>
  </w:style>
  <w:style w:customStyle="1" w:styleId="NormalTok" w:type="character">
    <w:name w:val="NormalTok"/>
    <w:basedOn w:val="VerbatimChar"/>
    <w:rPr>
      <w:rFonts w:ascii="Consolas" w:hAnsi="Consolas"/>
      <w:sz w:val="22"/>
    </w:rPr>
  </w:style>
  <w:style w:customStyle="1" w:styleId="BodyTextChar" w:type="character">
    <w:name w:val="Body Text Char"/>
    <w:basedOn w:val="DefaultParagraphFont"/>
    <w:link w:val="BodyText"/>
    <w:rsid w:val="009D184C"/>
    <w:rPr>
      <w:rFonts w:ascii="Arial" w:hAnsi="Arial"/>
    </w:rPr>
  </w:style>
  <w:style w:styleId="Mention" w:type="character">
    <w:name w:val="Mention"/>
    <w:basedOn w:val="DefaultParagraphFont"/>
    <w:uiPriority w:val="99"/>
    <w:semiHidden/>
    <w:unhideWhenUsed/>
    <w:rsid w:val="00A336B7"/>
    <w:rPr>
      <w:color w:val="2B579A"/>
      <w:shd w:color="auto" w:fill="E6E6E6" w:val="clear"/>
    </w:rPr>
  </w:style>
  <w:style w:styleId="TOC1" w:type="paragraph">
    <w:name w:val="toc 1"/>
    <w:basedOn w:val="Normal"/>
    <w:next w:val="Normal"/>
    <w:autoRedefine/>
    <w:uiPriority w:val="39"/>
    <w:unhideWhenUsed/>
    <w:rsid w:val="00B45AD4"/>
    <w:pPr>
      <w:spacing w:after="100"/>
    </w:pPr>
  </w:style>
  <w:style w:styleId="TOC2" w:type="paragraph">
    <w:name w:val="toc 2"/>
    <w:basedOn w:val="Normal"/>
    <w:next w:val="Normal"/>
    <w:autoRedefine/>
    <w:uiPriority w:val="39"/>
    <w:unhideWhenUsed/>
    <w:rsid w:val="00B45AD4"/>
    <w:pPr>
      <w:spacing w:after="100"/>
      <w:ind w:left="240"/>
    </w:pPr>
  </w:style>
  <w:style w:styleId="TOC3" w:type="paragraph">
    <w:name w:val="toc 3"/>
    <w:basedOn w:val="Normal"/>
    <w:next w:val="Normal"/>
    <w:autoRedefine/>
    <w:uiPriority w:val="39"/>
    <w:unhideWhenUsed/>
    <w:rsid w:val="00B45AD4"/>
    <w:pPr>
      <w:spacing w:after="100"/>
      <w:ind w:left="480"/>
    </w:pPr>
  </w:style>
  <w:style w:styleId="PlaceholderText" w:type="character">
    <w:name w:val="Placeholder Text"/>
    <w:basedOn w:val="DefaultParagraphFont"/>
    <w:semiHidden/>
    <w:rsid w:val="000A6181"/>
    <w:rPr>
      <w:color w:val="808080"/>
    </w:rPr>
  </w:style>
  <w:style w:styleId="FollowedHyperlink" w:type="character">
    <w:name w:val="FollowedHyperlink"/>
    <w:basedOn w:val="DefaultParagraphFont"/>
    <w:semiHidden/>
    <w:unhideWhenUsed/>
    <w:rsid w:val="000A6181"/>
    <w:rPr>
      <w:color w:themeColor="followedHyperlink" w:val="800080"/>
      <w:u w:val="single"/>
    </w:rPr>
  </w:style>
  <w:style w:customStyle="1" w:styleId="forceleft" w:type="paragraph">
    <w:name w:val="forceleft"/>
    <w:basedOn w:val="Normal"/>
    <w:link w:val="forceleftChar"/>
    <w:qFormat/>
    <w:rsid w:val="00754A96"/>
  </w:style>
  <w:style w:customStyle="1" w:styleId="forceleftChar" w:type="character">
    <w:name w:val="forceleft Char"/>
    <w:basedOn w:val="DefaultParagraphFont"/>
    <w:link w:val="forceleft"/>
    <w:rsid w:val="00754A96"/>
    <w:rPr>
      <w:rFonts w:ascii="Arial" w:hAnsi="Arial"/>
    </w:rPr>
  </w:style>
  <w:style w:customStyle="1" w:styleId="Heading7Char" w:type="character">
    <w:name w:val="Heading 7 Char"/>
    <w:basedOn w:val="DefaultParagraphFont"/>
    <w:link w:val="Heading7"/>
    <w:semiHidden/>
    <w:rsid w:val="007E5BC1"/>
    <w:rPr>
      <w:rFonts w:asciiTheme="majorHAnsi" w:cstheme="majorBidi" w:eastAsiaTheme="majorEastAsia" w:hAnsiTheme="majorHAnsi"/>
      <w:i/>
      <w:iCs/>
      <w:color w:themeColor="accent1" w:themeShade="7F" w:val="243F60"/>
    </w:rPr>
  </w:style>
  <w:style w:customStyle="1" w:styleId="Heading8Char" w:type="character">
    <w:name w:val="Heading 8 Char"/>
    <w:basedOn w:val="DefaultParagraphFont"/>
    <w:link w:val="Heading8"/>
    <w:rsid w:val="007E5BC1"/>
    <w:rPr>
      <w:rFonts w:asciiTheme="majorHAnsi" w:cstheme="majorBidi" w:eastAsiaTheme="majorEastAsia" w:hAnsiTheme="majorHAnsi"/>
      <w:color w:themeColor="text1" w:themeTint="D8" w:val="272727"/>
      <w:sz w:val="21"/>
      <w:szCs w:val="21"/>
    </w:rPr>
  </w:style>
  <w:style w:customStyle="1" w:styleId="Heading9Char" w:type="character">
    <w:name w:val="Heading 9 Char"/>
    <w:basedOn w:val="DefaultParagraphFont"/>
    <w:link w:val="Heading9"/>
    <w:rsid w:val="007E5BC1"/>
    <w:rPr>
      <w:rFonts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customStyle="1" w:styleId="DefinitionStyle" w:type="paragraph">
    <w:name w:val="DefinitionStyle"/>
    <w:basedOn w:val="BodyText"/>
    <w:qFormat/>
    <w:rsid w:val="00525840"/>
    <w:pPr>
      <w:pBdr>
        <w:left w:color="95B3D7" w:space="4" w:sz="18" w:themeColor="accent1" w:themeTint="99" w:val="single"/>
      </w:pBdr>
      <w:shd w:color="auto" w:fill="DBE5F1" w:themeFill="accent1" w:themeFillTint="33" w:val="clear"/>
    </w:pPr>
  </w:style>
  <w:style w:customStyle="1" w:styleId="ExampleStyle" w:type="paragraph">
    <w:name w:val="ExampleStyle"/>
    <w:basedOn w:val="BodyText"/>
    <w:qFormat/>
    <w:rsid w:val="00525840"/>
    <w:pPr>
      <w:pBdr>
        <w:left w:color="D99594" w:space="4" w:sz="18" w:themeColor="accent2" w:themeTint="99" w:val="single"/>
      </w:pBdr>
      <w:shd w:color="auto" w:fill="F2DBDB" w:themeFill="accent2" w:themeFillTint="33" w:val="clear"/>
    </w:pPr>
  </w:style>
  <w:style w:customStyle="1" w:styleId="ProofStyle" w:type="paragraph">
    <w:name w:val="ProofStyle"/>
    <w:basedOn w:val="BodyText"/>
    <w:qFormat/>
    <w:rsid w:val="00525840"/>
    <w:pPr>
      <w:pBdr>
        <w:left w:color="FABF8F" w:space="4" w:sz="18" w:themeColor="accent6" w:themeTint="99" w:val="single"/>
      </w:pBdr>
      <w:shd w:color="auto" w:fill="FDE9D9" w:themeFill="accent6" w:themeFillTint="33" w:val="clear"/>
    </w:pPr>
  </w:style>
  <w:style w:customStyle="1" w:styleId="TheoremStyle" w:type="paragraph">
    <w:name w:val="TheoremStyle"/>
    <w:basedOn w:val="BodyText"/>
    <w:qFormat/>
    <w:rsid w:val="00525840"/>
    <w:pPr>
      <w:pBdr>
        <w:left w:color="C2D69B" w:space="4" w:sz="18" w:themeColor="accent3" w:themeTint="99" w:val="single"/>
      </w:pBdr>
      <w:shd w:color="auto" w:fill="EAF1DD" w:themeFill="accent3" w:themeFillTint="33" w:val="clear"/>
    </w:pPr>
  </w:style>
  <w:style w:customStyle="1" w:styleId="NameStyle" w:type="character">
    <w:name w:val="NameStyle"/>
    <w:basedOn w:val="BodyTextChar"/>
    <w:rsid w:val="00525840"/>
    <w:rPr>
      <w:rFonts w:ascii="Arial" w:hAnsi="Arial"/>
      <w:b/>
    </w:rPr>
  </w:style>
  <w:style w:customStyle="1" w:styleId="TheoremStyleUpright" w:type="paragraph">
    <w:name w:val="TheoremStyleUpright"/>
    <w:basedOn w:val="TheoremStyle"/>
    <w:qFormat/>
    <w:rsid w:val="00901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Analysis 1A — Supremum Example</dc:title>
  <dc:creator>Christian Jones: University of Bath</dc:creator>
  <cp:keywords/>
  <dcterms:created xsi:type="dcterms:W3CDTF">2022-12-24T18:35:21Z</dcterms:created>
  <dcterms:modified xsi:type="dcterms:W3CDTF">2022-12-24T18:35:21Z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a4paper</vt:lpwstr>
  </property>
  <property fmtid="{D5CDD505-2E9C-101B-9397-08002B2CF9AE}" pid="3" name="date">
    <vt:lpwstr>October 2022</vt:lpwstr>
  </property>
  <property fmtid="{D5CDD505-2E9C-101B-9397-08002B2CF9AE}" pid="4" name="documentclass">
    <vt:lpwstr>article</vt:lpwstr>
  </property>
  <property fmtid="{D5CDD505-2E9C-101B-9397-08002B2CF9AE}" pid="5" name="fontsize">
    <vt:lpwstr>10pt</vt:lpwstr>
  </property>
  <property fmtid="{D5CDD505-2E9C-101B-9397-08002B2CF9AE}" pid="6" name="geometry">
    <vt:lpwstr>margin=2.5cm</vt:lpwstr>
  </property>
  <property fmtid="{D5CDD505-2E9C-101B-9397-08002B2CF9AE}" pid="7" name="header-includes">
    <vt:lpwstr/>
  </property>
  <property fmtid="{D5CDD505-2E9C-101B-9397-08002B2CF9AE}" pid="8" name="language">
    <vt:lpwstr>en</vt:lpwstr>
  </property>
  <property fmtid="{D5CDD505-2E9C-101B-9397-08002B2CF9AE}" pid="9" name="output">
    <vt:lpwstr/>
  </property>
  <property fmtid="{D5CDD505-2E9C-101B-9397-08002B2CF9AE}" pid="10" name="site">
    <vt:lpwstr>bookdown::bookdown_site</vt:lpwstr>
  </property>
</Properties>
</file>