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«Año de la Esperanza y el Fortalecimiento de la Democracia»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D78"/>
          <w:sz w:val="32"/>
          <w:szCs w:val="32"/>
        </w:rPr>
        <w:t xml:space="preserve">PLANIFICACIÓN CURRICULAR ANUAL 2026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ÁREA: MATEMÁTICA · NIVEL: SECUNDARIA · GRADO: 3° DE SECUNDARIA "A"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I. INFORMACIÓN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DRE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SAN MARTÍN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UGEL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LAMAS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INSTITUCIÓN EDUCATIVA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MARTÍN DE LA RIVA Y HERRERA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NIVEL EDUCATIVO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Secundaria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CICLO / GRADO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Ciclo VII / 3° de Secundaria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SECCIÓN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MODALIDAD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Educación Básica Regular (EBR)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TURNO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Mañana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ÁREA CURRICULAR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Matemática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HORAS SEMANALES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horas semanales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DOCENTE(S) RESPONSABLE(S)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Prof. María Elena Ríos Flores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DIRECTOR(A)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Mg. Roberto Carlos Mendoza Paz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SUBDIRECTOR(A)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Lic. Ana Sofía Torres Morales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TIEMPO DE EJECUCIÓN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Del 16 de marzo al 18 de diciembre del 2026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II. JUSTIFICACIÓN, PERFIL DE EGRESO Y PROPÓSITOS DE APRENDIZAJE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2.1. Justificación (Necesidades de Aprendizaje)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Esta planificación anual responde al diagnóstico del grado...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2.2. Perfil de Egreso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Al finalizar 3° de Secundaria en el área de Matemática, el estudiante demuestra una sólida comprensión de conceptos disciplinares, aplica estrategias heurísticas para resolver problemas auténticos, comunica argumentos sustentados y asume compromisos ciudadanos orientados al bien común.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2.3. Propósitos de Aprendizaje del Grado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Resolver problemas cotidianos y del entorno local utilizando razonamiento cuantitativo y modelación matemática.
• Comunicar y representar comprensiones mediante diversas formas simbólicas, tabulares y gráficas.
• Justificar afirmaciones y procedimientos matemáticos con evidencias verificables y pensamiento reflexivo.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2.4. Vínculos con otras Áreas Curriculares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Ciencia y Tecnología: Modelación de fenómenos físicos, recolección de datos experimentales y cálculo de trayectorias.
• Comunicación: Lectura crítica e interpretación de información textual, tablas estadísticas y gráficos en textos discontinuos.
• Ciencias Sociales: Análisis de datos demográficos, proyecciones socioeconómicas y presupuesto familiar.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2.5. Características de los estudiantes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Los estudiantes de 3° de Secundaria transitan por una etapa de consolidación de su identidad, desarrollo del pensamiento formal y búsqueda de autonomía. Muestran interés por retos vinculados a su vida cotidiana y demandan actividades colaborativas con andamiaje pedagógico oportuno.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2.6. Características del contexto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La Institución Educativa "MARTÍN DE LA RIVA Y HERRERA", ubicada en el ámbito de LAMAS, acoge a estudiantes de diversos orígenes culturales. El entorno productivo, ambiental y social ofrece oportunidades para situar aprendizajes significativos que fortalezcan la identidad comunitaria.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2.7. Análisis de los resultados de la evaluación diagnóstica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Grado</w:t>
            </w:r>
          </w:p>
        </w:tc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Área</w:t>
            </w:r>
          </w:p>
        </w:tc>
        <w:tc>
          <w:tcPr>
            <w:tcW w:type="pct" w:w="3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Competencias evaluadas</w:t>
            </w:r>
          </w:p>
        </w:tc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Inicio (C)</w:t>
            </w:r>
          </w:p>
        </w:tc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En proceso (B)</w:t>
            </w:r>
          </w:p>
        </w:tc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Logrado (A)</w:t>
            </w:r>
          </w:p>
        </w:tc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Destacado (AD)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3° de Secundaria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cantidad / regularidad y equivalencia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22% (8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48% (17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25% (9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5% (2 est.)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3° de Secundaria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forma, movimiento y localización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18% (6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50% (18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26% (10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6% (2 est.)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3° de Secundaria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gestión de datos e incertidumbre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15% (5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45% (16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32% (12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8% (3 est.)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III. ORGANIZACIÓN Y CALENDARIZACIÓN DE UNIDADES DIDÁCTICAS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3.1. Estándares de aprendizaje esperados al término del ciclo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Área</w:t>
            </w:r>
          </w:p>
        </w:tc>
        <w:tc>
          <w:tcPr>
            <w:tcW w:type="pct" w:w="3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Competencia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Estándar de aprendizaje (CNEB)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cantidad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referidos a las relaciones entre cantidades, traducidas a expresiones numéricas y operativas con racionales e irracionales. Evalúa si las soluciones son pertinentes a las condiciones iniciales de la situación.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regularidad, equivalencia y cambio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referidos a interpretar cambios y regularidades, traduciéndolos a funciones cuadráticas, ecuaciones e inecuaciones. Justifica las relaciones de equivalencia entre expresiones algebraicas.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forma, movimiento y localización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Modela características de objetos mediante formas bidimensionales y tridimensionales, propiedades geométricas, razones trigonométricas y transformaciones en el plano.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gestión de datos e incertidumbre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Determina las condiciones y restricciones de una situación aleatoria, analiza variables estadísticas, determina medidas de tendencia central y dispersión, y evalúa conclusiones sustentadas.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3.2. Distribución de Unidades Didácticas por Periodo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Bimestre</w:t>
            </w:r>
          </w:p>
        </w:tc>
        <w:tc>
          <w:tcPr>
            <w:tcW w:type="pct" w:w="1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Unidad</w:t>
            </w:r>
          </w:p>
        </w:tc>
        <w:tc>
          <w:tcPr>
            <w:tcW w:type="pct" w:w="33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Título de la Unidad de Aprendizaje</w:t>
            </w:r>
          </w:p>
        </w:tc>
        <w:tc>
          <w:tcPr>
            <w:tcW w:type="pct" w:w="2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Situación Significativa / Eje</w:t>
            </w:r>
          </w:p>
        </w:tc>
        <w:tc>
          <w:tcPr>
            <w:tcW w:type="pct" w:w="2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Duración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U1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Organizamos datos de nuestra comunidad para tomar decisiones financieras saludables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Ciudadanía y economía familiar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(16 mar - 17 abr)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U2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Modelamos estructuras geométricas en el diseño de biohuertos sostenibles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Cuidado del ambiente y salud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(20 abr - 22 may)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II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U3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Analizamos patrones de crecimiento demográfico mediante funciones y ecuaciones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Descubrimiento e innovación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(25 may - 26 jun)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II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U4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Valoramos nuestra riqueza cultural a través de medidas y simetrías en la artesanía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Interculturalidad y convivencia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(29 jun - 24 jul)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III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U5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Calculamos probabilidades y riesgos ante desastres naturales en la región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Gestión de riesgos y ambiente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(10 ago - 11 set)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III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U6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Optimizamos rutas y presupuestos para el transporte ecológico en nuestra localidad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Trabajo y emprendimiento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(14 set - 16 oct)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IV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U7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Formulamos modelos cuadráticos para predecir el impacto de proyectos comunitarios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Innovación tecnológica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(19 oct - 20 nov)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IV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U8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Evaluamos y comunicamos nuestros logros matemáticos en el Día del Logro escolar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Ciudadanía y bien común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 semanas (23 nov - 18 dic)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3.3. Problemas, Causas, Alternativas y Demandas Educativas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N°</w:t>
            </w:r>
          </w:p>
        </w:tc>
        <w:tc>
          <w:tcPr>
            <w:tcW w:type="pct" w:w="24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Problema Priorizado</w:t>
            </w:r>
          </w:p>
        </w:tc>
        <w:tc>
          <w:tcPr>
            <w:tcW w:type="pct" w:w="2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Causas Principales</w:t>
            </w:r>
          </w:p>
        </w:tc>
        <w:tc>
          <w:tcPr>
            <w:tcW w:type="pct" w:w="24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Alternativas de Solución</w:t>
            </w:r>
          </w:p>
        </w:tc>
        <w:tc>
          <w:tcPr>
            <w:tcW w:type="pct" w:w="24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Demandas Educativas (CNEB)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Dificultad en la comprensión y resolución de problemas no rutinarios.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Lectura mecánica de enunciados y aplicación memorística de fórmulas.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Uso del método Polya, material manipulativo y modelación contextualizada.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Traducción de lenguaje verbal a simbólico; validación de soluciones.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Escasa vinculación de conceptos matemáticos con el entorno productivo.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Desconocimiento del valor práctico de la matemática en actividades comunales.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Proyectos de aprendizaje vinculados a la producción y finanzas familiares.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Elaboración de presupuestos, estimación y análisis estadístico.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Necesidad de fortalecer el hábito de estudio y la autonomía metacognitiva.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Poco monitoreo del propio aprendizaje y desorganización del tiempo.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Guías de autoaprendizaje, rúbricas formativas y portafolio de evidencias.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Gestión autónoma del aprendizaje y autoevaluación reflexiva.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3.4. Prioridades de la Gestión Escolar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Prioridad de la Gestión Escolar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Acciones y Compromisos Estratégicos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Promoción del bienestar socioemocional y convivencia democrática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Implementación de espacios de diálogo, escucha activa en tutoría y protocolos de convivencia armónica en el aula.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Educación inclusiva, intercultural y equitativa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Aplicación de los principios DUA (Diseño Universal para el Aprendizaje), adaptación de ritmos y respeto a la diversidad lingüística y cultural.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IV. COMPETENCIAS Y ENFOQUES TRANSVERSALES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4.1. Competencias Transversales al Currículo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N°</w:t>
            </w:r>
          </w:p>
        </w:tc>
        <w:tc>
          <w:tcPr>
            <w:tcW w:type="pct" w:w="3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Competencia Transversal</w:t>
            </w:r>
          </w:p>
        </w:tc>
        <w:tc>
          <w:tcPr>
            <w:tcW w:type="pct" w:w="3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Capacidades</w:t>
            </w:r>
          </w:p>
        </w:tc>
        <w:tc>
          <w:tcPr>
            <w:tcW w:type="pct" w:w="3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Descripción y Aplicación en el Área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Gestiona su aprendizaje de manera autónoma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• Define metas de aprendizaje.
• Organiza acciones estratégicas.
• Monitorea y ajusta su desempeño.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 estudiante toma conciencia de sus avances y dificultades, define metas viables de mejora y autorregula sus tiempos de estudio en matemática.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Se desenvuelve en entornos virtuales generados por las TIC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• Personaliza entornos virtuales.
• Gestiona información digital.
• Interactúa y crea objetos virtuales.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Emplea simuladores geométricos (GeoGebra), hojas de cálculo y plataformas interactivas para modelar, verificar hipótesis y comunicar hallazgos.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4.2. Enfoques Transversales y Actitudes Observables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Enfoque Transversal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Valores y Actitudes Observables en la Práctica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Enfoque De Derechos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Valores: Conciencia de derechos, Libertad y responsabilidad.
Actitud: Docentes y estudiantes dialogan y acuerdan normas, expresando opiniones con respeto.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Enfoque Inclusivo o de Atención a la Diversidad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Valores: Respeto por las diferencias, Equidad en la enseñanza.
Actitud: Se programan andamiajes diferenciados sin bajar la expectativa pedagógica del grupo.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Enfoque Intercultural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Valores: Respeto a la identidad cultural, Diálogo intercultural.
Actitud: Se valoran los conocimientos ancestrales de cálculo, medidas y cosmovisión de la comunidad.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Enfoque Ambiental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Valores: Solidaridad planetaria, Justicia y equidad intergeneracional.
Actitud: Se analizan datos sobre el consumo de agua, energía y gestión de residuos sólidos en la I.E.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Enfoque De Orientación al Bien Común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Valores: Equidad y justicia, Solidaridad, Empatía.
Actitud: Los estudiantes comparten materiales, resuelven retos en parejas y se apoyan mutuamente.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Enfoque Búsqueda de la Excelencia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Valores: Flexibilidad y apertura, Superación personal.
Actitud: Se promueve la perseverancia frente a errores como oportunidades valiosas de aprendizaje.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V. TUTORÍA Y ORIENTACIÓN EDUCATIVA (TOE)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5.1. Dimensiones de la Tutoría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Dimensión TOE</w:t>
            </w:r>
          </w:p>
        </w:tc>
        <w:tc>
          <w:tcPr>
            <w:tcW w:type="pct" w:w="7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Aspectos Formativos Priorizados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Dimensión Personal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Fortalecimiento de la autoestima, autoconocimiento, gestión de emociones y desarrollo de la resiliencia frente a desafíos académicos.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Dimensión Social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Convivencia pacífica, empatía, prevención del acoso escolar (bullying), equidad de género y trabajo solidario en equipo.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Dimensión de los Aprendizajes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Hábitos y técnicas de estudio autónomo, organización del horario personal, metas académicas y superación de bloqueos matemáticos.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5.2. Cronograma de Actividades de Tutoría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N°</w:t>
            </w:r>
          </w:p>
        </w:tc>
        <w:tc>
          <w:tcPr>
            <w:tcW w:type="pct" w:w="54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Actividad / Sesión / Estrategia</w:t>
            </w:r>
          </w:p>
        </w:tc>
        <w:tc>
          <w:tcPr>
            <w:tcW w:type="pct" w:w="4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Periodo / Momento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Sesión grupal: "Organizando mi tiempo para triunfar en la escuela"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Marzo - I Bimestre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Taller reflexivo: "Descubriendo mi estilo y ritmo de aprendizaje"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Mayo - I Bimestre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Círculo de diálogo: "Manejo la frustración y aprendo de mis equivocaciones"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Julio - II Bimestre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Encuentro con familias: "Acompañando las metas de aprendizaje desde el hogar"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Setiembre - III Bimestre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Jornada de orientación: "Visualizando mi proyecto de vida y opciones vocacionales"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Noviembre - IV Bimestre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VI. EVALUACIÓN Y RETROALIMENTACIÓN FORMATIVA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6.1. Tipos de Evaluación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Tipo</w:t>
            </w:r>
          </w:p>
        </w:tc>
        <w:tc>
          <w:tcPr>
            <w:tcW w:type="pct" w:w="26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Momento</w:t>
            </w:r>
          </w:p>
        </w:tc>
        <w:tc>
          <w:tcPr>
            <w:tcW w:type="pct" w:w="3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Propósito Pedagógico</w:t>
            </w:r>
          </w:p>
        </w:tc>
        <w:tc>
          <w:tcPr>
            <w:tcW w:type="pct" w:w="26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Instrumentos / Evidencias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Diagnóstica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 inicio del año lectivo y al iniciar cada unidad didáctica.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Identificar saberes previos, brechas de aprendizaje y necesidades prioritarias.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Pruebas de entrada, fichas diagnósticas, entrevistas.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Formativa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 manera continua durante todo el proceso de aprendizaje.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Brindar retroalimentación oportuna y reajustar las estrategias de mediación.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Rúbricas analíticas, listas de cotejo, fichas de observación, portafolios.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Sumativa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 término de cada periodo o unidad didáctica.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Certificar el nivel de logro alcanzado respecto a los estándares CNEB.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Rúbricas de producto, pruebas de desarrollo, informes de indagación.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6.2. Acciones de Evaluación y Articulación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Acciones del Docente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Acciones con Estudiantes y Familias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• Diseñar criterios claros alineados a competencias.
• Compartir los criterios e instrumentos antes de iniciar las actividades.
• Registrar avances en registros auxiliares descriptivos.
• Reajustar la planificación según las evidencias observadas.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• Participar activamente en la autoevaluación y coevaluación.
• Dialogar sobre aciertos y oportunidades de mejora.
• Familias: Informar periódicamente sobre el progreso formativo.
• Familias: Acordar compromisos de apoyo con rutinas en el hogar.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6.3. Evaluación para el Aprendizaje y Retroalimentación Formativa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Tipo de Retroalimentación</w:t>
            </w:r>
          </w:p>
        </w:tc>
        <w:tc>
          <w:tcPr>
            <w:tcW w:type="pct" w:w="44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Descripción y Características</w:t>
            </w:r>
          </w:p>
        </w:tc>
        <w:tc>
          <w:tcPr>
            <w:tcW w:type="pct" w:w="28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Cuándo y Cómo Aplicarla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Reflexiva o por descubrimiento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 docente guía mediante preguntas reflexivas para que el estudiante identifique su error y encuentre la solución por sí mismo.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Estrategia prioritaria durante la resolución de situaciones desafiantes.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Descriptiva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Describe con precisión lo que el estudiante logró y qué pasos específicos requiere para alcanzar el nivel esperado.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 devolver producciones escritas, tareas y proyectos.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Elemental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Indica únicamente si la respuesta es correcta o incorrecta sin brindar pistas para la mejora sustantiva.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Solo para verificaciones directas puntuales. Evitar como práctica central.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6.4. Escala de Calificación Oficial (CNEB)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Escala</w:t>
            </w:r>
          </w:p>
        </w:tc>
        <w:tc>
          <w:tcPr>
            <w:tcW w:type="pct" w:w="28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Denominación</w:t>
            </w:r>
          </w:p>
        </w:tc>
        <w:tc>
          <w:tcPr>
            <w:tcW w:type="pct" w:w="6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Descripción Oficial según el Currículo Nacional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AD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Logro destacado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 estudiante evidencia un nivel superior al esperado respecto a las competencias del grado. Aplica los aprendizajes en situaciones nuevas y complejas.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Logro esperado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 estudiante evidencia el nivel esperado respecto a la competencia del grado, demostrando manejo adecuado en todas las tareas propuestas dentro del tiempo previsto.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 proceso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 estudiante está próximo o cerca al nivel esperado respecto a la competencia, para lo cual requiere acompañamiento durante un tiempo razonable para lograrlo.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 inicio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 estudiante muestra un progreso mínimo en la competencia del grado de acuerdo con el nivel esperado. Evidencia con frecuencia dificultades que demandan mayor tiempo de acompañamiento e intervención pedagógica.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VII. MATERIALES Y RECURSOS EDUCATIVOS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7.1. Recursos Tecnológicos y Materiales Educativos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Recursos y Medios Tecnológicos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Materiales Educativos y Didácticos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Computadoras, laptops o tablets para uso pedagógico en el aula o AIP.
✓ Proyector multimedia y equipo de sonido para presentaciones interactivas.
✓ Software educativo libre: GeoGebra, Scratch y simuladores PhET.
✓ Plataformas virtuales: Google Classroom, Aprendo en Casa y WhatsApp para comunicación educativa.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Textos escolares oficiales del MINEDU de Matemática 3° de Secundaria.
✓ Cuadernos de trabajo del estudiante ("Resolvamos problemas").
✓ Material concreto: geoplanos, sólidos geométricos, regletas y bloques lógicos.
✓ Papelógrafos, plumones, escuadras y transportadores para construcción geométrica.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7.2. Recursos para el Docente y para el Estudiante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Para el Docente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Para el Estudiante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Manual y Guía Docente de Matemática 3° de Secundaria (MINEDU).
✓ Currículo Nacional de la Educación Básica (CNEB) y Programas Curriculares.
✓ Fascículos de evaluación diagnóstica y rúbricas oficiales.
✓ Banco de situaciones significativas y proyectos de aprendizaje de Avendia.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Texto escolar y cuaderno de trabajo entregado por el MINEDU.
✓ Cuaderno de notas cuadriculado y portafolio de evidencias formativas.
✓ Fichas de autoaprendizaje y rúbricas de autoevaluación impresas.
✓ Juego de reglas, compás, tijeras y calculadora científica básica.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VIII. REFERENCIAS BIBLIOGRÁFICAS Y FIRMAS DE VALIDACIÓN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Para el Docente:
• Ministerio de Educación del Perú. (2016). Currículo Nacional de la Educación Básica. Lima: MINEDU.
• Ministerio de Educación del Perú. (2016). Programa Curricular de Educación Secundaria. Lima: MINEDU.
• Ministerio de Educación del Perú. (2020). RVM N.° 094-2020-MINEDU: Norma que regula la evaluación de las competencias.
Para el Estudiante:
• Cuaderno de trabajo de Matemática 3° de Secundaria - Serie Resolvamos Problemas. Lima: MINEDU.
• Texto escolar de Matemática 3° de Secundaria. Lima: Editorial Santillana / MINEDU.</w:t>
      </w:r>
    </w:p>
    <w:p>
      <w:pPr>
        <w:spacing w:after="120"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____________________________________________</w:t>
            </w:r>
          </w:p>
          <w:p>
            <w:pPr>
              <w:jc w:val="center"/>
            </w:pPr>
            <w:r>
              <w:rPr>
                <w:b/>
                <w:bCs/>
                <w:color w:val="1F4D78"/>
                <w:sz w:val="20"/>
                <w:szCs w:val="20"/>
              </w:rPr>
              <w:t xml:space="preserve">Prof. María Elena Ríos Flores</w:t>
            </w:r>
          </w:p>
          <w:p>
            <w:pPr>
              <w:jc w:val="center"/>
            </w:pPr>
            <w:r>
              <w:rPr>
                <w:color w:val="4B5563"/>
                <w:sz w:val="18"/>
                <w:szCs w:val="18"/>
              </w:rPr>
              <w:t xml:space="preserve">Docente Responsable de Matemática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____________________________________________</w:t>
            </w:r>
          </w:p>
          <w:p>
            <w:pPr>
              <w:jc w:val="center"/>
            </w:pPr>
            <w:r>
              <w:rPr>
                <w:b/>
                <w:bCs/>
                <w:color w:val="1F4D78"/>
                <w:sz w:val="20"/>
                <w:szCs w:val="20"/>
              </w:rPr>
              <w:t xml:space="preserve">Mg. Roberto Carlos Mendoza Paz</w:t>
            </w:r>
          </w:p>
          <w:p>
            <w:pPr>
              <w:jc w:val="center"/>
            </w:pPr>
            <w:r>
              <w:rPr>
                <w:color w:val="4B5563"/>
                <w:sz w:val="18"/>
                <w:szCs w:val="18"/>
              </w:rPr>
              <w:t xml:space="preserve">Director(a) / Equipo Directivo</w:t>
            </w:r>
          </w:p>
        </w:tc>
      </w:tr>
    </w:tbl>
    <w:sectPr>
      <w:headerReference w:type="default" r:id="rId7"/>
      <w:footerReference w:type="default" r:id="rId8"/>
      <w:pgSz w:w="11906" w:h="16838" w:orient="landscape"/>
      <w:pgMar w:top="144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B5563"/>
        <w:sz w:val="16"/>
        <w:szCs w:val="16"/>
      </w:rPr>
      <w:t xml:space="preserve">Página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563"/>
        <w:sz w:val="16"/>
        <w:szCs w:val="16"/>
      </w:rPr>
      <w:t xml:space="preserve"> de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B5563"/>
        <w:sz w:val="16"/>
        <w:szCs w:val="16"/>
      </w:rPr>
      <w:t xml:space="preserve">MARTÍN DE LA RIVA Y HERRERA · Planificación Curricular Anual 2026 - Matemática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2026-09-02T21:41:31.229Z</dcterms:created>
  <dcterms:modified xsi:type="dcterms:W3CDTF">2026-09-02T21:41:31.229Z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