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de la Computación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académico Nª: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 de Software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Pamela Chipe, Carlos Jaya, Elkin Pabón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23305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07/07/2025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Taller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Taller: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Comprender el Principio de Responsabilidad Única (SRP) del conjunto SOLID mediante el análisis comparativo de ejemplos de clases en un ejercicio CRUD en Java, identificando responsabilidades mezcladas y reconociendo cómo una adecuada separación de responsabilidades mejora la claridad, mantenibilidad y diseño del software.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SRP?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SRP significa Single Responsibility Principle (Principio de Responsabilidad Única), que establece que una clase debe tener una única razón para cambiar, es decir, debe estar encargada de una sola funcionalidad o responsabilidad dentro del sistema. Este principio permite que el código sea más comprensible, fácil de mantener y menos propenso a errores.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las clases del ejercicio CRUD del estudiante: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Modelo (Estudiante)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exclusivamente de representar los datos del estudiante (como nombre e identificación).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contiene lógica adicional como impresión o almacenamiento.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8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Cumple SRP porque su única razón para cambiar es una modificación en la estructura de los datos del estudiante.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DAO (EstudianteDAO)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única función es manejar la persistencia de los datos, es decir, guardar al estudiante en la base de datos.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completamente separada del modelo de datos y de la presentación.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Cumple SRP porque solo cambiaría si cambia la forma de conectarse o guardar en la base de datos.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Clase Vista (EstudiantePrinter)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únicamente de mostrar la información del estudiante en pantalla (presentación).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tiene acceso a la lógica de negocio ni a la persistencia.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00" w:afterAutospacing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Cumple SRP porque solo cambiaría si se desea modificar el formato o estilo de impresión.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0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 que NO cumple SRP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clase mezcla varias responsabilidades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public class Estudiante {</w:t>
        <w:br w:type="textWrapping"/>
        <w:t xml:space="preserve"> </w:t>
        <w:tab/>
        <w:t xml:space="preserve">private int id;</w:t>
        <w:br w:type="textWrapping"/>
        <w:t xml:space="preserve"> </w:t>
        <w:tab/>
        <w:t xml:space="preserve">private String nombre;</w:t>
        <w:br w:type="textWrapping"/>
        <w:br w:type="textWrapping"/>
        <w:t xml:space="preserve"> </w:t>
        <w:tab/>
        <w:t xml:space="preserve">public Estudiante(int id, String nombre) {</w:t>
        <w:br w:type="textWrapping"/>
        <w:t xml:space="preserve">     </w:t>
        <w:tab/>
        <w:t xml:space="preserve">this.id = id;</w:t>
        <w:br w:type="textWrapping"/>
        <w:t xml:space="preserve">     </w:t>
        <w:tab/>
        <w:t xml:space="preserve">this.nombre = nombre;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guardarEnBD() {</w:t>
        <w:br w:type="textWrapping"/>
        <w:t xml:space="preserve">     </w:t>
        <w:tab/>
        <w:t xml:space="preserve">// Código que guarda en la base de datos</w:t>
        <w:br w:type="textWrapping"/>
        <w:t xml:space="preserve">         System.out.println("Guardando en BD...");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void imprimir() {</w:t>
        <w:br w:type="textWrapping"/>
        <w:t xml:space="preserve">     </w:t>
        <w:tab/>
        <w:t xml:space="preserve">// Código que imprime en consola</w:t>
        <w:br w:type="textWrapping"/>
        <w:t xml:space="preserve">         System.out.println("Estudiante: " + nombre);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Estudiante presentada en este ejemplo viola el principio SRP porque concentra múltiples responsabilidades en una sola estructura, lo que la hace difícil de mantener y escalar.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Modelar los datos del estudiante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almacena los atributos id y nombre, y por lo tanto representa la estructura de un estudiante.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Guardar el estudiante en la base de datos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método guardarEnBD() implementa la lógica para almacenar los datos del estudiante en una base de datos. Esta operación debería estar delegada a una clase especializada en acceso a datos.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Imprimir la información del estudiante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través del método imprimir(), la clase realiza tareas de presentación o salida de datos, función que también debería estar separada.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clase tiene más de una razón para cambiar: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cambia la forma de representar al estudiante (por ejemplo, agregar nuevos campos), se modifica el modelo.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cambia la tecnología de almacenamiento (por ejemplo, de archivos a base de datos), se modifica la lógica de persistencia.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cambia el formato de presentación (por ejemplo, de texto plano a HTML), se modifica la salida.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Anàlisis del Problema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clase tiene 3 responsabilidades distintas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Modelar los datos del estudiante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Guardar el estudiante en la base de datos (persistencia)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la información del estudiante (presentación)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 que SÍ cumple SRP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se separan las responsabilidades en clases distintas: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Clase Modelo (solo datos):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public class Estudiante {</w:t>
        <w:br w:type="textWrapping"/>
        <w:t xml:space="preserve"> </w:t>
        <w:tab/>
        <w:t xml:space="preserve">private int id;</w:t>
        <w:br w:type="textWrapping"/>
        <w:t xml:space="preserve"> </w:t>
        <w:tab/>
        <w:t xml:space="preserve">private String nombre;</w:t>
        <w:br w:type="textWrapping"/>
        <w:br w:type="textWrapping"/>
        <w:t xml:space="preserve"> </w:t>
        <w:tab/>
        <w:t xml:space="preserve">public Estudiante(int id, String nombre) {</w:t>
        <w:br w:type="textWrapping"/>
        <w:t xml:space="preserve">     </w:t>
        <w:tab/>
        <w:t xml:space="preserve">this.id = id;</w:t>
        <w:br w:type="textWrapping"/>
        <w:t xml:space="preserve">     </w:t>
        <w:tab/>
        <w:t xml:space="preserve">this.nombre = nombre;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Getters y Setters</w:t>
        <w:br w:type="textWrapping"/>
        <w:t xml:space="preserve"> </w:t>
        <w:tab/>
        <w:t xml:space="preserve">public int getId() { return id; }</w:t>
        <w:br w:type="textWrapping"/>
        <w:t xml:space="preserve"> </w:t>
        <w:tab/>
        <w:t xml:space="preserve">public String getNombre() { return nombre; }</w:t>
        <w:br w:type="textWrapping"/>
        <w:t xml:space="preserve"> }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  <w:tab/>
        <w:t xml:space="preserve">Clase DAO (persistencia):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public class EstudianteDAO {</w:t>
        <w:br w:type="textWrapping"/>
        <w:t xml:space="preserve"> </w:t>
        <w:tab/>
        <w:t xml:space="preserve">public void guardar(Estudiante e) {</w:t>
        <w:br w:type="textWrapping"/>
        <w:t xml:space="preserve">     </w:t>
        <w:tab/>
        <w:t xml:space="preserve">// Código para guardar en BD</w:t>
        <w:br w:type="textWrapping"/>
        <w:t xml:space="preserve">     </w:t>
        <w:tab/>
        <w:t xml:space="preserve">System.out.println("Guardando estudiante en la BD...");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  <w:tab/>
        <w:t xml:space="preserve">Clase Vista (presentación):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public class EstudiantePrinter {</w:t>
        <w:br w:type="textWrapping"/>
        <w:t xml:space="preserve"> </w:t>
        <w:tab/>
        <w:t xml:space="preserve">public void imprimir(Estudiante e) {</w:t>
        <w:br w:type="textWrapping"/>
        <w:t xml:space="preserve">         System.out.println("Estudiante: " + e.getNombre());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 de aplicar SRP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(analiza para responder las siguientes preguntas).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   Si cambias cómo se imprimen los datos, no tocas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   Si cambias cómo se guardan, tampoco tocas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ni la vista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clase tiene UNA SOLA razón para cambiar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Rúbrica de Evaluación</w:t>
      </w:r>
    </w:p>
    <w:tbl>
      <w:tblPr>
        <w:tblStyle w:val="Table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3.411708086574"/>
        <w:gridCol w:w="4230.100102937048"/>
        <w:tblGridChange w:id="0">
          <w:tblGrid>
            <w:gridCol w:w="4273.411708086574"/>
            <w:gridCol w:w="4230.10010293704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Puntaje Máximo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Explica con claridad qué es SRP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puntos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 correctamente las responsabilidades mezcladas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puntos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correctamente el ejemplo que sí cumple SRP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puntos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 ventajas de aplicar SRP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puntos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 el contenido de forma clara y ordenada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puntos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SOBER 20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Referencias (Norma APA 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Sommerville, I.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(10th ed.). Pearson Education.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Pressman, R. S., &amp; Maxim, B. R.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Engineering: A Practitioner's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(8th ed.). McGraw-Hill Education.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Beck, K., &amp; Andres, C. (2004).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Extreme Programming Explained: Embrace 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(2nd ed.). Addison-Wesley.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49637" cy="94955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963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 w:val="1"/>
    <w:rsid w:val="00B9630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B96301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630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WOX4MfWzpIpbylES4z4UK/PZg==">CgMxLjA4AHIhMXI3WjBRVUFhZU9DaE0zbTV3WGdZWndoWGZUeDdSZlFr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2025-04-25T01:54:00Z</dcterms:created>
  <dc:creator>MSc. JENNY ALEXANDRA RUIZ ROBALINO</dc:creator>
</cp:coreProperties>
</file>