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57BC" w14:textId="77777777" w:rsidR="007243A7" w:rsidRPr="007243A7" w:rsidRDefault="007243A7" w:rsidP="007243A7">
      <w:pPr>
        <w:rPr>
          <w:b/>
          <w:bCs/>
        </w:rPr>
      </w:pPr>
      <w:r w:rsidRPr="007243A7">
        <w:rPr>
          <w:b/>
          <w:bCs/>
        </w:rPr>
        <w:t>Exploratory Data Analysis: Comprehensive Report</w:t>
      </w:r>
    </w:p>
    <w:p w14:paraId="6FD775AD" w14:textId="77777777" w:rsidR="007243A7" w:rsidRPr="007243A7" w:rsidRDefault="007243A7" w:rsidP="007243A7">
      <w:pPr>
        <w:rPr>
          <w:b/>
          <w:bCs/>
        </w:rPr>
      </w:pPr>
      <w:r w:rsidRPr="007243A7">
        <w:rPr>
          <w:b/>
          <w:bCs/>
        </w:rPr>
        <w:t>1. Transportation Expense &amp; Logistics</w:t>
      </w:r>
    </w:p>
    <w:p w14:paraId="37CA5866" w14:textId="77777777" w:rsidR="007243A7" w:rsidRPr="007243A7" w:rsidRDefault="007243A7" w:rsidP="007243A7">
      <w:r w:rsidRPr="007243A7">
        <w:t>The visualization of Transportation expense and Distance reveals important logistical patterns:</w:t>
      </w:r>
    </w:p>
    <w:p w14:paraId="68AE16D8" w14:textId="77777777" w:rsidR="007243A7" w:rsidRPr="007243A7" w:rsidRDefault="007243A7" w:rsidP="007243A7">
      <w:pPr>
        <w:numPr>
          <w:ilvl w:val="0"/>
          <w:numId w:val="7"/>
        </w:numPr>
      </w:pPr>
      <w:r w:rsidRPr="007243A7">
        <w:rPr>
          <w:b/>
          <w:bCs/>
        </w:rPr>
        <w:t>High Variability:</w:t>
      </w:r>
      <w:r w:rsidRPr="007243A7">
        <w:t xml:space="preserve"> There is a significant range in transportation costs. While most workers fall within a medium range, there are notable outliers with very high costs.</w:t>
      </w:r>
    </w:p>
    <w:p w14:paraId="79AF5BD8" w14:textId="226C040E" w:rsidR="007243A7" w:rsidRPr="007243A7" w:rsidRDefault="007243A7" w:rsidP="007243A7">
      <w:pPr>
        <w:numPr>
          <w:ilvl w:val="0"/>
          <w:numId w:val="7"/>
        </w:numPr>
      </w:pPr>
      <w:r w:rsidRPr="007243A7">
        <w:rPr>
          <w:b/>
          <w:bCs/>
        </w:rPr>
        <w:t>Distance Paradox:</w:t>
      </w:r>
      <w:r w:rsidRPr="007243A7">
        <w:t xml:space="preserve"> Proximity to work does not guarantee fewer absences. High absenteeism is observed even among those living close to the workplace, suggesting that physical distance is not the primary </w:t>
      </w:r>
      <w:r w:rsidR="005759EF">
        <w:t>reason</w:t>
      </w:r>
      <w:r w:rsidRPr="007243A7">
        <w:t xml:space="preserve"> of absence, although it correlates with transportation expenses.</w:t>
      </w:r>
    </w:p>
    <w:p w14:paraId="57636594" w14:textId="77777777" w:rsidR="007243A7" w:rsidRPr="007243A7" w:rsidRDefault="007243A7" w:rsidP="007243A7">
      <w:pPr>
        <w:rPr>
          <w:b/>
          <w:bCs/>
        </w:rPr>
      </w:pPr>
      <w:r w:rsidRPr="007243A7">
        <w:rPr>
          <w:b/>
          <w:bCs/>
        </w:rPr>
        <w:t>2. Demographic Profile &amp; Age Groups</w:t>
      </w:r>
    </w:p>
    <w:p w14:paraId="1B3CBF33" w14:textId="77777777" w:rsidR="007243A7" w:rsidRPr="007243A7" w:rsidRDefault="007243A7" w:rsidP="007243A7">
      <w:r w:rsidRPr="007243A7">
        <w:t>By categorizing workers into groups (</w:t>
      </w:r>
      <w:r w:rsidRPr="007243A7">
        <w:rPr>
          <w:i/>
          <w:iCs/>
        </w:rPr>
        <w:t>Young Adults, Established Adults, Middle Aged, Seniors</w:t>
      </w:r>
      <w:r w:rsidRPr="007243A7">
        <w:t>):</w:t>
      </w:r>
    </w:p>
    <w:p w14:paraId="047FD89B" w14:textId="77777777" w:rsidR="007243A7" w:rsidRPr="007243A7" w:rsidRDefault="007243A7" w:rsidP="007243A7">
      <w:pPr>
        <w:numPr>
          <w:ilvl w:val="0"/>
          <w:numId w:val="8"/>
        </w:numPr>
      </w:pPr>
      <w:r w:rsidRPr="007243A7">
        <w:rPr>
          <w:b/>
          <w:bCs/>
        </w:rPr>
        <w:t>Established Adults (30-39):</w:t>
      </w:r>
      <w:r w:rsidRPr="007243A7">
        <w:t xml:space="preserve"> This group represents a significant portion of the workforce and absence records.</w:t>
      </w:r>
    </w:p>
    <w:p w14:paraId="37A553F4" w14:textId="77777777" w:rsidR="007243A7" w:rsidRPr="007243A7" w:rsidRDefault="007243A7" w:rsidP="007243A7">
      <w:pPr>
        <w:numPr>
          <w:ilvl w:val="0"/>
          <w:numId w:val="8"/>
        </w:numPr>
      </w:pPr>
      <w:r w:rsidRPr="007243A7">
        <w:rPr>
          <w:b/>
          <w:bCs/>
        </w:rPr>
        <w:t>Correlation:</w:t>
      </w:r>
      <w:r w:rsidRPr="007243A7">
        <w:t xml:space="preserve"> A strong positive correlation exists between Age and Service time, which validates data consistency.</w:t>
      </w:r>
    </w:p>
    <w:p w14:paraId="5C928078" w14:textId="0E68A3C2" w:rsidR="007243A7" w:rsidRPr="007243A7" w:rsidRDefault="007243A7" w:rsidP="007243A7">
      <w:pPr>
        <w:numPr>
          <w:ilvl w:val="0"/>
          <w:numId w:val="8"/>
        </w:numPr>
      </w:pPr>
      <w:r w:rsidRPr="007243A7">
        <w:rPr>
          <w:b/>
          <w:bCs/>
        </w:rPr>
        <w:t>Absenteeism Pattern:</w:t>
      </w:r>
      <w:r w:rsidRPr="007243A7">
        <w:t xml:space="preserve"> There is no strong linear correlation between Age and Total Absenteeism. This indicates that older workers do not necessarily miss more work hours in total than younger ones</w:t>
      </w:r>
      <w:r w:rsidR="009B3A7D">
        <w:t>.</w:t>
      </w:r>
    </w:p>
    <w:p w14:paraId="7B576AB6" w14:textId="77777777" w:rsidR="007243A7" w:rsidRPr="007243A7" w:rsidRDefault="007243A7" w:rsidP="007243A7">
      <w:pPr>
        <w:rPr>
          <w:b/>
          <w:bCs/>
        </w:rPr>
      </w:pPr>
      <w:r w:rsidRPr="007243A7">
        <w:rPr>
          <w:b/>
          <w:bCs/>
        </w:rPr>
        <w:t>3. Education Level Analysis</w:t>
      </w:r>
    </w:p>
    <w:p w14:paraId="63A5B044" w14:textId="77777777" w:rsidR="007243A7" w:rsidRPr="007243A7" w:rsidRDefault="007243A7" w:rsidP="007243A7">
      <w:r w:rsidRPr="007243A7">
        <w:t>Using the mapped education categories (</w:t>
      </w:r>
      <w:r w:rsidRPr="007243A7">
        <w:rPr>
          <w:i/>
          <w:iCs/>
        </w:rPr>
        <w:t>High School, Graduate, Postgraduate, Master/PhD</w:t>
      </w:r>
      <w:r w:rsidRPr="007243A7">
        <w:t>), we observed distinct behaviors:</w:t>
      </w:r>
    </w:p>
    <w:p w14:paraId="66680D1F" w14:textId="075AFE90" w:rsidR="007243A7" w:rsidRPr="007243A7" w:rsidRDefault="007243A7" w:rsidP="007243A7">
      <w:pPr>
        <w:numPr>
          <w:ilvl w:val="0"/>
          <w:numId w:val="9"/>
        </w:numPr>
      </w:pPr>
      <w:r w:rsidRPr="007243A7">
        <w:rPr>
          <w:b/>
          <w:bCs/>
        </w:rPr>
        <w:t>Volume (Total Hours):</w:t>
      </w:r>
      <w:r w:rsidRPr="007243A7">
        <w:t xml:space="preserve"> </w:t>
      </w:r>
      <w:r w:rsidRPr="007243A7">
        <w:t>Most</w:t>
      </w:r>
      <w:r w:rsidRPr="007243A7">
        <w:t xml:space="preserve"> absent hours come from workers with </w:t>
      </w:r>
      <w:r w:rsidRPr="007243A7">
        <w:rPr>
          <w:b/>
          <w:bCs/>
        </w:rPr>
        <w:t>High School</w:t>
      </w:r>
      <w:r w:rsidRPr="007243A7">
        <w:t xml:space="preserve"> education. This is expected as they </w:t>
      </w:r>
      <w:r w:rsidRPr="007243A7">
        <w:t>are likely to represent</w:t>
      </w:r>
      <w:r w:rsidRPr="007243A7">
        <w:t xml:space="preserve"> the largest segment of the operational workforce.</w:t>
      </w:r>
    </w:p>
    <w:p w14:paraId="40CC5818" w14:textId="77777777" w:rsidR="007243A7" w:rsidRPr="007243A7" w:rsidRDefault="007243A7" w:rsidP="007243A7">
      <w:pPr>
        <w:numPr>
          <w:ilvl w:val="0"/>
          <w:numId w:val="9"/>
        </w:numPr>
      </w:pPr>
      <w:r w:rsidRPr="007243A7">
        <w:rPr>
          <w:b/>
          <w:bCs/>
        </w:rPr>
        <w:t>Individual Behavior (Mean):</w:t>
      </w:r>
      <w:r w:rsidRPr="007243A7">
        <w:t xml:space="preserve"> When looking at the </w:t>
      </w:r>
      <w:r w:rsidRPr="007243A7">
        <w:rPr>
          <w:i/>
          <w:iCs/>
        </w:rPr>
        <w:t>average</w:t>
      </w:r>
      <w:r w:rsidRPr="007243A7">
        <w:t xml:space="preserve"> hours per worker, the disparity decreases. Higher education levels (Master's/PhD) have significantly fewer records, making their average highly sensitive to individual cases of long-term illness.</w:t>
      </w:r>
    </w:p>
    <w:p w14:paraId="7A5C77E4" w14:textId="77777777" w:rsidR="007243A7" w:rsidRPr="007243A7" w:rsidRDefault="007243A7" w:rsidP="007243A7">
      <w:pPr>
        <w:numPr>
          <w:ilvl w:val="0"/>
          <w:numId w:val="9"/>
        </w:numPr>
      </w:pPr>
      <w:r w:rsidRPr="007243A7">
        <w:rPr>
          <w:b/>
          <w:bCs/>
        </w:rPr>
        <w:lastRenderedPageBreak/>
        <w:t>Conclusion:</w:t>
      </w:r>
      <w:r w:rsidRPr="007243A7">
        <w:t xml:space="preserve"> Education level is a strong segregator for the </w:t>
      </w:r>
      <w:r w:rsidRPr="007243A7">
        <w:rPr>
          <w:i/>
          <w:iCs/>
        </w:rPr>
        <w:t>volume</w:t>
      </w:r>
      <w:r w:rsidRPr="007243A7">
        <w:t xml:space="preserve"> of data but less predictive of the </w:t>
      </w:r>
      <w:r w:rsidRPr="007243A7">
        <w:rPr>
          <w:i/>
          <w:iCs/>
        </w:rPr>
        <w:t>duration</w:t>
      </w:r>
      <w:r w:rsidRPr="007243A7">
        <w:t xml:space="preserve"> of a specific absence event.</w:t>
      </w:r>
    </w:p>
    <w:p w14:paraId="48706A9A" w14:textId="77777777" w:rsidR="007243A7" w:rsidRPr="007243A7" w:rsidRDefault="007243A7" w:rsidP="007243A7">
      <w:pPr>
        <w:rPr>
          <w:b/>
          <w:bCs/>
        </w:rPr>
      </w:pPr>
      <w:r w:rsidRPr="007243A7">
        <w:rPr>
          <w:b/>
          <w:bCs/>
        </w:rPr>
        <w:t>4. Reasons for Absence (Categorization)</w:t>
      </w:r>
    </w:p>
    <w:p w14:paraId="1BB66AB1" w14:textId="45D45368" w:rsidR="007243A7" w:rsidRPr="007243A7" w:rsidRDefault="007243A7" w:rsidP="007243A7">
      <w:r w:rsidRPr="007243A7">
        <w:t>Grouping the 28 distinct reasons into broader categories (</w:t>
      </w:r>
      <w:r w:rsidRPr="007243A7">
        <w:rPr>
          <w:i/>
          <w:iCs/>
        </w:rPr>
        <w:t xml:space="preserve">Disease, Pregnancy, </w:t>
      </w:r>
      <w:r w:rsidR="00740BC7" w:rsidRPr="00740BC7">
        <w:rPr>
          <w:i/>
          <w:iCs/>
        </w:rPr>
        <w:t xml:space="preserve">Medical </w:t>
      </w:r>
      <w:r w:rsidR="00740BC7" w:rsidRPr="00740BC7">
        <w:rPr>
          <w:i/>
          <w:iCs/>
        </w:rPr>
        <w:t>Appointment</w:t>
      </w:r>
      <w:r w:rsidRPr="007243A7">
        <w:rPr>
          <w:i/>
          <w:iCs/>
        </w:rPr>
        <w:t xml:space="preserve">, </w:t>
      </w:r>
      <w:r w:rsidR="00740BC7">
        <w:rPr>
          <w:i/>
          <w:iCs/>
        </w:rPr>
        <w:t>Unjustified, Unspecified</w:t>
      </w:r>
      <w:r w:rsidRPr="007243A7">
        <w:t>) provided clearer insights:</w:t>
      </w:r>
    </w:p>
    <w:p w14:paraId="4027CC7C" w14:textId="5F9337D4" w:rsidR="007243A7" w:rsidRPr="007243A7" w:rsidRDefault="007243A7" w:rsidP="007243A7">
      <w:pPr>
        <w:numPr>
          <w:ilvl w:val="0"/>
          <w:numId w:val="10"/>
        </w:numPr>
      </w:pPr>
      <w:r w:rsidRPr="007243A7">
        <w:rPr>
          <w:b/>
          <w:bCs/>
        </w:rPr>
        <w:t>Frequency vs. Impact:</w:t>
      </w:r>
      <w:r w:rsidRPr="007243A7">
        <w:t xml:space="preserve"> Most absence events are due to </w:t>
      </w:r>
      <w:r w:rsidRPr="007243A7">
        <w:rPr>
          <w:b/>
          <w:bCs/>
        </w:rPr>
        <w:t>Medical Consultations</w:t>
      </w:r>
      <w:r w:rsidRPr="007243A7">
        <w:t xml:space="preserve"> (high frequency, low duration).</w:t>
      </w:r>
    </w:p>
    <w:p w14:paraId="51DC9620" w14:textId="77777777" w:rsidR="007243A7" w:rsidRPr="007243A7" w:rsidRDefault="007243A7" w:rsidP="007243A7">
      <w:pPr>
        <w:numPr>
          <w:ilvl w:val="0"/>
          <w:numId w:val="10"/>
        </w:numPr>
      </w:pPr>
      <w:r w:rsidRPr="007243A7">
        <w:rPr>
          <w:b/>
          <w:bCs/>
        </w:rPr>
        <w:t>Severity:</w:t>
      </w:r>
      <w:r w:rsidRPr="007243A7">
        <w:t xml:space="preserve"> </w:t>
      </w:r>
      <w:r w:rsidRPr="007243A7">
        <w:rPr>
          <w:b/>
          <w:bCs/>
        </w:rPr>
        <w:t>Diseases</w:t>
      </w:r>
      <w:r w:rsidRPr="007243A7">
        <w:t xml:space="preserve"> (ICD categories) and </w:t>
      </w:r>
      <w:r w:rsidRPr="007243A7">
        <w:rPr>
          <w:b/>
          <w:bCs/>
        </w:rPr>
        <w:t>Pregnancy</w:t>
      </w:r>
      <w:r w:rsidRPr="007243A7">
        <w:t>-related reasons are less frequent but account for the heaviest burden in terms of total hours lost.</w:t>
      </w:r>
    </w:p>
    <w:p w14:paraId="167824BE" w14:textId="77777777" w:rsidR="007243A7" w:rsidRPr="007243A7" w:rsidRDefault="007243A7" w:rsidP="007243A7">
      <w:pPr>
        <w:numPr>
          <w:ilvl w:val="0"/>
          <w:numId w:val="10"/>
        </w:numPr>
      </w:pPr>
      <w:r w:rsidRPr="007243A7">
        <w:rPr>
          <w:b/>
          <w:bCs/>
        </w:rPr>
        <w:t>Strategy:</w:t>
      </w:r>
      <w:r w:rsidRPr="007243A7">
        <w:t xml:space="preserve"> Strategies to reduce absenteeism should differentiate between managing "frequency" (short, repetitive absences) and "severity" (long-term sick leave).</w:t>
      </w:r>
    </w:p>
    <w:p w14:paraId="1A263BB5" w14:textId="77777777" w:rsidR="007243A7" w:rsidRPr="007243A7" w:rsidRDefault="007243A7" w:rsidP="007243A7">
      <w:pPr>
        <w:rPr>
          <w:b/>
          <w:bCs/>
        </w:rPr>
      </w:pPr>
      <w:r w:rsidRPr="007243A7">
        <w:rPr>
          <w:b/>
          <w:bCs/>
        </w:rPr>
        <w:t>5. Correlation Matrix &amp; Numerical Factors</w:t>
      </w:r>
    </w:p>
    <w:p w14:paraId="47CD4873" w14:textId="2A725788" w:rsidR="007243A7" w:rsidRPr="007243A7" w:rsidRDefault="007243A7" w:rsidP="007243A7">
      <w:pPr>
        <w:numPr>
          <w:ilvl w:val="0"/>
          <w:numId w:val="11"/>
        </w:numPr>
      </w:pPr>
      <w:r w:rsidRPr="007243A7">
        <w:rPr>
          <w:b/>
          <w:bCs/>
        </w:rPr>
        <w:t>Multifactorial Nature:</w:t>
      </w:r>
      <w:r w:rsidRPr="007243A7">
        <w:t xml:space="preserve"> The lack of a single numerical variable with a strong correlation to Absenteeism time in hours confirms that absenteeism </w:t>
      </w:r>
      <w:r w:rsidR="00970C0C">
        <w:t>is caused by a single factor.</w:t>
      </w:r>
    </w:p>
    <w:p w14:paraId="29613860" w14:textId="77777777" w:rsidR="007243A7" w:rsidRPr="007243A7" w:rsidRDefault="007243A7" w:rsidP="007243A7">
      <w:pPr>
        <w:numPr>
          <w:ilvl w:val="0"/>
          <w:numId w:val="11"/>
        </w:numPr>
      </w:pPr>
      <w:r w:rsidRPr="007243A7">
        <w:rPr>
          <w:b/>
          <w:bCs/>
        </w:rPr>
        <w:t>Family Impact:</w:t>
      </w:r>
      <w:r w:rsidRPr="007243A7">
        <w:t xml:space="preserve"> The variable </w:t>
      </w:r>
      <w:r w:rsidRPr="007243A7">
        <w:rPr>
          <w:b/>
          <w:bCs/>
          <w:i/>
          <w:iCs/>
        </w:rPr>
        <w:t>Son</w:t>
      </w:r>
      <w:r w:rsidRPr="007243A7">
        <w:t xml:space="preserve"> (number of children) shows a moderate positive correlation, reinforcing the theory that family care responsibilities are a key driver of absenteeism, potentially more so than logistical factors like distance.</w:t>
      </w:r>
    </w:p>
    <w:p w14:paraId="53FA0DCD" w14:textId="77777777" w:rsidR="009B46DA" w:rsidRPr="007243A7" w:rsidRDefault="009B46DA"/>
    <w:sectPr w:rsidR="009B46DA" w:rsidRPr="0072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AC4"/>
    <w:multiLevelType w:val="multilevel"/>
    <w:tmpl w:val="770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94435"/>
    <w:multiLevelType w:val="multilevel"/>
    <w:tmpl w:val="D33A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43A8D"/>
    <w:multiLevelType w:val="multilevel"/>
    <w:tmpl w:val="E91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E71C4"/>
    <w:multiLevelType w:val="multilevel"/>
    <w:tmpl w:val="941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664EF"/>
    <w:multiLevelType w:val="multilevel"/>
    <w:tmpl w:val="03CA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121BA"/>
    <w:multiLevelType w:val="multilevel"/>
    <w:tmpl w:val="2DB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84E86"/>
    <w:multiLevelType w:val="multilevel"/>
    <w:tmpl w:val="6C5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94EF2"/>
    <w:multiLevelType w:val="multilevel"/>
    <w:tmpl w:val="CC5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122B4"/>
    <w:multiLevelType w:val="multilevel"/>
    <w:tmpl w:val="276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978EE"/>
    <w:multiLevelType w:val="multilevel"/>
    <w:tmpl w:val="418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E5DEE"/>
    <w:multiLevelType w:val="multilevel"/>
    <w:tmpl w:val="74C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844210">
    <w:abstractNumId w:val="6"/>
  </w:num>
  <w:num w:numId="2" w16cid:durableId="1870951329">
    <w:abstractNumId w:val="3"/>
  </w:num>
  <w:num w:numId="3" w16cid:durableId="907228900">
    <w:abstractNumId w:val="5"/>
  </w:num>
  <w:num w:numId="4" w16cid:durableId="133061867">
    <w:abstractNumId w:val="0"/>
  </w:num>
  <w:num w:numId="5" w16cid:durableId="1254506440">
    <w:abstractNumId w:val="10"/>
  </w:num>
  <w:num w:numId="6" w16cid:durableId="1997371981">
    <w:abstractNumId w:val="4"/>
  </w:num>
  <w:num w:numId="7" w16cid:durableId="1238520282">
    <w:abstractNumId w:val="8"/>
  </w:num>
  <w:num w:numId="8" w16cid:durableId="1151940484">
    <w:abstractNumId w:val="7"/>
  </w:num>
  <w:num w:numId="9" w16cid:durableId="1924799569">
    <w:abstractNumId w:val="9"/>
  </w:num>
  <w:num w:numId="10" w16cid:durableId="1047100951">
    <w:abstractNumId w:val="2"/>
  </w:num>
  <w:num w:numId="11" w16cid:durableId="151216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DA"/>
    <w:rsid w:val="001A5590"/>
    <w:rsid w:val="005759EF"/>
    <w:rsid w:val="007243A7"/>
    <w:rsid w:val="00740BC7"/>
    <w:rsid w:val="008942F5"/>
    <w:rsid w:val="00970C0C"/>
    <w:rsid w:val="009B3A7D"/>
    <w:rsid w:val="009B46DA"/>
    <w:rsid w:val="00F2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266E"/>
  <w15:chartTrackingRefBased/>
  <w15:docId w15:val="{6ED0FC41-3D3C-4A53-BBC9-1B520D88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Francisco de Meneses Marques</dc:creator>
  <cp:keywords/>
  <dc:description/>
  <cp:lastModifiedBy>Miguel Francisco de Meneses Marques</cp:lastModifiedBy>
  <cp:revision>8</cp:revision>
  <dcterms:created xsi:type="dcterms:W3CDTF">2025-12-08T10:44:00Z</dcterms:created>
  <dcterms:modified xsi:type="dcterms:W3CDTF">2025-12-08T11:08:00Z</dcterms:modified>
</cp:coreProperties>
</file>