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1.svg" ContentType="image/svg+xml"/>
  <Override PartName="/word/media/image13.svg" ContentType="image/svg+xml"/>
  <Override PartName="/word/media/image15.svg" ContentType="image/svg+xml"/>
  <Override PartName="/word/media/image17.svg" ContentType="image/svg+xml"/>
  <Override PartName="/word/media/image19.svg" ContentType="image/svg+xml"/>
  <Override PartName="/word/media/image21.svg" ContentType="image/svg+xml"/>
  <Override PartName="/word/media/image23.svg" ContentType="image/svg+xml"/>
  <Override PartName="/word/media/image25.svg" ContentType="image/svg+xml"/>
  <Override PartName="/word/media/image28.svg" ContentType="image/svg+xml"/>
  <Override PartName="/word/media/image3.svg" ContentType="image/svg+xml"/>
  <Override PartName="/word/media/image30.svg" ContentType="image/svg+xml"/>
  <Override PartName="/word/media/image32.svg" ContentType="image/svg+xml"/>
  <Override PartName="/word/media/image34.svg" ContentType="image/svg+xml"/>
  <Override PartName="/word/media/image36.svg" ContentType="image/svg+xml"/>
  <Override PartName="/word/media/image38.svg" ContentType="image/svg+xml"/>
  <Override PartName="/word/media/image40.svg" ContentType="image/svg+xml"/>
  <Override PartName="/word/media/image43.svg" ContentType="image/svg+xml"/>
  <Override PartName="/word/media/image45.svg" ContentType="image/svg+xml"/>
  <Override PartName="/word/media/image47.svg" ContentType="image/svg+xml"/>
  <Override PartName="/word/media/image49.svg" ContentType="image/svg+xml"/>
  <Override PartName="/word/media/image5.svg" ContentType="image/svg+xml"/>
  <Override PartName="/word/media/image51.svg" ContentType="image/svg+xml"/>
  <Override PartName="/word/media/image7.svg" ContentType="image/svg+xml"/>
  <Override PartName="/word/media/image9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firstLine="1928" w:firstLineChars="600"/>
        <w:jc w:val="both"/>
        <w:rPr>
          <w:rFonts w:ascii="黑体" w:hAnsi="黑体" w:eastAsia="黑体" w:cs="黑体"/>
          <w:b/>
          <w:bCs/>
          <w:sz w:val="32"/>
          <w:szCs w:val="32"/>
        </w:rPr>
      </w:pPr>
      <w:bookmarkStart w:id="1" w:name="_GoBack"/>
      <w:bookmarkEnd w:id="1"/>
      <w:r>
        <w:rPr>
          <w:rFonts w:hint="eastAsia" w:ascii="黑体" w:hAnsi="黑体" w:eastAsia="黑体" w:cs="黑体"/>
          <w:b/>
          <w:bCs/>
          <w:sz w:val="32"/>
          <w:szCs w:val="32"/>
          <w:lang w:eastAsia="zh"/>
        </w:rPr>
        <w:t>太阳能烧烤架设计与分析</w:t>
      </w:r>
      <w:r>
        <w:rPr>
          <w:rFonts w:hint="eastAsia" w:ascii="黑体" w:hAnsi="黑体" w:eastAsia="黑体" w:cs="黑体"/>
          <w:b/>
          <w:bCs/>
          <w:sz w:val="32"/>
          <w:szCs w:val="32"/>
        </w:rPr>
        <w:t>模型</w:t>
      </w:r>
    </w:p>
    <w:p>
      <w:pPr>
        <w:ind w:left="0" w:leftChars="0" w:firstLine="4000" w:firstLineChars="2000"/>
        <w:jc w:val="both"/>
        <w:rPr>
          <w:rFonts w:hint="eastAsia" w:ascii="黑体" w:hAnsi="黑体" w:eastAsia="黑体" w:cs="黑体"/>
          <w:sz w:val="20"/>
          <w:szCs w:val="20"/>
        </w:rPr>
      </w:pPr>
      <w:r>
        <w:rPr>
          <w:rFonts w:hint="eastAsia" w:ascii="黑体" w:hAnsi="黑体" w:eastAsia="黑体" w:cs="黑体"/>
          <w:sz w:val="20"/>
          <w:szCs w:val="20"/>
        </w:rPr>
        <w:t>摘要</w:t>
      </w:r>
    </w:p>
    <w:p>
      <w:pPr>
        <w:ind w:firstLine="420" w:firstLineChars="200"/>
        <w:jc w:val="both"/>
        <w:rPr>
          <w:rFonts w:hint="eastAsia" w:eastAsiaTheme="minorEastAsia"/>
          <w:szCs w:val="21"/>
          <w:lang w:eastAsia="zh"/>
        </w:rPr>
      </w:pPr>
      <w:r>
        <w:t>太阳能</w:t>
      </w:r>
      <w:r>
        <w:rPr>
          <w:rFonts w:hint="eastAsia"/>
        </w:rPr>
        <w:t>作为一种可再生清洁能源，它的开发和利用受到人们的重视。本问题围绕太阳能烧烤架的设计，考虑选择什么形状的大口径凹面镜实现太阳热能的汇聚，如何调整凹面镜实现同步跟踪太阳以获取尽可能多的太阳人能。</w:t>
      </w:r>
      <w:r>
        <w:t>某城区地处北纬 30</w:t>
      </w:r>
      <w:r>
        <w:rPr/>
        <w:sym w:font="Symbol" w:char="F0B0"/>
      </w:r>
      <w:r>
        <w:t>35</w:t>
      </w:r>
      <w:r>
        <w:rPr/>
        <w:sym w:font="Symbol" w:char="F0A2"/>
      </w:r>
      <w:r>
        <w:t>，东经 114</w:t>
      </w:r>
      <w:r>
        <w:rPr/>
        <w:sym w:font="Symbol" w:char="F0B0"/>
      </w:r>
      <w:r>
        <w:t>19</w:t>
      </w:r>
      <w:r>
        <w:rPr/>
        <w:sym w:font="Symbol" w:char="F0A2"/>
      </w:r>
      <w:r>
        <w:t>，附件 sheet1 给出了该城区 2023 年 5 月 23 日晴天状况下测得地表水平面受到的太阳直射强度值。关于赤纬角、太阳高度角、太阳时角等相关概念</w:t>
      </w:r>
      <w:r>
        <w:rPr>
          <w:rFonts w:hint="eastAsia"/>
        </w:rPr>
        <w:t>，</w:t>
      </w:r>
      <w:r>
        <w:rPr>
          <w:rFonts w:hint="eastAsia"/>
          <w:szCs w:val="21"/>
          <w:lang w:eastAsia="zh"/>
        </w:rPr>
        <w:t>针对问题一:</w:t>
      </w:r>
      <w:r>
        <w:rPr>
          <w:rFonts w:hint="eastAsia" w:ascii="宋体" w:hAnsi="宋体" w:eastAsia="宋体" w:cs="宋体"/>
          <w:sz w:val="24"/>
          <w:szCs w:val="24"/>
          <w:lang w:eastAsia="zh"/>
        </w:rPr>
        <w:t>凹面镜的形状选择，凹面镜有三种类型：球面、抛物面和双曲面。为了能获得更多的太阳能，应当选择能将太阳光线汇聚于一点的曲面。</w:t>
      </w:r>
    </w:p>
    <w:p>
      <w:pPr>
        <w:ind w:firstLine="420" w:firstLineChars="200"/>
        <w:jc w:val="both"/>
        <w:rPr>
          <w:rFonts w:hint="eastAsia" w:eastAsia="方正粗黑宋简体"/>
          <w:szCs w:val="21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szCs w:val="21"/>
        </w:rPr>
        <w:t>针对问题二</w:t>
      </w:r>
      <w:r>
        <w:rPr>
          <w:rFonts w:hint="eastAsia" w:ascii="方正粗黑宋简体" w:hAnsi="方正粗黑宋简体" w:eastAsia="方正粗黑宋简体" w:cs="方正粗黑宋简体"/>
          <w:szCs w:val="21"/>
          <w:lang w:eastAsia="zh"/>
        </w:rPr>
        <w:t>:</w:t>
      </w:r>
      <w:r>
        <w:rPr>
          <w:rFonts w:ascii="宋体" w:hAnsi="宋体" w:eastAsia="宋体" w:cs="宋体"/>
          <w:sz w:val="24"/>
          <w:szCs w:val="24"/>
        </w:rPr>
        <w:t>为了针对问题二进行分析，即如何调整凹面镜实现同步跟踪太阳以获取尽可能多的太阳能，我们需要了解太阳在天空中的位置随时间变化的规律。具体来说，我们需要计算太阳在给定地点和日期的太阳高度角和方位角，并据此调整凹面镜的角度。</w:t>
      </w:r>
    </w:p>
    <w:p>
      <w:pPr>
        <w:ind w:firstLine="420" w:firstLineChars="200"/>
        <w:jc w:val="both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szCs w:val="21"/>
        </w:rPr>
        <w:t>针对问题三</w:t>
      </w:r>
      <w:r>
        <w:rPr>
          <w:rFonts w:hint="eastAsia" w:ascii="方正粗黑宋简体" w:hAnsi="方正粗黑宋简体" w:eastAsia="方正粗黑宋简体" w:cs="方正粗黑宋简体"/>
          <w:szCs w:val="21"/>
          <w:lang w:eastAsia="zh"/>
        </w:rPr>
        <w:t>:</w:t>
      </w:r>
      <w:r>
        <w:rPr>
          <w:rFonts w:ascii="宋体" w:hAnsi="宋体" w:eastAsia="宋体" w:cs="宋体"/>
          <w:sz w:val="24"/>
          <w:szCs w:val="24"/>
        </w:rPr>
        <w:t>通过计算机编程实现凹面镜主光轴同步追踪太阳，生成时间间隔的凹面镜调整数据，可以有效确保系统在不同时间下最大化太阳能的汇聚效率，提高能源利用效率。</w:t>
      </w:r>
    </w:p>
    <w:p>
      <w:pPr>
        <w:jc w:val="both"/>
        <w:rPr>
          <w:rFonts w:ascii="方正粗黑宋简体" w:hAnsi="方正粗黑宋简体" w:eastAsia="方正粗黑宋简体" w:cs="方正粗黑宋简体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方正粗黑宋简体" w:hAnsi="方正粗黑宋简体" w:eastAsia="方正粗黑宋简体" w:cs="方正粗黑宋简体"/>
        </w:rPr>
        <w:t>关键词： 太阳赤纬角 太阳高度角 太阳时角 方位角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仿宋" w:hAnsi="仿宋" w:eastAsia="仿宋" w:cs="仿宋"/>
          <w:b/>
          <w:bCs/>
          <w:sz w:val="28"/>
          <w:szCs w:val="28"/>
          <w:u w:val="none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 xml:space="preserve">                             目录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仿宋" w:hAnsi="仿宋" w:eastAsia="仿宋" w:cs="仿宋"/>
          <w:b/>
          <w:bCs/>
          <w:color w:val="000000"/>
          <w:sz w:val="28"/>
          <w:szCs w:val="28"/>
          <w:u w:val="none"/>
        </w:rPr>
      </w:pP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begin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instrText xml:space="preserve"> HYPERLINK "" \l "_Toc5552" </w:instrTex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-2"/>
          <w:sz w:val="28"/>
          <w:szCs w:val="28"/>
          <w:u w:val="none"/>
        </w:rPr>
        <w:t>摘要</w: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rPr>
          <w:rFonts w:hint="default" w:ascii="仿宋" w:hAnsi="仿宋" w:eastAsia="仿宋" w:cs="仿宋"/>
          <w:b/>
          <w:bCs/>
          <w:color w:val="000000"/>
          <w:sz w:val="28"/>
          <w:szCs w:val="28"/>
          <w:u w:val="none"/>
          <w:lang w:val="en-US" w:eastAsia="zh-CN"/>
        </w:rPr>
      </w:pP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begin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instrText xml:space="preserve"> HYPERLINK "" \l "_Toc11783" </w:instrTex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t>1  问题重述</w:t>
      </w:r>
      <w:r>
        <w:rPr>
          <w:rStyle w:val="17"/>
          <w:rFonts w:hint="default" w:ascii="仿宋" w:hAnsi="仿宋" w:eastAsia="仿宋" w:cs="仿宋"/>
          <w:b/>
          <w:bCs/>
          <w:color w:val="000000"/>
          <w:sz w:val="28"/>
          <w:szCs w:val="28"/>
          <w:u w:val="none"/>
        </w:rPr>
        <w:tab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end"/>
      </w: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>.......................................................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仿宋" w:hAnsi="仿宋" w:eastAsia="仿宋" w:cs="仿宋"/>
          <w:b/>
          <w:bCs/>
          <w:color w:val="000000"/>
          <w:sz w:val="28"/>
          <w:szCs w:val="28"/>
          <w:u w:val="none"/>
          <w:lang w:val="en-US" w:eastAsia="zh-CN"/>
        </w:rPr>
      </w:pP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begin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instrText xml:space="preserve"> HYPERLINK "" \l "_Toc28079" </w:instrTex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t>2  问题</w:t>
      </w: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>分析</w: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end"/>
      </w: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>...............................................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仿宋" w:hAnsi="仿宋" w:eastAsia="仿宋" w:cs="仿宋"/>
          <w:b/>
          <w:bCs/>
          <w:color w:val="000000"/>
          <w:sz w:val="28"/>
          <w:szCs w:val="28"/>
          <w:u w:val="none"/>
          <w:lang w:val="en-US" w:eastAsia="zh-CN"/>
        </w:rPr>
      </w:pP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begin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instrText xml:space="preserve"> HYPERLINK "" \l "_Toc26333" </w:instrTex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t xml:space="preserve">3  </w:t>
      </w: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>模型假设</w: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end"/>
      </w: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>...............................................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仿宋" w:hAnsi="仿宋" w:eastAsia="仿宋" w:cs="仿宋"/>
          <w:b/>
          <w:bCs/>
          <w:color w:val="000000"/>
          <w:sz w:val="28"/>
          <w:szCs w:val="28"/>
          <w:u w:val="none"/>
          <w:lang w:val="en-US" w:eastAsia="zh-CN"/>
        </w:rPr>
      </w:pP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begin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instrText xml:space="preserve"> HYPERLINK "" \l "_Toc7255" </w:instrTex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t>4  模型的建立与求解</w: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end"/>
      </w: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>......................................</w:t>
      </w:r>
    </w:p>
    <w:p>
      <w:pPr>
        <w:pStyle w:val="10"/>
        <w:keepNext w:val="0"/>
        <w:keepLines w:val="0"/>
        <w:widowControl/>
        <w:suppressLineNumbers w:val="0"/>
        <w:ind w:left="0" w:firstLine="562" w:firstLineChars="200"/>
        <w:rPr>
          <w:rFonts w:hint="default" w:ascii="仿宋" w:hAnsi="仿宋" w:eastAsia="仿宋" w:cs="仿宋"/>
          <w:b/>
          <w:bCs/>
          <w:color w:val="000000"/>
          <w:sz w:val="28"/>
          <w:szCs w:val="28"/>
          <w:u w:val="none"/>
          <w:lang w:val="en-US" w:eastAsia="zh-CN"/>
        </w:rPr>
      </w:pP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begin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instrText xml:space="preserve"> HYPERLINK "" \l "_Toc31881" </w:instrTex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-3"/>
          <w:sz w:val="28"/>
          <w:szCs w:val="28"/>
          <w:u w:val="none"/>
        </w:rPr>
        <w:t>4.1 问题一的模型建立与求解</w:t>
      </w:r>
      <w:r>
        <w:rPr>
          <w:rStyle w:val="17"/>
          <w:rFonts w:hint="default" w:ascii="仿宋" w:hAnsi="仿宋" w:eastAsia="仿宋" w:cs="仿宋"/>
          <w:b/>
          <w:bCs/>
          <w:color w:val="000000"/>
          <w:sz w:val="28"/>
          <w:szCs w:val="28"/>
          <w:u w:val="none"/>
        </w:rPr>
        <w:tab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end"/>
      </w: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>............................</w:t>
      </w:r>
    </w:p>
    <w:p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562" w:firstLineChars="200"/>
        <w:rPr>
          <w:rFonts w:hint="default" w:ascii="仿宋" w:hAnsi="仿宋" w:eastAsia="仿宋" w:cs="仿宋"/>
          <w:b/>
          <w:bCs/>
          <w:color w:val="000000"/>
          <w:sz w:val="28"/>
          <w:szCs w:val="28"/>
          <w:u w:val="none"/>
          <w:lang w:val="en-US" w:eastAsia="zh-CN"/>
        </w:rPr>
      </w:pP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begin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instrText xml:space="preserve"> HYPERLINK "" \l "_Toc28419" </w:instrTex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-3"/>
          <w:sz w:val="28"/>
          <w:szCs w:val="28"/>
          <w:u w:val="none"/>
        </w:rPr>
        <w:t>4.</w:t>
      </w:r>
      <w:r>
        <w:rPr>
          <w:rStyle w:val="17"/>
          <w:rFonts w:hint="eastAsia" w:ascii="仿宋" w:hAnsi="仿宋" w:eastAsia="仿宋" w:cs="仿宋"/>
          <w:b/>
          <w:bCs/>
          <w:color w:val="000000"/>
          <w:spacing w:val="-3"/>
          <w:sz w:val="28"/>
          <w:szCs w:val="28"/>
          <w:u w:val="none"/>
          <w:lang w:val="en-US" w:eastAsia="zh-CN"/>
        </w:rPr>
        <w:t>2</w:t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-3"/>
          <w:sz w:val="28"/>
          <w:szCs w:val="28"/>
          <w:u w:val="none"/>
        </w:rPr>
        <w:t xml:space="preserve"> </w:t>
      </w:r>
      <w:r>
        <w:rPr>
          <w:rStyle w:val="17"/>
          <w:rFonts w:hint="eastAsia" w:ascii="仿宋" w:hAnsi="仿宋" w:eastAsia="仿宋" w:cs="仿宋"/>
          <w:b/>
          <w:bCs/>
          <w:color w:val="000000"/>
          <w:spacing w:val="-3"/>
          <w:sz w:val="28"/>
          <w:szCs w:val="28"/>
          <w:u w:val="none"/>
          <w:lang w:val="en-US" w:eastAsia="zh-CN"/>
        </w:rPr>
        <w:t>问题二的模型建立与求解</w:t>
      </w:r>
      <w:r>
        <w:rPr>
          <w:rStyle w:val="17"/>
          <w:rFonts w:hint="default" w:ascii="仿宋" w:hAnsi="仿宋" w:eastAsia="仿宋" w:cs="仿宋"/>
          <w:b/>
          <w:bCs/>
          <w:color w:val="000000"/>
          <w:sz w:val="28"/>
          <w:szCs w:val="28"/>
          <w:u w:val="none"/>
        </w:rPr>
        <w:tab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end"/>
      </w: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>............................</w:t>
      </w:r>
    </w:p>
    <w:p>
      <w:pPr>
        <w:pStyle w:val="11"/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562" w:firstLineChars="200"/>
        <w:rPr>
          <w:rFonts w:hint="default" w:ascii="仿宋" w:hAnsi="仿宋" w:eastAsia="仿宋" w:cs="仿宋"/>
          <w:b/>
          <w:bCs/>
          <w:color w:val="000000"/>
          <w:sz w:val="28"/>
          <w:szCs w:val="28"/>
          <w:u w:val="none"/>
          <w:lang w:val="en-US" w:eastAsia="zh-CN"/>
        </w:rPr>
      </w:pP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begin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instrText xml:space="preserve"> HYPERLINK "" \l "_Toc6110" </w:instrTex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-6"/>
          <w:sz w:val="28"/>
          <w:szCs w:val="28"/>
          <w:u w:val="none"/>
        </w:rPr>
        <w:t>4</w:t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-5"/>
          <w:sz w:val="28"/>
          <w:szCs w:val="28"/>
          <w:u w:val="none"/>
        </w:rPr>
        <w:t>.</w:t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-3"/>
          <w:sz w:val="28"/>
          <w:szCs w:val="28"/>
          <w:u w:val="none"/>
        </w:rPr>
        <w:t>3 问题三的模型建立与求解</w: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end"/>
      </w: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>.............................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仿宋" w:hAnsi="仿宋" w:eastAsia="仿宋" w:cs="仿宋"/>
          <w:b/>
          <w:bCs/>
          <w:sz w:val="28"/>
          <w:szCs w:val="28"/>
          <w:u w:val="none"/>
          <w:lang w:val="en-US" w:eastAsia="zh-CN"/>
        </w:rPr>
      </w:pP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begin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instrText xml:space="preserve"> HYPERLINK "" \l "_Toc11851" </w:instrTex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t>5  模型检验</w: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end"/>
      </w: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>...............................................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  <w:lang w:val="en-US" w:eastAsia="zh-CN"/>
        </w:rPr>
      </w:pP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begin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instrText xml:space="preserve"> HYPERLINK "" \l "_Toc13606" </w:instrTex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t>6  模型的优缺点</w: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end"/>
      </w: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>...........................................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  <w:lang w:val="en-US" w:eastAsia="zh-CN"/>
        </w:rPr>
      </w:pP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begin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instrText xml:space="preserve"> HYPERLINK "" \l "_Toc24992" </w:instrTex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t>参考文献</w:t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tab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fldChar w:fldCharType="begin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instrText xml:space="preserve"> PAGEREF _Toc24992 \h </w:instrText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t>I</w:t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fldChar w:fldCharType="end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end"/>
      </w: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>................................................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仿宋" w:hAnsi="仿宋" w:eastAsia="仿宋" w:cs="仿宋"/>
          <w:b/>
          <w:bCs/>
          <w:color w:val="000000"/>
          <w:sz w:val="28"/>
          <w:szCs w:val="28"/>
          <w:u w:val="none"/>
        </w:rPr>
      </w:pP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begin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instrText xml:space="preserve"> HYPERLINK "" \l "_Toc31421" </w:instrTex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t>附录</w:t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tab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fldChar w:fldCharType="begin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instrText xml:space="preserve"> PAGEREF _Toc31421 \h </w:instrText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t>II</w:t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fldChar w:fldCharType="end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end"/>
      </w:r>
    </w:p>
    <w:p>
      <w:pPr>
        <w:rPr>
          <w:rFonts w:hint="default" w:ascii="方正粗黑宋简体" w:hAnsi="方正粗黑宋简体" w:eastAsia="方正粗黑宋简体" w:cs="方正粗黑宋简体"/>
          <w:u w:val="none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1"/>
        </w:numPr>
        <w:ind w:firstLine="3413" w:firstLineChars="1700"/>
        <w:rPr>
          <w:rFonts w:hint="eastAsia" w:ascii="黑体" w:hAnsi="黑体" w:eastAsia="黑体" w:cs="黑体"/>
          <w:b/>
          <w:bCs/>
          <w:sz w:val="20"/>
          <w:szCs w:val="20"/>
        </w:rPr>
      </w:pPr>
      <w:r>
        <w:rPr>
          <w:rFonts w:hint="eastAsia" w:ascii="黑体" w:hAnsi="黑体" w:eastAsia="黑体" w:cs="黑体"/>
          <w:b/>
          <w:bCs/>
          <w:sz w:val="20"/>
          <w:szCs w:val="20"/>
        </w:rPr>
        <w:t>问题重述</w:t>
      </w:r>
    </w:p>
    <w:p>
      <w:pPr>
        <w:numPr>
          <w:ilvl w:val="1"/>
          <w:numId w:val="2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黑体" w:hAnsi="黑体" w:eastAsia="黑体" w:cs="黑体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问题背景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某城区地处北纬 30°35¢，东经 114°19¢，附件 sheet1 给出了该城区 2023 年 5 月 23 日晴天状况下测得地表水平面受到的太阳直射强度值。关于赤纬角、太阳高度角、太阳时角等相关概念，可参见全国大学生数学建模竞赛 2012B 题附件 6、2015A 题讲解和 2023A 题附录。请在仅考虑太阳直射辐射 的情况下建立数模，回答如下问题：</w:t>
      </w:r>
    </w:p>
    <w:p>
      <w:pPr>
        <w:numPr>
          <w:ilvl w:val="1"/>
          <w:numId w:val="2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问题提出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1.2.1问题1</w:t>
      </w:r>
      <w:r>
        <w:rPr>
          <w:rFonts w:hint="eastAsia" w:ascii="宋体" w:hAnsi="宋体" w:eastAsia="宋体" w:cs="宋体"/>
          <w:sz w:val="21"/>
          <w:szCs w:val="21"/>
          <w:lang w:eastAsia="zh"/>
        </w:rPr>
        <w:t>: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请设计凹面镜形状，并计算烧烤架位置，使得烧烤架具有最佳的加热效果；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1.2.2问题2</w:t>
      </w:r>
      <w:r>
        <w:rPr>
          <w:rFonts w:hint="eastAsia" w:ascii="宋体" w:hAnsi="宋体" w:eastAsia="宋体" w:cs="宋体"/>
          <w:sz w:val="21"/>
          <w:szCs w:val="21"/>
          <w:lang w:eastAsia="zh"/>
        </w:rPr>
        <w:t>: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计算凹面镜主光轴跟踪太阳的高度角与方位角，使得可以通过主光轴的调整，以实现同步跟踪太阳；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黑体" w:hAnsi="黑体" w:eastAsia="黑体" w:cs="黑体"/>
          <w:kern w:val="2"/>
          <w:sz w:val="28"/>
          <w:szCs w:val="28"/>
        </w:rPr>
      </w:pPr>
      <w:r>
        <w:rPr>
          <w:rFonts w:hint="eastAsia" w:ascii="宋体" w:hAnsi="宋体" w:eastAsia="宋体" w:cs="宋体"/>
          <w:sz w:val="21"/>
          <w:szCs w:val="21"/>
        </w:rPr>
        <w:t>1.2.3问题3</w:t>
      </w:r>
      <w:r>
        <w:rPr>
          <w:rFonts w:hint="eastAsia" w:ascii="宋体" w:hAnsi="宋体" w:eastAsia="宋体" w:cs="宋体"/>
          <w:sz w:val="21"/>
          <w:szCs w:val="21"/>
          <w:lang w:eastAsia="zh"/>
        </w:rPr>
        <w:t>: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通过计算机编程，实现凹面镜主光轴同步跟踪太阳的自动控制，并模拟给出时间间隔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" w:bidi="ar"/>
        </w:rPr>
        <w:t>15min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的凹面镜调整数据。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黑体" w:hAnsi="黑体" w:eastAsia="黑体" w:cs="黑体"/>
          <w:kern w:val="2"/>
          <w:sz w:val="28"/>
          <w:szCs w:val="28"/>
        </w:rPr>
      </w:pP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"/>
        </w:rPr>
        <w:t>.</w:t>
      </w:r>
    </w:p>
    <w:p>
      <w:pPr>
        <w:rPr>
          <w:rFonts w:ascii="方正粗黑宋简体" w:hAnsi="方正粗黑宋简体" w:eastAsia="方正粗黑宋简体" w:cs="方正粗黑宋简体"/>
        </w:rPr>
      </w:pPr>
    </w:p>
    <w:p>
      <w:pPr>
        <w:numPr>
          <w:ilvl w:val="0"/>
          <w:numId w:val="1"/>
        </w:numPr>
        <w:ind w:firstLine="3413" w:firstLineChars="1700"/>
        <w:rPr>
          <w:rFonts w:hint="eastAsia" w:ascii="黑体" w:hAnsi="黑体" w:eastAsia="黑体" w:cs="黑体"/>
          <w:b/>
          <w:bCs/>
          <w:sz w:val="20"/>
          <w:szCs w:val="20"/>
        </w:rPr>
      </w:pPr>
      <w:r>
        <w:rPr>
          <w:rFonts w:hint="eastAsia" w:ascii="黑体" w:hAnsi="黑体" w:eastAsia="黑体" w:cs="黑体"/>
          <w:b/>
          <w:bCs/>
          <w:sz w:val="20"/>
          <w:szCs w:val="20"/>
        </w:rPr>
        <w:t>问题分析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方正粗黑宋简体" w:hAnsi="方正粗黑宋简体" w:eastAsia="方正粗黑宋简体" w:cs="方正粗黑宋简体"/>
        </w:rPr>
        <w:t xml:space="preserve">2.1 </w:t>
      </w:r>
      <w:r>
        <w:rPr>
          <w:rFonts w:hint="eastAsia" w:ascii="黑体" w:hAnsi="黑体" w:eastAsia="黑体" w:cs="黑体"/>
          <w:sz w:val="21"/>
          <w:szCs w:val="21"/>
        </w:rPr>
        <w:t xml:space="preserve"> 问题一分析</w:t>
      </w:r>
    </w:p>
    <w:p>
      <w:pPr>
        <w:widowControl/>
        <w:ind w:firstLine="420" w:firstLineChars="200"/>
        <w:jc w:val="left"/>
        <w:rPr>
          <w:rFonts w:hint="eastAsia" w:ascii="黑体" w:hAnsi="黑体" w:eastAsia="黑体" w:cs="黑体"/>
          <w:sz w:val="21"/>
          <w:szCs w:val="21"/>
          <w:lang w:eastAsia="zh"/>
        </w:rPr>
      </w:pPr>
      <w:r>
        <w:rPr>
          <w:rFonts w:hint="eastAsia" w:ascii="黑体" w:hAnsi="黑体" w:eastAsia="黑体" w:cs="黑体"/>
          <w:sz w:val="21"/>
          <w:szCs w:val="21"/>
        </w:rPr>
        <w:t>问题一</w:t>
      </w:r>
      <w:r>
        <w:rPr>
          <w:rFonts w:hint="eastAsia" w:ascii="黑体" w:hAnsi="黑体" w:eastAsia="黑体" w:cs="黑体"/>
          <w:sz w:val="21"/>
          <w:szCs w:val="21"/>
          <w:lang w:eastAsia="zh"/>
        </w:rPr>
        <w:t>:针对凹面镜的形状选择，凹面镜有三种类型：球面、抛物面和双曲面。为了能获得更多的太阳能，应当选择能将太阳光线汇聚于一点的曲面。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2.2  问题二分析</w:t>
      </w:r>
    </w:p>
    <w:p>
      <w:pPr>
        <w:ind w:firstLine="420" w:firstLineChars="200"/>
        <w:rPr>
          <w:rFonts w:hint="eastAsia" w:ascii="黑体" w:hAnsi="黑体" w:eastAsia="黑体" w:cs="黑体"/>
          <w:sz w:val="21"/>
          <w:szCs w:val="21"/>
          <w:lang w:eastAsia="zh"/>
        </w:rPr>
      </w:pPr>
      <w:r>
        <w:rPr>
          <w:rFonts w:hint="eastAsia" w:ascii="黑体" w:hAnsi="黑体" w:eastAsia="黑体" w:cs="黑体"/>
          <w:sz w:val="21"/>
          <w:szCs w:val="21"/>
        </w:rPr>
        <w:t>问题二</w:t>
      </w:r>
      <w:r>
        <w:rPr>
          <w:rFonts w:hint="eastAsia" w:ascii="黑体" w:hAnsi="黑体" w:eastAsia="黑体" w:cs="黑体"/>
          <w:sz w:val="21"/>
          <w:szCs w:val="21"/>
          <w:lang w:eastAsia="zh"/>
        </w:rPr>
        <w:t>:</w:t>
      </w:r>
    </w:p>
    <w:p>
      <w:pPr>
        <w:ind w:firstLine="420" w:firstLineChars="200"/>
        <w:rPr>
          <w:rFonts w:hint="eastAsia" w:ascii="黑体" w:hAnsi="黑体" w:eastAsia="黑体" w:cs="黑体"/>
          <w:sz w:val="21"/>
          <w:szCs w:val="21"/>
          <w:lang w:eastAsia="zh"/>
        </w:rPr>
      </w:pPr>
      <w:r>
        <w:rPr>
          <w:rFonts w:hint="eastAsia" w:ascii="黑体" w:hAnsi="黑体" w:eastAsia="黑体" w:cs="黑体"/>
          <w:sz w:val="21"/>
          <w:szCs w:val="21"/>
          <w:lang w:eastAsia="zh"/>
        </w:rPr>
        <w:t>1:将太阳光线视为一组平行光束</w:t>
      </w:r>
    </w:p>
    <w:p>
      <w:pPr>
        <w:ind w:firstLine="420" w:firstLineChars="200"/>
        <w:rPr>
          <w:rFonts w:hint="eastAsia" w:ascii="黑体" w:hAnsi="黑体" w:eastAsia="黑体" w:cs="黑体"/>
          <w:sz w:val="21"/>
          <w:szCs w:val="21"/>
          <w:lang w:eastAsia="zh"/>
        </w:rPr>
      </w:pPr>
      <w:r>
        <w:rPr>
          <w:rFonts w:hint="eastAsia" w:ascii="黑体" w:hAnsi="黑体" w:eastAsia="黑体" w:cs="黑体"/>
          <w:sz w:val="21"/>
          <w:szCs w:val="21"/>
          <w:lang w:eastAsia="zh"/>
        </w:rPr>
        <w:t>2:地球视为球体，地球的公转轨道近似为圆，匀速自转自转周期24小时，黄赤交角23.45°</w:t>
      </w:r>
    </w:p>
    <w:p>
      <w:pPr>
        <w:ind w:firstLine="420" w:firstLineChars="200"/>
        <w:rPr>
          <w:rFonts w:hint="eastAsia" w:ascii="黑体" w:hAnsi="黑体" w:eastAsia="黑体" w:cs="黑体"/>
          <w:sz w:val="21"/>
          <w:szCs w:val="21"/>
          <w:lang w:eastAsia="zh"/>
        </w:rPr>
      </w:pPr>
      <w:r>
        <w:rPr>
          <w:rFonts w:hint="eastAsia" w:ascii="黑体" w:hAnsi="黑体" w:eastAsia="黑体" w:cs="黑体"/>
          <w:sz w:val="21"/>
          <w:szCs w:val="21"/>
          <w:lang w:eastAsia="zh"/>
        </w:rPr>
        <w:t>3:仅考虑太阳和地球，忽略其它天体对于地球公转和自转的影响。公转周期365天</w:t>
      </w:r>
    </w:p>
    <w:p>
      <w:pPr>
        <w:ind w:firstLine="420" w:firstLineChars="200"/>
        <w:rPr>
          <w:rFonts w:hint="eastAsia" w:ascii="黑体" w:hAnsi="黑体" w:eastAsia="黑体" w:cs="黑体"/>
          <w:sz w:val="21"/>
          <w:szCs w:val="21"/>
          <w:lang w:eastAsia="zh"/>
        </w:rPr>
      </w:pPr>
      <w:r>
        <w:rPr>
          <w:rFonts w:hint="eastAsia" w:ascii="黑体" w:hAnsi="黑体" w:eastAsia="黑体" w:cs="黑体"/>
          <w:sz w:val="21"/>
          <w:szCs w:val="21"/>
          <w:lang w:eastAsia="zh"/>
        </w:rPr>
        <w:t>4:不考虑大气对于太阳光线的折射、散射等作用。</w:t>
      </w:r>
    </w:p>
    <w:p>
      <w:pPr>
        <w:ind w:firstLine="420" w:firstLineChars="200"/>
        <w:rPr>
          <w:rFonts w:hint="eastAsia" w:ascii="黑体" w:hAnsi="黑体" w:eastAsia="黑体" w:cs="黑体"/>
          <w:sz w:val="21"/>
          <w:szCs w:val="21"/>
          <w:lang w:eastAsia="zh"/>
        </w:rPr>
      </w:pPr>
      <w:r>
        <w:rPr>
          <w:rFonts w:hint="eastAsia" w:ascii="黑体" w:hAnsi="黑体" w:eastAsia="黑体" w:cs="黑体"/>
          <w:sz w:val="21"/>
          <w:szCs w:val="21"/>
          <w:lang w:eastAsia="zh"/>
        </w:rPr>
        <w:t>5:采用北京时间(东经120°时间)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2.3  问题三分析</w:t>
      </w:r>
    </w:p>
    <w:p>
      <w:pPr>
        <w:ind w:firstLine="420" w:firstLineChars="200"/>
        <w:rPr>
          <w:rFonts w:hint="eastAsia" w:ascii="黑体" w:hAnsi="黑体" w:eastAsia="黑体" w:cs="黑体"/>
          <w:sz w:val="21"/>
          <w:szCs w:val="21"/>
          <w:lang w:eastAsia="zh"/>
        </w:rPr>
      </w:pPr>
      <w:r>
        <w:rPr>
          <w:rFonts w:hint="eastAsia" w:ascii="黑体" w:hAnsi="黑体" w:eastAsia="黑体" w:cs="黑体"/>
          <w:sz w:val="21"/>
          <w:szCs w:val="21"/>
          <w:lang w:eastAsia="zh"/>
        </w:rPr>
        <w:t>问题三:</w:t>
      </w:r>
      <w:r>
        <w:rPr>
          <w:rFonts w:hint="eastAsia" w:ascii="黑体" w:hAnsi="黑体" w:eastAsia="黑体" w:cs="黑体"/>
          <w:sz w:val="21"/>
          <w:szCs w:val="21"/>
        </w:rPr>
        <w:t>要实现凹面镜主光轴同步跟踪太阳的自动控制，需要综合太阳位置计算和机械控制系统的设计。首先，根据当前的时间和地理位置，通过太阳位置算法（如SPA算法）计算太阳的方位角和高度角。这些角度反映了太阳在天空中的位置。然后，利用步进电机或伺服电机来调整凹面镜的俯仰角和方位角，使其主光轴始终对准太阳。这一过程需要实时计算和调整，以保证凹面镜能最大化地聚焦太阳光。在设定的时间间隔内（如每分钟），系统会模拟并记录凹面镜的角度调整数据，以确保在不同时间点都能实现精准的跟踪。这种控制系统在太阳能集热和光能利用领域有广泛应用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 xml:space="preserve">                                  三、</w:t>
      </w:r>
      <w:r>
        <w:rPr>
          <w:rFonts w:hint="eastAsia" w:ascii="黑体" w:hAnsi="黑体" w:eastAsia="黑体" w:cs="黑体"/>
          <w:b/>
          <w:bCs/>
          <w:sz w:val="20"/>
          <w:szCs w:val="20"/>
        </w:rPr>
        <w:t>模型假设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3.1</w:t>
      </w:r>
      <w:r>
        <w:rPr>
          <w:rFonts w:hint="eastAsia" w:ascii="黑体" w:hAnsi="黑体" w:eastAsia="黑体" w:cs="黑体"/>
          <w:sz w:val="21"/>
          <w:szCs w:val="21"/>
        </w:rPr>
        <w:t>、假设大气层没有凹凸，是一个理想的球体。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0" w:leftChars="0" w:firstLine="0" w:firstLineChars="0"/>
        <w:rPr>
          <w:rFonts w:hint="eastAsia" w:ascii="黑体" w:hAnsi="黑体" w:eastAsia="黑体" w:cs="黑体"/>
          <w:sz w:val="21"/>
          <w:szCs w:val="21"/>
          <w:lang w:eastAsia="zh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3.2</w:t>
      </w:r>
      <w:r>
        <w:rPr>
          <w:rFonts w:hint="eastAsia" w:ascii="黑体" w:hAnsi="黑体" w:eastAsia="黑体" w:cs="黑体"/>
          <w:sz w:val="21"/>
          <w:szCs w:val="21"/>
        </w:rPr>
        <w:t>、</w:t>
      </w:r>
      <w:r>
        <w:rPr>
          <w:rStyle w:val="15"/>
          <w:rFonts w:hint="eastAsia" w:ascii="黑体" w:hAnsi="黑体" w:eastAsia="黑体" w:cs="黑体"/>
          <w:sz w:val="21"/>
          <w:szCs w:val="21"/>
        </w:rPr>
        <w:t>地球自转和公转假设</w:t>
      </w:r>
      <w:r>
        <w:rPr>
          <w:rStyle w:val="15"/>
          <w:rFonts w:hint="eastAsia" w:ascii="黑体" w:hAnsi="黑体" w:eastAsia="黑体" w:cs="黑体"/>
          <w:sz w:val="21"/>
          <w:szCs w:val="21"/>
          <w:lang w:eastAsia="zh"/>
        </w:rPr>
        <w:t>: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地球以恒定速度自转和公转。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一年有365天，忽略闰年影响。</w:t>
      </w:r>
    </w:p>
    <w:p>
      <w:pPr>
        <w:pStyle w:val="12"/>
        <w:keepNext w:val="0"/>
        <w:keepLines w:val="0"/>
        <w:widowControl/>
        <w:suppressLineNumbers w:val="0"/>
        <w:ind w:left="720"/>
        <w:rPr>
          <w:rFonts w:hint="eastAsia" w:ascii="黑体" w:hAnsi="黑体" w:eastAsia="黑体" w:cs="黑体"/>
          <w:sz w:val="21"/>
          <w:szCs w:val="21"/>
        </w:rPr>
      </w:pPr>
      <w:r>
        <w:rPr>
          <w:rStyle w:val="15"/>
          <w:rFonts w:hint="eastAsia" w:ascii="黑体" w:hAnsi="黑体" w:eastAsia="黑体" w:cs="黑体"/>
          <w:sz w:val="21"/>
          <w:szCs w:val="21"/>
        </w:rPr>
        <w:t>地理位置</w:t>
      </w:r>
      <w:r>
        <w:rPr>
          <w:rFonts w:hint="eastAsia" w:ascii="黑体" w:hAnsi="黑体" w:eastAsia="黑体" w:cs="黑体"/>
          <w:sz w:val="21"/>
          <w:szCs w:val="21"/>
        </w:rPr>
        <w:t>：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研究地点为北纬30°35′，东经114°19′。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地点海拔忽略不计，对太阳高度角和方位角的影响不考虑。</w:t>
      </w:r>
    </w:p>
    <w:p>
      <w:pPr>
        <w:pStyle w:val="12"/>
        <w:keepNext w:val="0"/>
        <w:keepLines w:val="0"/>
        <w:widowControl/>
        <w:suppressLineNumbers w:val="0"/>
        <w:ind w:left="720"/>
        <w:rPr>
          <w:rFonts w:hint="eastAsia" w:ascii="黑体" w:hAnsi="黑体" w:eastAsia="黑体" w:cs="黑体"/>
          <w:sz w:val="21"/>
          <w:szCs w:val="21"/>
        </w:rPr>
      </w:pPr>
      <w:r>
        <w:rPr>
          <w:rStyle w:val="15"/>
          <w:rFonts w:hint="eastAsia" w:ascii="黑体" w:hAnsi="黑体" w:eastAsia="黑体" w:cs="黑体"/>
          <w:sz w:val="21"/>
          <w:szCs w:val="21"/>
        </w:rPr>
        <w:t>时间和日期</w:t>
      </w:r>
      <w:r>
        <w:rPr>
          <w:rFonts w:hint="eastAsia" w:ascii="黑体" w:hAnsi="黑体" w:eastAsia="黑体" w:cs="黑体"/>
          <w:sz w:val="21"/>
          <w:szCs w:val="21"/>
        </w:rPr>
        <w:t>：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计算日期为2023年5月23日。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计算的时间为一天中的不同时刻（如早上10点、中午12点、下午2点）。</w:t>
      </w:r>
    </w:p>
    <w:p>
      <w:pPr>
        <w:pStyle w:val="12"/>
        <w:keepNext w:val="0"/>
        <w:keepLines w:val="0"/>
        <w:widowControl/>
        <w:suppressLineNumbers w:val="0"/>
        <w:ind w:left="720"/>
        <w:rPr>
          <w:rFonts w:hint="eastAsia" w:ascii="黑体" w:hAnsi="黑体" w:eastAsia="黑体" w:cs="黑体"/>
          <w:sz w:val="21"/>
          <w:szCs w:val="21"/>
        </w:rPr>
      </w:pPr>
      <w:r>
        <w:rPr>
          <w:rStyle w:val="15"/>
          <w:rFonts w:hint="eastAsia" w:ascii="黑体" w:hAnsi="黑体" w:eastAsia="黑体" w:cs="黑体"/>
          <w:sz w:val="21"/>
          <w:szCs w:val="21"/>
        </w:rPr>
        <w:t>太阳高度角和方位角计算</w:t>
      </w:r>
      <w:r>
        <w:rPr>
          <w:rFonts w:hint="eastAsia" w:ascii="黑体" w:hAnsi="黑体" w:eastAsia="黑体" w:cs="黑体"/>
          <w:sz w:val="21"/>
          <w:szCs w:val="21"/>
        </w:rPr>
        <w:t>：</w:t>
      </w: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太阳高度角和方位角的计算基于简单几何模型，不考虑大气折射和天气变化的影响。</w:t>
      </w:r>
    </w:p>
    <w:p>
      <w:pPr>
        <w:pStyle w:val="12"/>
        <w:keepNext w:val="0"/>
        <w:keepLines w:val="0"/>
        <w:widowControl/>
        <w:suppressLineNumbers w:val="0"/>
        <w:ind w:left="720"/>
        <w:rPr>
          <w:rFonts w:hint="eastAsia" w:ascii="黑体" w:hAnsi="黑体" w:eastAsia="黑体" w:cs="黑体"/>
          <w:sz w:val="21"/>
          <w:szCs w:val="21"/>
        </w:rPr>
      </w:pPr>
      <w:r>
        <w:rPr>
          <w:rStyle w:val="15"/>
          <w:rFonts w:hint="eastAsia" w:ascii="黑体" w:hAnsi="黑体" w:eastAsia="黑体" w:cs="黑体"/>
          <w:sz w:val="21"/>
          <w:szCs w:val="21"/>
        </w:rPr>
        <w:t>凹面镜跟踪系统</w:t>
      </w:r>
      <w:r>
        <w:rPr>
          <w:rFonts w:hint="eastAsia" w:ascii="黑体" w:hAnsi="黑体" w:eastAsia="黑体" w:cs="黑体"/>
          <w:sz w:val="21"/>
          <w:szCs w:val="21"/>
        </w:rPr>
        <w:t>：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凹面镜为理想抛物面镜，能精确汇聚太阳光。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跟踪系统能精确调整凹面镜的方向，使其实时对准太阳。</w:t>
      </w:r>
    </w:p>
    <w:p>
      <w:pPr>
        <w:pStyle w:val="12"/>
        <w:keepNext w:val="0"/>
        <w:keepLines w:val="0"/>
        <w:widowControl/>
        <w:suppressLineNumbers w:val="0"/>
        <w:ind w:left="720"/>
        <w:rPr>
          <w:rFonts w:hint="eastAsia" w:ascii="黑体" w:hAnsi="黑体" w:eastAsia="黑体" w:cs="黑体"/>
          <w:sz w:val="21"/>
          <w:szCs w:val="21"/>
        </w:rPr>
      </w:pPr>
      <w:r>
        <w:rPr>
          <w:rStyle w:val="15"/>
          <w:rFonts w:hint="eastAsia" w:ascii="黑体" w:hAnsi="黑体" w:eastAsia="黑体" w:cs="黑体"/>
          <w:sz w:val="21"/>
          <w:szCs w:val="21"/>
        </w:rPr>
        <w:t>计算精度</w:t>
      </w:r>
      <w:r>
        <w:rPr>
          <w:rFonts w:hint="eastAsia" w:ascii="黑体" w:hAnsi="黑体" w:eastAsia="黑体" w:cs="黑体"/>
          <w:sz w:val="21"/>
          <w:szCs w:val="21"/>
        </w:rPr>
        <w:t>：</w:t>
      </w: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使用正弦、余弦公式进行角度计算时，精度足够高，能满足实际应用需求。</w:t>
      </w:r>
    </w:p>
    <w:p>
      <w:pPr>
        <w:pStyle w:val="12"/>
        <w:keepNext w:val="0"/>
        <w:keepLines w:val="0"/>
        <w:widowControl/>
        <w:suppressLineNumbers w:val="0"/>
      </w:pPr>
      <w:r>
        <w:t>根据上述计算结果，凹面镜的调整方式如下：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 w:hanging="360" w:firstLineChars="0"/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（1）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.</w:t>
      </w:r>
      <w:r>
        <w:rPr>
          <w:rStyle w:val="15"/>
        </w:rPr>
        <w:t>使用双轴跟踪系统</w:t>
      </w:r>
      <w:r>
        <w:t>：安装双轴跟踪系统，使凹面镜能够根据太阳的高度角和方位角进行调整。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 w:hanging="360" w:firstLineChars="0"/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（2）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.</w:t>
      </w:r>
      <w:r>
        <w:rPr>
          <w:rStyle w:val="15"/>
        </w:rPr>
        <w:t>控制程序</w:t>
      </w:r>
      <w:r>
        <w:t>：编写控制程序，通过计算每天每个时刻的太阳位置，驱动双轴跟踪系统实时调整凹面镜的方向。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 w:hanging="360" w:firstLineChars="0"/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（3）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.</w:t>
      </w:r>
      <w:r>
        <w:rPr>
          <w:rStyle w:val="15"/>
        </w:rPr>
        <w:t>实时反馈和调节</w:t>
      </w:r>
      <w:r>
        <w:t>：使用光传感器监测太阳光线的方向，并反馈给控制系统，实时调节凹面镜的角度，以确保凹面镜始终对准太阳。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Fonts w:hint="eastAsia" w:ascii="黑体" w:hAnsi="黑体" w:eastAsia="黑体" w:cs="黑体"/>
          <w:sz w:val="21"/>
          <w:szCs w:val="21"/>
        </w:rPr>
        <w:t>通过这些步骤，可以实现凹面镜的同步跟踪太阳，从而最大限度地捕获太阳能。</w:t>
      </w:r>
    </w:p>
    <w:p>
      <w:pPr>
        <w:pStyle w:val="12"/>
        <w:keepNext w:val="0"/>
        <w:keepLines w:val="0"/>
        <w:widowControl/>
        <w:suppressLineNumbers w:val="0"/>
        <w:rPr>
          <w:rFonts w:hint="eastAsia" w:eastAsiaTheme="minorEastAsia"/>
          <w:lang w:eastAsia="zh"/>
        </w:rPr>
      </w:pPr>
    </w:p>
    <w:p>
      <w:pPr>
        <w:pStyle w:val="12"/>
        <w:keepNext w:val="0"/>
        <w:keepLines w:val="0"/>
        <w:widowControl/>
        <w:suppressLineNumbers w:val="0"/>
      </w:pPr>
      <w:r>
        <w:rPr>
          <w:rFonts w:hint="eastAsia"/>
        </w:rPr>
        <w:t xml:space="preserve">                            </w:t>
      </w:r>
    </w:p>
    <w:p>
      <w:pPr>
        <w:numPr>
          <w:ilvl w:val="0"/>
          <w:numId w:val="0"/>
        </w:numPr>
        <w:ind w:left="315" w:leftChars="0" w:firstLine="2940" w:firstLineChars="1400"/>
        <w:rPr>
          <w:rFonts w:hint="default" w:ascii="方正粗黑宋简体" w:hAnsi="方正粗黑宋简体" w:eastAsia="方正粗黑宋简体" w:cs="方正粗黑宋简体"/>
          <w:sz w:val="20"/>
          <w:szCs w:val="20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四．模型的建立与求解</w:t>
      </w:r>
    </w:p>
    <w:p>
      <w:pPr>
        <w:numPr>
          <w:ilvl w:val="0"/>
          <w:numId w:val="0"/>
        </w:numPr>
        <w:ind w:left="315" w:leftChars="0"/>
        <w:rPr>
          <w:rFonts w:hint="eastAsia" w:ascii="方正粗黑宋简体" w:hAnsi="方正粗黑宋简体" w:eastAsia="方正粗黑宋简体" w:cs="方正粗黑宋简体"/>
        </w:rPr>
      </w:pPr>
      <w:r>
        <w:rPr>
          <w:rFonts w:hint="eastAsia" w:ascii="方正粗黑宋简体" w:hAnsi="方正粗黑宋简体" w:eastAsia="方正粗黑宋简体" w:cs="方正粗黑宋简体"/>
          <w:lang w:val="en-US" w:eastAsia="zh-CN"/>
        </w:rPr>
        <w:t>4.1</w:t>
      </w:r>
      <w:r>
        <w:rPr>
          <w:rFonts w:hint="eastAsia" w:ascii="方正粗黑宋简体" w:hAnsi="方正粗黑宋简体" w:eastAsia="方正粗黑宋简体" w:cs="方正粗黑宋简体"/>
        </w:rPr>
        <w:t>问题一的模型建立与求解</w:t>
      </w:r>
      <w:r>
        <w:rPr>
          <w:rFonts w:hint="eastAsia" w:ascii="方正粗黑宋简体" w:hAnsi="方正粗黑宋简体" w:eastAsia="方正粗黑宋简体" w:cs="方正粗黑宋简体"/>
          <w:lang w:eastAsia="zh"/>
        </w:rPr>
        <w:t>:</w:t>
      </w:r>
    </w:p>
    <w:p>
      <w:pPr>
        <w:numPr>
          <w:ilvl w:val="0"/>
          <w:numId w:val="0"/>
        </w:numPr>
        <w:ind w:left="315" w:leftChars="0" w:firstLine="417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t>如图：</w:t>
      </w:r>
    </w:p>
    <w:p>
      <w:pPr>
        <w:numPr>
          <w:ilvl w:val="0"/>
          <w:numId w:val="0"/>
        </w:numPr>
        <w:ind w:left="315" w:leftChars="0" w:firstLine="417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drawing>
          <wp:inline distT="0" distB="0" distL="114300" distR="114300">
            <wp:extent cx="1673860" cy="14058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 w:firstLine="417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t>y轴为凹面镜主光轴</w:t>
      </w:r>
    </w:p>
    <w:p>
      <w:pPr>
        <w:numPr>
          <w:ilvl w:val="0"/>
          <w:numId w:val="0"/>
        </w:numPr>
        <w:ind w:left="315" w:leftChars="0" w:firstLine="834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t>入射光线NM</w:t>
      </w:r>
    </w:p>
    <w:p>
      <w:pPr>
        <w:numPr>
          <w:ilvl w:val="0"/>
          <w:numId w:val="0"/>
        </w:numPr>
        <w:ind w:left="315" w:leftChars="0" w:firstLine="834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t>反射光线MF</w:t>
      </w:r>
    </w:p>
    <w:p>
      <w:pPr>
        <w:numPr>
          <w:ilvl w:val="0"/>
          <w:numId w:val="0"/>
        </w:numPr>
        <w:ind w:left="315" w:leftChars="0" w:firstLine="834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t>法线MP</w:t>
      </w:r>
    </w:p>
    <w:p>
      <w:pPr>
        <w:numPr>
          <w:ilvl w:val="0"/>
          <w:numId w:val="0"/>
        </w:numPr>
        <w:ind w:left="315" w:leftChars="0" w:firstLine="834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t>（注：入射角≤45°，入射角&gt;45°同理。）</w:t>
      </w:r>
    </w:p>
    <w:p>
      <w:pPr>
        <w:numPr>
          <w:ilvl w:val="0"/>
          <w:numId w:val="0"/>
        </w:numPr>
        <w:ind w:left="315" w:leftChars="0" w:firstLine="834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drawing>
          <wp:inline distT="0" distB="0" distL="114300" distR="114300">
            <wp:extent cx="171450" cy="228600"/>
            <wp:effectExtent l="0" t="0" r="0" b="0"/>
            <wp:docPr id="93" name="E657119C-6982-421D-8BA7-E74DEB70A7DA-1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E657119C-6982-421D-8BA7-E74DEB70A7DA-1" descr="latexmath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粗黑宋简体" w:hAnsi="方正粗黑宋简体" w:eastAsia="方正粗黑宋简体" w:cs="方正粗黑宋简体"/>
          <w:lang w:eastAsia="zh"/>
        </w:rPr>
        <w:t>（m,</w:t>
      </w:r>
      <w:r>
        <w:rPr>
          <w:rFonts w:hint="eastAsia" w:ascii="方正粗黑宋简体" w:hAnsi="方正粗黑宋简体" w:eastAsia="方正粗黑宋简体" w:cs="方正粗黑宋简体"/>
          <w:lang w:eastAsia="zh"/>
        </w:rPr>
        <w:drawing>
          <wp:inline distT="0" distB="0" distL="114300" distR="114300">
            <wp:extent cx="228600" cy="247650"/>
            <wp:effectExtent l="0" t="0" r="0" b="0"/>
            <wp:docPr id="91" name="E657119C-6982-421D-8BA7-E74DEB70A7DA-2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E657119C-6982-421D-8BA7-E74DEB70A7DA-2" descr="latexmath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粗黑宋简体" w:hAnsi="方正粗黑宋简体" w:eastAsia="方正粗黑宋简体" w:cs="方正粗黑宋简体"/>
          <w:lang w:eastAsia="zh"/>
        </w:rPr>
        <w:t>)，</w:t>
      </w:r>
      <w:r>
        <w:rPr>
          <w:rFonts w:hint="eastAsia" w:ascii="方正粗黑宋简体" w:hAnsi="方正粗黑宋简体" w:eastAsia="方正粗黑宋简体" w:cs="方正粗黑宋简体"/>
          <w:lang w:eastAsia="zh"/>
        </w:rPr>
        <w:drawing>
          <wp:inline distT="0" distB="0" distL="114300" distR="114300">
            <wp:extent cx="133350" cy="228600"/>
            <wp:effectExtent l="0" t="0" r="0" b="0"/>
            <wp:docPr id="94" name="E657119C-6982-421D-8BA7-E74DEB70A7DA-3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E657119C-6982-421D-8BA7-E74DEB70A7DA-3" descr="latexmath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粗黑宋简体" w:hAnsi="方正粗黑宋简体" w:eastAsia="方正粗黑宋简体" w:cs="方正粗黑宋简体"/>
          <w:lang w:eastAsia="zh"/>
        </w:rPr>
        <w:t>(0,</w:t>
      </w:r>
      <w:r>
        <w:rPr>
          <w:rFonts w:hint="eastAsia" w:ascii="方正粗黑宋简体" w:hAnsi="方正粗黑宋简体" w:eastAsia="方正粗黑宋简体" w:cs="方正粗黑宋简体"/>
          <w:lang w:eastAsia="zh"/>
        </w:rPr>
        <w:drawing>
          <wp:inline distT="0" distB="0" distL="114300" distR="114300">
            <wp:extent cx="200025" cy="247650"/>
            <wp:effectExtent l="0" t="0" r="9525" b="0"/>
            <wp:docPr id="98" name="E657119C-6982-421D-8BA7-E74DEB70A7DA-4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E657119C-6982-421D-8BA7-E74DEB70A7DA-4" descr="latexmath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粗黑宋简体" w:hAnsi="方正粗黑宋简体" w:eastAsia="方正粗黑宋简体" w:cs="方正粗黑宋简体"/>
          <w:lang w:eastAsia="zh"/>
        </w:rPr>
        <w:t>)，</w:t>
      </w:r>
      <w:r>
        <w:rPr>
          <w:rFonts w:hint="eastAsia" w:ascii="方正粗黑宋简体" w:hAnsi="方正粗黑宋简体" w:eastAsia="方正粗黑宋简体" w:cs="方正粗黑宋简体"/>
          <w:lang w:eastAsia="zh"/>
        </w:rPr>
        <w:drawing>
          <wp:inline distT="0" distB="0" distL="114300" distR="114300">
            <wp:extent cx="123825" cy="228600"/>
            <wp:effectExtent l="0" t="0" r="9525" b="0"/>
            <wp:docPr id="99" name="E657119C-6982-421D-8BA7-E74DEB70A7DA-5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E657119C-6982-421D-8BA7-E74DEB70A7DA-5" descr="latexmath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粗黑宋简体" w:hAnsi="方正粗黑宋简体" w:eastAsia="方正粗黑宋简体" w:cs="方正粗黑宋简体"/>
          <w:lang w:eastAsia="zh"/>
        </w:rPr>
        <w:t>（0，</w:t>
      </w:r>
      <w:r>
        <w:rPr>
          <w:rFonts w:hint="eastAsia" w:ascii="方正粗黑宋简体" w:hAnsi="方正粗黑宋简体" w:eastAsia="方正粗黑宋简体" w:cs="方正粗黑宋简体"/>
          <w:lang w:eastAsia="zh"/>
        </w:rPr>
        <w:drawing>
          <wp:inline distT="0" distB="0" distL="114300" distR="114300">
            <wp:extent cx="190500" cy="266700"/>
            <wp:effectExtent l="0" t="0" r="0" b="0"/>
            <wp:docPr id="100" name="E657119C-6982-421D-8BA7-E74DEB70A7DA-6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E657119C-6982-421D-8BA7-E74DEB70A7DA-6" descr="latexmath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粗黑宋简体" w:hAnsi="方正粗黑宋简体" w:eastAsia="方正粗黑宋简体" w:cs="方正粗黑宋简体"/>
          <w:lang w:eastAsia="zh"/>
        </w:rPr>
        <w:t>)</w:t>
      </w:r>
    </w:p>
    <w:p>
      <w:pPr>
        <w:numPr>
          <w:ilvl w:val="0"/>
          <w:numId w:val="0"/>
        </w:numPr>
        <w:ind w:left="315" w:leftChars="0" w:firstLine="834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t>由于直线FM和NM关于直线PM对称</w:t>
      </w:r>
    </w:p>
    <w:p>
      <w:pPr>
        <w:numPr>
          <w:ilvl w:val="0"/>
          <w:numId w:val="0"/>
        </w:numPr>
        <w:ind w:left="315" w:leftChars="0" w:firstLine="834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t>可得</w:t>
      </w:r>
    </w:p>
    <w:p>
      <w:pPr>
        <w:numPr>
          <w:ilvl w:val="0"/>
          <w:numId w:val="0"/>
        </w:numPr>
        <w:ind w:left="315" w:leftChars="0" w:firstLine="1251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drawing>
          <wp:inline distT="0" distB="0" distL="114300" distR="114300">
            <wp:extent cx="581025" cy="228600"/>
            <wp:effectExtent l="0" t="0" r="9525" b="0"/>
            <wp:docPr id="101" name="E657119C-6982-421D-8BA7-E74DEB70A7DA-7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E657119C-6982-421D-8BA7-E74DEB70A7DA-7" descr="latexmath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 w:firstLine="1251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drawing>
          <wp:inline distT="0" distB="0" distL="114300" distR="114300">
            <wp:extent cx="1924050" cy="361950"/>
            <wp:effectExtent l="0" t="0" r="0" b="0"/>
            <wp:docPr id="102" name="E657119C-6982-421D-8BA7-E74DEB70A7DA-8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E657119C-6982-421D-8BA7-E74DEB70A7DA-8" descr="latexmath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 w:firstLine="1251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drawing>
          <wp:inline distT="0" distB="0" distL="114300" distR="114300">
            <wp:extent cx="2571750" cy="666750"/>
            <wp:effectExtent l="0" t="0" r="0" b="0"/>
            <wp:docPr id="106" name="E657119C-6982-421D-8BA7-E74DEB70A7DA-9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E657119C-6982-421D-8BA7-E74DEB70A7DA-9" descr="latexmath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82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pacing w:before="180" w:beforeAutospacing="0" w:after="180" w:afterAutospacing="0"/>
        <w:ind w:left="0" w:right="0"/>
        <w:jc w:val="left"/>
        <w:rPr>
          <w:lang w:val="en-US"/>
        </w:rPr>
      </w:pPr>
      <w:r>
        <w:rPr>
          <w:rFonts w:hint="eastAsia" w:ascii="Cambria" w:hAnsi="Cambria" w:eastAsia="宋体" w:cs="宋体"/>
          <w:kern w:val="0"/>
          <w:sz w:val="24"/>
          <w:szCs w:val="24"/>
          <w:lang w:val="en-US" w:eastAsia="zh-CN" w:bidi="ar"/>
        </w:rPr>
        <w:t>球面凹面镜</w:t>
      </w:r>
    </w:p>
    <w:p>
      <w:pPr>
        <w:pStyle w:val="12"/>
        <w:keepNext w:val="0"/>
        <w:keepLines w:val="0"/>
        <w:widowControl/>
        <w:suppressLineNumbers w:val="0"/>
        <w:spacing w:before="180" w:beforeAutospacing="0" w:after="180" w:afterAutospacing="0"/>
        <w:ind w:left="0" w:right="0"/>
        <w:jc w:val="left"/>
        <w:rPr>
          <w:rFonts w:hint="eastAsia" w:eastAsiaTheme="minorEastAsia"/>
          <w:lang w:val="en-US" w:eastAsia="zh"/>
        </w:rPr>
      </w:pPr>
      <w:r>
        <w:rPr>
          <w:rFonts w:hint="eastAsia" w:eastAsiaTheme="minorEastAsia"/>
          <w:lang w:val="en-US" w:eastAsia="zh"/>
        </w:rPr>
        <w:drawing>
          <wp:inline distT="0" distB="0" distL="114300" distR="114300">
            <wp:extent cx="3067050" cy="1609725"/>
            <wp:effectExtent l="0" t="0" r="0" b="9525"/>
            <wp:docPr id="115" name="E657119C-6982-421D-8BA7-E74DEB70A7DA-10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E657119C-6982-421D-8BA7-E74DEB70A7DA-10" descr="latexmath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widowControl/>
        <w:rPr>
          <w:rFonts w:hint="eastAsia" w:asciiTheme="minorEastAsia" w:hAnsiTheme="minorEastAsia" w:eastAsiaTheme="minorEastAsia" w:cstheme="minorEastAsia"/>
          <w:sz w:val="21"/>
          <w:szCs w:val="21"/>
          <w:lang w:val="en-US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/>
        </w:rPr>
        <w:t>结论：反射点坐标与入射光线位置参数m和镜面方程参数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"/>
        </w:rPr>
        <w:t>r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/>
        </w:rPr>
        <w:t>有关，不能将太阳光线汇聚于一点。</w:t>
      </w:r>
    </w:p>
    <w:p>
      <w:pPr>
        <w:pStyle w:val="6"/>
        <w:rPr>
          <w:rFonts w:hint="eastAsia" w:ascii="Cambria" w:hAnsi="Cambria" w:eastAsia="宋体" w:cs="宋体"/>
          <w:lang w:val="en-US"/>
        </w:rPr>
      </w:pPr>
    </w:p>
    <w:p>
      <w:pPr>
        <w:pStyle w:val="6"/>
        <w:rPr>
          <w:rFonts w:hint="eastAsia" w:ascii="Cambria" w:hAnsi="Cambria" w:eastAsia="宋体" w:cs="宋体"/>
          <w:lang w:val="en-US" w:eastAsia="zh"/>
        </w:rPr>
      </w:pPr>
      <w:r>
        <w:rPr>
          <w:rFonts w:hint="eastAsia" w:ascii="Cambria" w:hAnsi="Cambria" w:eastAsia="宋体" w:cs="宋体"/>
          <w:lang w:val="en-US" w:eastAsia="zh"/>
        </w:rPr>
        <w:t>抛物面凹面镜</w:t>
      </w:r>
    </w:p>
    <w:p>
      <w:pPr>
        <w:pStyle w:val="6"/>
        <w:rPr>
          <w:rFonts w:hint="eastAsia" w:ascii="Cambria" w:hAnsi="Cambria" w:eastAsia="宋体" w:cs="宋体"/>
          <w:lang w:val="en-US" w:eastAsia="zh"/>
        </w:rPr>
      </w:pPr>
      <w:r>
        <w:rPr>
          <w:rFonts w:hint="eastAsia" w:ascii="Cambria" w:hAnsi="Cambria" w:eastAsia="宋体" w:cs="宋体"/>
          <w:lang w:val="en-US" w:eastAsia="zh"/>
        </w:rPr>
        <w:drawing>
          <wp:inline distT="0" distB="0" distL="114300" distR="114300">
            <wp:extent cx="4638675" cy="1295400"/>
            <wp:effectExtent l="0" t="0" r="9525" b="0"/>
            <wp:docPr id="116" name="E657119C-6982-421D-8BA7-E74DEB70A7DA-11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E657119C-6982-421D-8BA7-E74DEB70A7DA-11" descr="latexmath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 w:ascii="Cambria" w:hAnsi="Cambria" w:eastAsia="宋体" w:cs="宋体"/>
          <w:lang w:val="en-US" w:eastAsia="zh"/>
        </w:rPr>
      </w:pPr>
    </w:p>
    <w:p>
      <w:pPr>
        <w:pStyle w:val="6"/>
        <w:rPr>
          <w:rFonts w:hint="eastAsia" w:ascii="黑体" w:hAnsi="黑体" w:eastAsia="黑体" w:cs="黑体"/>
          <w:b/>
          <w:bCs/>
          <w:sz w:val="21"/>
          <w:szCs w:val="21"/>
          <w:lang w:val="en-US" w:eastAsia="zh"/>
        </w:rPr>
      </w:pP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"/>
        </w:rPr>
        <w:t>结论：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/>
        </w:rPr>
        <w:t>反射点坐标与入射光线位置参数m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"/>
        </w:rPr>
        <w:t>无关，仅由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/>
        </w:rPr>
        <w:t>镜面方程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"/>
        </w:rPr>
        <w:t>确定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/>
        </w:rPr>
        <w:t>，能将太阳光线汇聚于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"/>
        </w:rPr>
        <w:t>F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/>
        </w:rPr>
        <w:t>点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"/>
        </w:rPr>
        <w:t>（抛物线的焦点）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/>
        </w:rPr>
        <w:t>。</w:t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</w:p>
    <w:p>
      <w:pPr>
        <w:numPr>
          <w:ilvl w:val="0"/>
          <w:numId w:val="0"/>
        </w:numPr>
        <w:ind w:left="0" w:leftChars="0" w:firstLine="0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t>双曲面凹面镜</w:t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drawing>
          <wp:inline distT="0" distB="0" distL="114300" distR="114300">
            <wp:extent cx="4200525" cy="2114550"/>
            <wp:effectExtent l="0" t="0" r="8890" b="0"/>
            <wp:docPr id="117" name="E657119C-6982-421D-8BA7-E74DEB70A7DA-12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E657119C-6982-421D-8BA7-E74DEB70A7DA-12" descr="latexmath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widowControl/>
        <w:rPr>
          <w:rFonts w:hint="eastAsia" w:ascii="黑体" w:hAnsi="黑体" w:eastAsia="黑体" w:cs="黑体"/>
          <w:sz w:val="20"/>
          <w:szCs w:val="20"/>
          <w:lang w:val="en-US"/>
        </w:rPr>
      </w:pPr>
      <w:r>
        <w:rPr>
          <w:rFonts w:hint="eastAsia" w:ascii="黑体" w:hAnsi="黑体" w:eastAsia="黑体" w:cs="黑体"/>
          <w:sz w:val="20"/>
          <w:szCs w:val="20"/>
          <w:lang w:val="en-US"/>
        </w:rPr>
        <w:t>结论：反射点坐标与入射光线位置参数m和镜面方程参数</w:t>
      </w:r>
      <w:r>
        <w:rPr>
          <w:rFonts w:hint="eastAsia" w:ascii="黑体" w:hAnsi="黑体" w:eastAsia="黑体" w:cs="黑体"/>
          <w:sz w:val="20"/>
          <w:szCs w:val="20"/>
          <w:lang w:val="en-US" w:eastAsia="zh"/>
        </w:rPr>
        <w:t>a，b</w:t>
      </w:r>
      <w:r>
        <w:rPr>
          <w:rFonts w:hint="eastAsia" w:ascii="黑体" w:hAnsi="黑体" w:eastAsia="黑体" w:cs="黑体"/>
          <w:sz w:val="20"/>
          <w:szCs w:val="20"/>
          <w:lang w:val="en-US"/>
        </w:rPr>
        <w:t>有关，不能将太阳光线汇聚于一点。</w:t>
      </w:r>
    </w:p>
    <w:p>
      <w:pPr>
        <w:pStyle w:val="6"/>
        <w:rPr>
          <w:rFonts w:hint="eastAsia" w:ascii="黑体" w:hAnsi="黑体" w:eastAsia="黑体" w:cs="黑体"/>
          <w:sz w:val="20"/>
          <w:szCs w:val="20"/>
          <w:lang w:val="en-US"/>
        </w:rPr>
      </w:pPr>
    </w:p>
    <w:p>
      <w:pPr>
        <w:pStyle w:val="6"/>
        <w:rPr>
          <w:rFonts w:hint="eastAsia" w:ascii="黑体" w:hAnsi="黑体" w:eastAsia="黑体" w:cs="黑体"/>
          <w:sz w:val="20"/>
          <w:szCs w:val="20"/>
          <w:lang w:val="en-US" w:eastAsia="zh"/>
        </w:rPr>
      </w:pPr>
      <w:r>
        <w:rPr>
          <w:rFonts w:hint="eastAsia" w:ascii="黑体" w:hAnsi="黑体" w:eastAsia="黑体" w:cs="黑体"/>
          <w:sz w:val="20"/>
          <w:szCs w:val="20"/>
          <w:lang w:val="en-US" w:eastAsia="zh"/>
        </w:rPr>
        <w:t>综上所述，只有抛物面凹面镜能将光线汇聚于一点，凹面镜的形状应该设计成抛物面；入射光线汇聚于抛物面凹面镜的焦点，烧烤架应摆放在焦点位置可得到最佳的加热效果。</w:t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 w:ascii="黑体" w:hAnsi="黑体" w:eastAsia="黑体" w:cs="黑体"/>
          <w:sz w:val="20"/>
          <w:szCs w:val="20"/>
          <w:lang w:eastAsia="zh"/>
        </w:rPr>
      </w:pPr>
    </w:p>
    <w:p>
      <w:pPr>
        <w:numPr>
          <w:ilvl w:val="0"/>
          <w:numId w:val="0"/>
        </w:numPr>
        <w:ind w:left="315" w:leftChars="0" w:firstLine="417" w:firstLineChars="0"/>
        <w:rPr>
          <w:rFonts w:hint="eastAsia" w:ascii="黑体" w:hAnsi="黑体" w:eastAsia="黑体" w:cs="黑体"/>
          <w:sz w:val="20"/>
          <w:szCs w:val="20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0"/>
          <w:szCs w:val="20"/>
        </w:rPr>
      </w:pPr>
      <w:r>
        <w:rPr>
          <w:rFonts w:hint="eastAsia" w:ascii="黑体" w:hAnsi="黑体" w:eastAsia="黑体" w:cs="黑体"/>
          <w:sz w:val="20"/>
          <w:szCs w:val="20"/>
          <w:lang w:val="en-US" w:eastAsia="zh-CN"/>
        </w:rPr>
        <w:t>4.2</w:t>
      </w:r>
      <w:r>
        <w:rPr>
          <w:rFonts w:hint="eastAsia" w:ascii="黑体" w:hAnsi="黑体" w:eastAsia="黑体" w:cs="黑体"/>
          <w:sz w:val="20"/>
          <w:szCs w:val="20"/>
        </w:rPr>
        <w:t>问题</w:t>
      </w:r>
      <w:r>
        <w:rPr>
          <w:rFonts w:hint="eastAsia" w:ascii="黑体" w:hAnsi="黑体" w:eastAsia="黑体" w:cs="黑体"/>
          <w:sz w:val="20"/>
          <w:szCs w:val="20"/>
          <w:lang w:eastAsia="zh"/>
        </w:rPr>
        <w:t>二</w:t>
      </w:r>
      <w:r>
        <w:rPr>
          <w:rFonts w:hint="eastAsia" w:ascii="黑体" w:hAnsi="黑体" w:eastAsia="黑体" w:cs="黑体"/>
          <w:sz w:val="20"/>
          <w:szCs w:val="20"/>
        </w:rPr>
        <w:t>的模型建立与求解</w:t>
      </w:r>
      <w:r>
        <w:rPr>
          <w:rFonts w:hint="eastAsia" w:ascii="黑体" w:hAnsi="黑体" w:eastAsia="黑体" w:cs="黑体"/>
          <w:sz w:val="20"/>
          <w:szCs w:val="20"/>
          <w:lang w:eastAsia="zh"/>
        </w:rPr>
        <w:t>:（以题目要求所给的城市为例）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黑体" w:hAnsi="黑体" w:eastAsia="黑体" w:cs="黑体"/>
          <w:sz w:val="20"/>
          <w:szCs w:val="20"/>
          <w:lang w:eastAsia="zh"/>
        </w:rPr>
      </w:pPr>
      <w:bookmarkStart w:id="0" w:name="_Toc1921788924"/>
      <w:r>
        <w:rPr>
          <w:rFonts w:hint="eastAsia" w:ascii="黑体" w:hAnsi="黑体" w:eastAsia="黑体" w:cs="黑体"/>
          <w:sz w:val="20"/>
          <w:szCs w:val="20"/>
        </w:rPr>
        <w:t>简化后的计算步骤</w:t>
      </w:r>
      <w:r>
        <w:rPr>
          <w:rFonts w:hint="eastAsia" w:ascii="黑体" w:hAnsi="黑体" w:eastAsia="黑体" w:cs="黑体"/>
          <w:sz w:val="20"/>
          <w:szCs w:val="20"/>
          <w:lang w:eastAsia="zh"/>
        </w:rPr>
        <w:t>:</w:t>
      </w:r>
      <w:bookmarkEnd w:id="0"/>
    </w:p>
    <w:p>
      <w:pPr>
        <w:pStyle w:val="12"/>
        <w:keepNext w:val="0"/>
        <w:keepLines w:val="0"/>
        <w:widowControl/>
        <w:suppressLineNumbers w:val="0"/>
        <w:rPr>
          <w:rFonts w:hint="eastAsia" w:ascii="黑体" w:hAnsi="黑体" w:eastAsia="黑体" w:cs="黑体"/>
          <w:sz w:val="20"/>
          <w:szCs w:val="20"/>
        </w:rPr>
      </w:pPr>
      <w:r>
        <w:rPr>
          <w:rFonts w:hint="eastAsia" w:ascii="黑体" w:hAnsi="黑体" w:eastAsia="黑体" w:cs="黑体"/>
          <w:sz w:val="20"/>
          <w:szCs w:val="20"/>
        </w:rPr>
        <w:t>在这些假设下，我们可以进行以下步骤来计算并调整凹面镜：</w:t>
      </w:r>
    </w:p>
    <w:p>
      <w:pPr>
        <w:pStyle w:val="12"/>
        <w:keepNext w:val="0"/>
        <w:keepLines w:val="0"/>
        <w:widowControl/>
        <w:suppressLineNumbers w:val="0"/>
        <w:rPr>
          <w:rFonts w:hint="eastAsia" w:ascii="黑体" w:hAnsi="黑体" w:eastAsia="黑体" w:cs="黑体"/>
          <w:b/>
          <w:bCs/>
          <w:sz w:val="20"/>
          <w:szCs w:val="20"/>
          <w:lang w:eastAsia="zh"/>
        </w:rPr>
      </w:pPr>
      <w:r>
        <w:rPr>
          <w:rFonts w:hint="eastAsia" w:ascii="黑体" w:hAnsi="黑体" w:eastAsia="黑体" w:cs="黑体"/>
          <w:b/>
          <w:bCs/>
          <w:sz w:val="20"/>
          <w:szCs w:val="20"/>
          <w:lang w:eastAsia="zh"/>
        </w:rPr>
        <w:t>赤纬角--太阳直射纬度</w:t>
      </w:r>
    </w:p>
    <w:p>
      <w:pPr>
        <w:pStyle w:val="12"/>
        <w:keepNext w:val="0"/>
        <w:keepLines w:val="0"/>
        <w:widowControl/>
        <w:suppressLineNumbers w:val="0"/>
        <w:rPr>
          <w:rFonts w:hint="eastAsia" w:ascii="黑体" w:hAnsi="黑体" w:eastAsia="黑体" w:cs="黑体"/>
          <w:sz w:val="20"/>
          <w:szCs w:val="20"/>
          <w:lang w:eastAsia="zh"/>
        </w:rPr>
      </w:pPr>
      <w:r>
        <w:rPr>
          <w:rFonts w:hint="eastAsia" w:ascii="黑体" w:hAnsi="黑体" w:eastAsia="黑体" w:cs="黑体"/>
          <w:sz w:val="20"/>
          <w:szCs w:val="20"/>
          <w:lang w:eastAsia="zh"/>
        </w:rPr>
        <w:t>第n天太阳直射点为地球上点B.</w:t>
      </w:r>
    </w:p>
    <w:p>
      <w:pPr>
        <w:pStyle w:val="12"/>
        <w:keepNext w:val="0"/>
        <w:keepLines w:val="0"/>
        <w:widowControl/>
        <w:suppressLineNumbers w:val="0"/>
        <w:rPr>
          <w:rFonts w:hint="eastAsia" w:ascii="黑体" w:hAnsi="黑体" w:eastAsia="黑体" w:cs="黑体"/>
          <w:sz w:val="28"/>
          <w:szCs w:val="28"/>
          <w:lang w:eastAsia="zh"/>
        </w:rPr>
      </w:pPr>
      <w:r>
        <w:rPr>
          <w:rFonts w:hint="eastAsia" w:ascii="黑体" w:hAnsi="黑体" w:eastAsia="黑体" w:cs="黑体"/>
          <w:sz w:val="28"/>
          <w:szCs w:val="28"/>
          <w:lang w:eastAsia="zh"/>
        </w:rPr>
        <w:drawing>
          <wp:inline distT="0" distB="0" distL="114300" distR="114300">
            <wp:extent cx="2727960" cy="2179320"/>
            <wp:effectExtent l="0" t="0" r="15240" b="1143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rPr>
          <w:rFonts w:hint="eastAsia" w:ascii="黑体" w:hAnsi="黑体" w:eastAsia="黑体" w:cs="黑体"/>
          <w:sz w:val="20"/>
          <w:szCs w:val="20"/>
          <w:lang w:eastAsia="zh"/>
        </w:rPr>
      </w:pPr>
      <w:r>
        <w:rPr>
          <w:rFonts w:hint="eastAsia" w:ascii="黑体" w:hAnsi="黑体" w:eastAsia="黑体" w:cs="黑体"/>
          <w:sz w:val="20"/>
          <w:szCs w:val="20"/>
          <w:lang w:eastAsia="zh"/>
        </w:rPr>
        <w:t>O1是地球球心，BQ</w:t>
      </w:r>
      <w:r>
        <w:rPr>
          <w:rFonts w:hint="eastAsia" w:ascii="黑体" w:hAnsi="黑体" w:eastAsia="黑体" w:cs="黑体"/>
          <w:sz w:val="20"/>
          <w:szCs w:val="20"/>
          <w:lang w:eastAsia="zh"/>
        </w:rPr>
        <w:drawing>
          <wp:inline distT="0" distB="0" distL="114300" distR="114300">
            <wp:extent cx="142875" cy="228600"/>
            <wp:effectExtent l="0" t="0" r="9525" b="0"/>
            <wp:docPr id="38" name="E657119C-6982-421D-8BA7-E74DEB70A7DA-13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657119C-6982-421D-8BA7-E74DEB70A7DA-13" descr="latexmath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0"/>
          <w:szCs w:val="20"/>
          <w:lang w:eastAsia="zh"/>
        </w:rPr>
        <w:t>A2A4,</w:t>
      </w:r>
    </w:p>
    <w:p>
      <w:pPr>
        <w:pStyle w:val="12"/>
        <w:keepNext w:val="0"/>
        <w:keepLines w:val="0"/>
        <w:widowControl/>
        <w:suppressLineNumbers w:val="0"/>
        <w:rPr>
          <w:rFonts w:hint="eastAsia" w:ascii="黑体" w:hAnsi="黑体" w:eastAsia="黑体" w:cs="黑体"/>
          <w:sz w:val="20"/>
          <w:szCs w:val="20"/>
          <w:lang w:eastAsia="zh"/>
        </w:rPr>
      </w:pPr>
      <w:r>
        <w:rPr>
          <w:rFonts w:hint="eastAsia" w:ascii="黑体" w:hAnsi="黑体" w:eastAsia="黑体" w:cs="黑体"/>
          <w:sz w:val="20"/>
          <w:szCs w:val="20"/>
          <w:lang w:eastAsia="zh"/>
        </w:rPr>
        <w:t>B'是B在赤道面的投影，取黄赤交角</w:t>
      </w:r>
      <w:r>
        <w:rPr>
          <w:rFonts w:hint="eastAsia" w:ascii="黑体" w:hAnsi="黑体" w:eastAsia="黑体" w:cs="黑体"/>
          <w:sz w:val="20"/>
          <w:szCs w:val="20"/>
          <w:lang w:eastAsia="zh"/>
        </w:rPr>
        <w:drawing>
          <wp:inline distT="0" distB="0" distL="114300" distR="114300">
            <wp:extent cx="142875" cy="219075"/>
            <wp:effectExtent l="0" t="0" r="9525" b="6350"/>
            <wp:docPr id="48" name="E657119C-6982-421D-8BA7-E74DEB70A7DA-14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657119C-6982-421D-8BA7-E74DEB70A7DA-14" descr="latexmath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0"/>
          <w:szCs w:val="20"/>
          <w:lang w:eastAsia="zh"/>
        </w:rPr>
        <w:t>BOB'=23.45°</w:t>
      </w:r>
    </w:p>
    <w:p>
      <w:pPr>
        <w:pStyle w:val="12"/>
        <w:keepNext w:val="0"/>
        <w:keepLines w:val="0"/>
        <w:widowControl/>
        <w:suppressLineNumbers w:val="0"/>
        <w:rPr>
          <w:rFonts w:hint="eastAsia" w:ascii="黑体" w:hAnsi="黑体" w:eastAsia="黑体" w:cs="黑体"/>
          <w:sz w:val="28"/>
          <w:szCs w:val="28"/>
          <w:lang w:eastAsia="zh"/>
        </w:rPr>
      </w:pPr>
      <w:r>
        <w:rPr>
          <w:rFonts w:hint="eastAsia" w:ascii="黑体" w:hAnsi="黑体" w:eastAsia="黑体" w:cs="黑体"/>
          <w:sz w:val="20"/>
          <w:szCs w:val="20"/>
          <w:lang w:eastAsia="zh"/>
        </w:rPr>
        <w:t>记δ=</w:t>
      </w:r>
      <w:r>
        <w:rPr>
          <w:rFonts w:hint="eastAsia" w:ascii="黑体" w:hAnsi="黑体" w:eastAsia="黑体" w:cs="黑体"/>
          <w:sz w:val="20"/>
          <w:szCs w:val="20"/>
          <w:lang w:eastAsia="zh"/>
        </w:rPr>
        <w:drawing>
          <wp:inline distT="0" distB="0" distL="114300" distR="114300">
            <wp:extent cx="142875" cy="219075"/>
            <wp:effectExtent l="0" t="0" r="9525" b="6350"/>
            <wp:docPr id="49" name="E657119C-6982-421D-8BA7-E74DEB70A7DA-15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657119C-6982-421D-8BA7-E74DEB70A7DA-15" descr="latexmath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0"/>
          <w:szCs w:val="20"/>
          <w:lang w:eastAsia="zh"/>
        </w:rPr>
        <w:t>BO,B'为赤纬角。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15"/>
          <w:rFonts w:hint="eastAsia" w:asciiTheme="minorEastAsia" w:hAnsiTheme="minorEastAsia" w:eastAsiaTheme="minorEastAsia" w:cstheme="minorEastAsia"/>
          <w:sz w:val="21"/>
          <w:szCs w:val="21"/>
        </w:rPr>
        <w:t>计算赤纬角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：</w: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  <w:drawing>
          <wp:inline distT="0" distB="0" distL="114300" distR="114300">
            <wp:extent cx="2514600" cy="457200"/>
            <wp:effectExtent l="0" t="0" r="0" b="0"/>
            <wp:docPr id="8" name="E657119C-6982-421D-8BA7-E74DEB70A7DA-16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657119C-6982-421D-8BA7-E74DEB70A7DA-16" descr="latexmath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t xml:space="preserve">对于2023年5月23日，n=143： </w:t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  <w:drawing>
          <wp:inline distT="0" distB="0" distL="114300" distR="114300">
            <wp:extent cx="2724150" cy="457200"/>
            <wp:effectExtent l="0" t="0" r="0" b="0"/>
            <wp:docPr id="9" name="E657119C-6982-421D-8BA7-E74DEB70A7DA-17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657119C-6982-421D-8BA7-E74DEB70A7DA-17" descr="latexmath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  <w:drawing>
          <wp:inline distT="0" distB="0" distL="114300" distR="114300">
            <wp:extent cx="790575" cy="247650"/>
            <wp:effectExtent l="0" t="0" r="9525" b="0"/>
            <wp:docPr id="10" name="E657119C-6982-421D-8BA7-E74DEB70A7DA-18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657119C-6982-421D-8BA7-E74DEB70A7DA-18" descr="latexmath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15"/>
          <w:rFonts w:hint="eastAsia" w:asciiTheme="minorEastAsia" w:hAnsiTheme="minorEastAsia" w:eastAsiaTheme="minorEastAsia" w:cstheme="minorEastAsia"/>
          <w:sz w:val="21"/>
          <w:szCs w:val="21"/>
        </w:rPr>
        <w:t>计算时角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：</w:t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  <w:drawing>
          <wp:inline distT="0" distB="0" distL="114300" distR="114300">
            <wp:extent cx="1295400" cy="247650"/>
            <wp:effectExtent l="0" t="0" r="0" b="0"/>
            <wp:docPr id="13" name="E657119C-6982-421D-8BA7-E74DEB70A7DA-19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657119C-6982-421D-8BA7-E74DEB70A7DA-19" descr="latexmath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对于某个时刻（例如14:00），时角为：</w:t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  <w:drawing>
          <wp:inline distT="0" distB="0" distL="114300" distR="114300">
            <wp:extent cx="1857375" cy="247650"/>
            <wp:effectExtent l="0" t="0" r="9525" b="0"/>
            <wp:docPr id="14" name="E657119C-6982-421D-8BA7-E74DEB70A7DA-20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657119C-6982-421D-8BA7-E74DEB70A7DA-20" descr="latexmath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"/>
        </w:rPr>
        <w:t>太阳高度角</w:t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="黑体" w:hAnsi="黑体" w:eastAsia="黑体" w:cs="黑体"/>
          <w:b/>
          <w:bCs/>
          <w:sz w:val="28"/>
          <w:szCs w:val="28"/>
          <w:lang w:eastAsia="zh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eastAsia="zh"/>
        </w:rPr>
        <w:drawing>
          <wp:inline distT="0" distB="0" distL="114300" distR="114300">
            <wp:extent cx="2712720" cy="2133600"/>
            <wp:effectExtent l="0" t="0" r="1143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/>
          <w:sz w:val="20"/>
          <w:szCs w:val="20"/>
          <w:lang w:eastAsia="zh"/>
        </w:rPr>
      </w:pPr>
      <w:r>
        <w:rPr>
          <w:rFonts w:hint="eastAsia"/>
          <w:sz w:val="20"/>
          <w:szCs w:val="20"/>
          <w:lang w:eastAsia="zh"/>
        </w:rPr>
        <w:t>C(经度y°，纬度φ°)在赤道面黄道面的投影是C'，D为北极点。</w:t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/>
          <w:sz w:val="20"/>
          <w:szCs w:val="20"/>
          <w:lang w:eastAsia="zh"/>
        </w:rPr>
      </w:pPr>
      <w:r>
        <w:rPr>
          <w:rFonts w:hint="eastAsia"/>
          <w:sz w:val="20"/>
          <w:szCs w:val="20"/>
          <w:lang w:eastAsia="zh"/>
        </w:rPr>
        <w:t>S为C点地平面，01B延长线交S于点H，记ω是面BDO1和面CDO1之间的夹角，即w=C0,为地平面S的法线，HO1,为太阳光线，HC为太阳光在地平面的投影，a就是太阳高度角。</w:t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15"/>
          <w:rFonts w:hint="eastAsia" w:asciiTheme="minorEastAsia" w:hAnsiTheme="minorEastAsia" w:eastAsiaTheme="minorEastAsia" w:cstheme="minorEastAsia"/>
          <w:sz w:val="21"/>
          <w:szCs w:val="21"/>
        </w:rPr>
        <w:t>计算太阳高度角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：</w:t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太阳高度角可以通过以下公式计算：</w:t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sin(α)=sin(ϕ)sin(δ)+cos(ϕ)cos(δ)cos(ω)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0"/>
          <w:sz w:val="21"/>
          <w:szCs w:val="21"/>
          <w:lang w:val="en-US" w:eastAsia="zh-CN" w:bidi="ar"/>
        </w:rPr>
        <w:t>其中，ϕ是当地的纬度。对于北纬30°35′（即 ϕ=30.5833</w:t>
      </w:r>
      <w:r>
        <w:rPr>
          <w:rFonts w:hint="eastAsia" w:asciiTheme="minorEastAsia" w:hAnsiTheme="minorEastAsia" w:eastAsiaTheme="minorEastAsia" w:cstheme="minorEastAsia"/>
          <w:b/>
          <w:bCs/>
          <w:kern w:val="0"/>
          <w:sz w:val="21"/>
          <w:szCs w:val="21"/>
          <w:lang w:val="en-US" w:eastAsia="zh" w:bidi="ar"/>
        </w:rPr>
        <w:t>°</w:t>
      </w:r>
      <w:r>
        <w:rPr>
          <w:rFonts w:hint="eastAsia" w:asciiTheme="minorEastAsia" w:hAnsiTheme="minorEastAsia" w:eastAsiaTheme="minorEastAsia" w:cstheme="minorEastAsia"/>
          <w:b/>
          <w:bCs/>
          <w:kern w:val="0"/>
          <w:sz w:val="21"/>
          <w:szCs w:val="21"/>
          <w:lang w:val="en-US" w:eastAsia="zh-CN" w:bidi="ar"/>
        </w:rPr>
        <w:t>）</w: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t>：</w:t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sin(α)=sin(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"/>
        </w:rPr>
        <w:t>30.5833°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)sin(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"/>
        </w:rPr>
        <w:t>20.51°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)+cos(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"/>
        </w:rPr>
        <w:t>30.5833°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)cos(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"/>
        </w:rPr>
        <w:t>20.51°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)cos(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"/>
        </w:rPr>
        <w:t>30°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)</w:t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"/>
        </w:rPr>
        <w:t>sin(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α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"/>
        </w:rPr>
        <w:t>)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"/>
        </w:rPr>
        <w:drawing>
          <wp:inline distT="0" distB="0" distL="114300" distR="114300">
            <wp:extent cx="161925" cy="228600"/>
            <wp:effectExtent l="0" t="0" r="9525" b="0"/>
            <wp:docPr id="15" name="E657119C-6982-421D-8BA7-E74DEB70A7DA-21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657119C-6982-421D-8BA7-E74DEB70A7DA-21" descr="latexmath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"/>
        </w:rPr>
        <w:t>30.58°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t>计算太阳方位角（γs​）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1962150" cy="447675"/>
            <wp:effectExtent l="0" t="0" r="0" b="9525"/>
            <wp:docPr id="18" name="E657119C-6982-421D-8BA7-E74DEB70A7DA-22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657119C-6982-421D-8BA7-E74DEB70A7DA-22" descr="latexmath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552700" cy="484505"/>
            <wp:effectExtent l="0" t="0" r="0" b="10795"/>
            <wp:docPr id="21" name="E657119C-6982-421D-8BA7-E74DEB70A7DA-23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657119C-6982-421D-8BA7-E74DEB70A7DA-23" descr="latexmath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8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  <w:drawing>
          <wp:inline distT="0" distB="0" distL="114300" distR="114300">
            <wp:extent cx="1238250" cy="247650"/>
            <wp:effectExtent l="0" t="0" r="0" b="0"/>
            <wp:docPr id="22" name="E657119C-6982-421D-8BA7-E74DEB70A7DA-24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657119C-6982-421D-8BA7-E74DEB70A7DA-24" descr="latexmath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96DAC541-7B7A-43D3-8B79-37D633B846F1}">
                          <asvg:svgBlip xmlns:asvg="http://schemas.microsoft.com/office/drawing/2016/SVG/main" r:embed="rId5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  <w:drawing>
          <wp:inline distT="0" distB="0" distL="114300" distR="114300">
            <wp:extent cx="876300" cy="247650"/>
            <wp:effectExtent l="0" t="0" r="0" b="0"/>
            <wp:docPr id="23" name="E657119C-6982-421D-8BA7-E74DEB70A7DA-25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657119C-6982-421D-8BA7-E74DEB70A7DA-25" descr="latexmath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黑体" w:hAnsi="黑体" w:eastAsia="黑体" w:cs="黑体"/>
          <w:sz w:val="20"/>
          <w:szCs w:val="20"/>
          <w:lang w:val="en-US" w:eastAsia="zh-CN"/>
        </w:rPr>
        <w:t>4.3</w:t>
      </w:r>
      <w:r>
        <w:rPr>
          <w:rFonts w:hint="eastAsia" w:ascii="方正粗黑宋简体" w:hAnsi="方正粗黑宋简体" w:eastAsia="方正粗黑宋简体" w:cs="方正粗黑宋简体"/>
        </w:rPr>
        <w:t>问题</w:t>
      </w:r>
      <w:r>
        <w:rPr>
          <w:rFonts w:hint="eastAsia" w:ascii="方正粗黑宋简体" w:hAnsi="方正粗黑宋简体" w:eastAsia="方正粗黑宋简体" w:cs="方正粗黑宋简体"/>
          <w:lang w:eastAsia="zh"/>
        </w:rPr>
        <w:t>三</w:t>
      </w:r>
      <w:r>
        <w:rPr>
          <w:rFonts w:hint="eastAsia" w:ascii="方正粗黑宋简体" w:hAnsi="方正粗黑宋简体" w:eastAsia="方正粗黑宋简体" w:cs="方正粗黑宋简体"/>
        </w:rPr>
        <w:t>的模型建立与求解</w:t>
      </w:r>
      <w:r>
        <w:rPr>
          <w:rFonts w:hint="eastAsia" w:ascii="方正粗黑宋简体" w:hAnsi="方正粗黑宋简体" w:eastAsia="方正粗黑宋简体" w:cs="方正粗黑宋简体"/>
          <w:lang w:eastAsia="zh"/>
        </w:rPr>
        <w:t>:</w:t>
      </w:r>
    </w:p>
    <w:p>
      <w:pPr>
        <w:pStyle w:val="1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5"/>
        </w:rPr>
        <w:t>太阳位置计算：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使用太阳位置算法，如Solar Position Algorithm (SPA)，计算当前时间下太阳的高度角和方位角。这些参数基于地理位置（纬度、经度）和日期时间信息确定。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5"/>
        </w:rPr>
        <w:t>凹面镜角度控制：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t>根据计算得到的太阳高度角和方位角，确定凹面镜主光轴的理想指向。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t>设计控制算法，如比例-积分-微分（PID）控制器，用于实现凹面镜主光轴的自动调整，以保持太阳光线的最佳入射角。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5"/>
        </w:rPr>
        <w:t>编程实现：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>使用适当的编程语言和环境，如Python、Matlab、或者C/C++，实现太阳位置计算算法和控制算法。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>确保程序能够在给定时间间隔内，通过读取实时的时间和位置数据，计算并调整凹面镜的角度。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5"/>
        </w:rPr>
        <w:t>模拟与验证：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t>编写模拟程序，模拟不同时间段内太阳位置的变化。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t>模拟输出凹面镜主光轴的调整数据，包括角度和时间间隔，以验证控制算法的有效性和准确性。</w:t>
      </w:r>
    </w:p>
    <w:p>
      <w:pPr>
        <w:pStyle w:val="4"/>
        <w:keepNext w:val="0"/>
        <w:keepLines w:val="0"/>
        <w:widowControl/>
        <w:suppressLineNumbers w:val="0"/>
        <w:ind w:firstLine="3373" w:firstLineChars="1600"/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五</w:t>
      </w:r>
      <w:r>
        <w:rPr>
          <w:rFonts w:hint="eastAsia" w:ascii="黑体" w:hAnsi="黑体" w:eastAsia="黑体" w:cs="黑体"/>
          <w:sz w:val="21"/>
          <w:szCs w:val="21"/>
        </w:rPr>
        <w:t>. 模型检验的步骤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="黑体" w:hAnsi="黑体" w:eastAsia="黑体" w:cs="黑体"/>
          <w:sz w:val="20"/>
          <w:szCs w:val="20"/>
          <w:lang w:val="en-US" w:eastAsia="zh-CN"/>
        </w:rPr>
        <w:t>5</w:t>
      </w:r>
      <w:r>
        <w:rPr>
          <w:rFonts w:hint="eastAsia" w:ascii="黑体" w:hAnsi="黑体" w:eastAsia="黑体" w:cs="黑体"/>
          <w:sz w:val="20"/>
          <w:szCs w:val="20"/>
        </w:rPr>
        <w:t xml:space="preserve">.1 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>数据验证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Style w:val="15"/>
          <w:rFonts w:hint="eastAsia" w:asciiTheme="minorEastAsia" w:hAnsiTheme="minorEastAsia" w:eastAsiaTheme="minorEastAsia" w:cstheme="minorEastAsia"/>
          <w:sz w:val="20"/>
          <w:szCs w:val="20"/>
        </w:rPr>
        <w:t>输入数据验证：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确保输入模型的数据（例如地理位置、日期时间）准确无误，与实际情况匹配。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Style w:val="15"/>
          <w:rFonts w:hint="eastAsia" w:asciiTheme="minorEastAsia" w:hAnsiTheme="minorEastAsia" w:eastAsiaTheme="minorEastAsia" w:cstheme="minorEastAsia"/>
          <w:sz w:val="20"/>
          <w:szCs w:val="20"/>
        </w:rPr>
        <w:t>输出数据验证：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对模型计算的输出进行验证，例如太阳高度角和方位角是否符合预期，以及凹面镜角度调整是否合理。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>.2 精度和误差分析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Style w:val="15"/>
          <w:rFonts w:hint="eastAsia" w:asciiTheme="minorEastAsia" w:hAnsiTheme="minorEastAsia" w:eastAsiaTheme="minorEastAsia" w:cstheme="minorEastAsia"/>
          <w:sz w:val="20"/>
          <w:szCs w:val="20"/>
        </w:rPr>
        <w:t>精度分析：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计算模型输出与实测数据或其他可信数据的比较，评估模型的精度。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Style w:val="15"/>
          <w:rFonts w:hint="eastAsia" w:asciiTheme="minorEastAsia" w:hAnsiTheme="minorEastAsia" w:eastAsiaTheme="minorEastAsia" w:cstheme="minorEastAsia"/>
          <w:sz w:val="20"/>
          <w:szCs w:val="20"/>
        </w:rPr>
        <w:t>误差分析：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分析模型输出与实际数据之间的误差，考虑误差来源（例如算法误差、数据输入误差）及其影响。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>.3 敏感性分析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Style w:val="15"/>
          <w:rFonts w:hint="eastAsia" w:asciiTheme="minorEastAsia" w:hAnsiTheme="minorEastAsia" w:eastAsiaTheme="minorEastAsia" w:cstheme="minorEastAsia"/>
          <w:sz w:val="20"/>
          <w:szCs w:val="20"/>
        </w:rPr>
        <w:t>参数敏感性：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分析模型对输入参数的敏感性，即改变输入参数时模型输出的变化程度。特别关注在不同条件下（如不同日期、不同地理位置）模型的响应情况。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>.</w:t>
      </w:r>
      <w:r>
        <w:rPr>
          <w:rFonts w:hint="eastAsia" w:asciiTheme="minorEastAsia" w:hAnsiTheme="minorEastAsia" w:eastAsiaTheme="minorEastAsia" w:cstheme="minorEastAsia"/>
          <w:sz w:val="20"/>
          <w:szCs w:val="20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模型检验的详细描述</w:t>
      </w:r>
    </w:p>
    <w:p>
      <w:pPr>
        <w:pStyle w:val="1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在写模型检验时，通常应包括以下内容：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>.</w:t>
      </w:r>
      <w:r>
        <w:rPr>
          <w:rFonts w:hint="eastAsia" w:asciiTheme="minorEastAsia" w:hAnsiTheme="minorEastAsia" w:eastAsiaTheme="minorEastAsia" w:cstheme="minorEastAsia"/>
          <w:sz w:val="20"/>
          <w:szCs w:val="20"/>
          <w:lang w:val="en-US" w:eastAsia="zh-CN"/>
        </w:rPr>
        <w:t>6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实验设计和方法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描述实验或模拟的设计，包括使用的数据、模型输入和输出的定义，以及评估的指标和标准。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>.</w:t>
      </w:r>
      <w:r>
        <w:rPr>
          <w:rFonts w:hint="eastAsia" w:asciiTheme="minorEastAsia" w:hAnsiTheme="minorEastAsia" w:eastAsiaTheme="minorEastAsia" w:cstheme="minorEastAsia"/>
          <w:sz w:val="20"/>
          <w:szCs w:val="20"/>
          <w:lang w:val="en-US" w:eastAsia="zh-CN"/>
        </w:rPr>
        <w:t>7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结果分析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对模型输出的数据进行详细分析，包括数值分析、图表展示等，以展示模型的性能和表现。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>.</w:t>
      </w:r>
      <w:r>
        <w:rPr>
          <w:rFonts w:hint="eastAsia" w:asciiTheme="minorEastAsia" w:hAnsiTheme="minorEastAsia" w:eastAsiaTheme="minorEastAsia" w:cstheme="minorEastAsia"/>
          <w:sz w:val="20"/>
          <w:szCs w:val="20"/>
          <w:lang w:val="en-US" w:eastAsia="zh-CN"/>
        </w:rPr>
        <w:t>8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讨论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分析结果中发现的主要趋势、偏差或异常，探讨可能的原因和解释。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讨论模型的局限性和不确定性，以及可能的改进方向。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>.</w:t>
      </w:r>
      <w:r>
        <w:rPr>
          <w:rFonts w:hint="eastAsia" w:asciiTheme="minorEastAsia" w:hAnsiTheme="minorEastAsia" w:eastAsiaTheme="minorEastAsia" w:cstheme="minorEastAsia"/>
          <w:sz w:val="20"/>
          <w:szCs w:val="20"/>
          <w:lang w:val="en-US" w:eastAsia="zh-CN"/>
        </w:rPr>
        <w:t>9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结论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总结模型检验的结果，评估模型的可靠性和适用性。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提出进一步研究或改进模型的建议。</w:t>
      </w:r>
    </w:p>
    <w:p>
      <w:pPr>
        <w:pStyle w:val="1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在模型检验过程中，可以参考相关的文献和资源，特别是关于太阳能追踪系统设计、数学模型验证方法等方面的研究成果，以支持和比较模型的检验结果。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</w:p>
    <w:p/>
    <w:p>
      <w:pPr>
        <w:numPr>
          <w:ilvl w:val="0"/>
          <w:numId w:val="20"/>
        </w:numPr>
        <w:rPr>
          <w:rFonts w:hint="eastAsia" w:ascii="黑体" w:hAnsi="黑体" w:eastAsia="黑体" w:cs="黑体"/>
          <w:sz w:val="20"/>
          <w:szCs w:val="20"/>
        </w:rPr>
      </w:pPr>
      <w:r>
        <w:rPr>
          <w:rFonts w:hint="eastAsia" w:ascii="黑体" w:hAnsi="黑体" w:eastAsia="黑体" w:cs="黑体"/>
          <w:sz w:val="20"/>
          <w:szCs w:val="20"/>
        </w:rPr>
        <w:t>模型的评价和推广</w:t>
      </w:r>
    </w:p>
    <w:p/>
    <w:p>
      <w:pPr>
        <w:pStyle w:val="12"/>
        <w:keepNext w:val="0"/>
        <w:keepLines w:val="0"/>
        <w:widowControl/>
        <w:suppressLineNumbers w:val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</w:rPr>
        <w:t>8.1</w:t>
      </w:r>
      <w:r>
        <w:rPr>
          <w:rFonts w:hint="eastAsia" w:ascii="方正粗黑宋简体" w:hAnsi="方正粗黑宋简体" w:eastAsia="方正粗黑宋简体" w:cs="方正粗黑宋简体"/>
          <w:sz w:val="21"/>
          <w:szCs w:val="21"/>
        </w:rPr>
        <w:t>模型的优点</w:t>
      </w:r>
      <w:r>
        <w:rPr>
          <w:rFonts w:hint="eastAsia" w:ascii="方正粗黑宋简体" w:hAnsi="方正粗黑宋简体" w:eastAsia="方正粗黑宋简体" w:cs="方正粗黑宋简体"/>
          <w:sz w:val="21"/>
          <w:szCs w:val="21"/>
          <w:lang w:eastAsia="zh"/>
        </w:rPr>
        <w:t>：</w:t>
      </w:r>
      <w:r>
        <w:rPr>
          <w:sz w:val="21"/>
          <w:szCs w:val="21"/>
        </w:rPr>
        <w:t>在设计太阳能烧烤架时，建立数学模型具有多方面的优点。首先，它能精确计算和优化凹面镜的形状和尺寸，以确保高效汇聚太阳能。其次，模型支持自动追踪系统，通过实时调整凹面镜角度保持最佳入射角，提高能量收集效率。模型还可以预测系统在不同条件下的性能表现，帮助选择最佳安装位置和使用时间。此外，模拟不同设计方案有助于优化成本，并在实际建造前进行可行性研究，降低风险。数学模型提供了灵活性和适应性，能根据不同地理位置和气候条件进行调整。通过数据支持，模型使设计和优化决策更加科学可靠，并随着技术发展不断改进系统性能。综上所述，数学模型不仅提升了太阳能烧烤架的设计和运行效率，还使其更加可靠和可行。</w:t>
      </w:r>
    </w:p>
    <w:p>
      <w:pPr>
        <w:rPr>
          <w:rFonts w:hint="eastAsia" w:ascii="方正粗黑宋简体" w:hAnsi="方正粗黑宋简体" w:eastAsia="方正粗黑宋简体" w:cs="方正粗黑宋简体"/>
          <w:lang w:eastAsia="zh-CN"/>
        </w:rPr>
      </w:pPr>
      <w:r>
        <w:rPr>
          <w:rFonts w:hint="eastAsia" w:ascii="方正粗黑宋简体" w:hAnsi="方正粗黑宋简体" w:eastAsia="方正粗黑宋简体" w:cs="方正粗黑宋简体"/>
        </w:rPr>
        <w:t>8.2模型的缺点</w:t>
      </w:r>
      <w:r>
        <w:rPr>
          <w:rFonts w:hint="eastAsia" w:ascii="方正粗黑宋简体" w:hAnsi="方正粗黑宋简体" w:eastAsia="方正粗黑宋简体" w:cs="方正粗黑宋简体"/>
          <w:lang w:eastAsia="zh-CN"/>
        </w:rPr>
        <w:t>：</w:t>
      </w:r>
    </w:p>
    <w:p>
      <w:r>
        <w:rPr>
          <w:rFonts w:hint="eastAsia"/>
        </w:rPr>
        <w:t xml:space="preserve">     在遍历中，由于计算的问题使得结果不太精准。</w:t>
      </w:r>
    </w:p>
    <w:p/>
    <w:p>
      <w:pPr>
        <w:rPr>
          <w:rFonts w:hint="eastAsia" w:ascii="方正粗黑宋简体" w:hAnsi="方正粗黑宋简体" w:eastAsia="方正粗黑宋简体" w:cs="方正粗黑宋简体"/>
          <w:lang w:eastAsia="zh-CN"/>
        </w:rPr>
      </w:pPr>
      <w:r>
        <w:rPr>
          <w:rFonts w:hint="eastAsia" w:ascii="方正粗黑宋简体" w:hAnsi="方正粗黑宋简体" w:eastAsia="方正粗黑宋简体" w:cs="方正粗黑宋简体"/>
        </w:rPr>
        <w:t>8.3模型的推广</w:t>
      </w:r>
      <w:r>
        <w:rPr>
          <w:rFonts w:hint="eastAsia" w:ascii="方正粗黑宋简体" w:hAnsi="方正粗黑宋简体" w:eastAsia="方正粗黑宋简体" w:cs="方正粗黑宋简体"/>
          <w:lang w:eastAsia="zh-CN"/>
        </w:rPr>
        <w:t>：</w:t>
      </w:r>
    </w:p>
    <w:p>
      <w:r>
        <w:rPr>
          <w:rFonts w:hint="eastAsia"/>
        </w:rPr>
        <w:t xml:space="preserve">     可将模型推广到太阳能路灯光伏板朝向问题的优化和安排策略</w:t>
      </w:r>
      <w:r>
        <w:rPr>
          <w:rFonts w:hint="eastAsia"/>
        </w:rPr>
        <w:tab/>
      </w:r>
    </w:p>
    <w:p>
      <w:pPr>
        <w:ind w:firstLine="630" w:firstLineChars="300"/>
      </w:pPr>
    </w:p>
    <w:p>
      <w:pPr>
        <w:ind w:firstLine="630" w:firstLineChars="300"/>
      </w:pPr>
    </w:p>
    <w:p/>
    <w:p>
      <w:pPr>
        <w:numPr>
          <w:ilvl w:val="0"/>
          <w:numId w:val="20"/>
        </w:numPr>
        <w:rPr>
          <w:rFonts w:ascii="方正粗黑宋简体" w:hAnsi="方正粗黑宋简体" w:eastAsia="方正粗黑宋简体" w:cs="方正粗黑宋简体"/>
        </w:rPr>
      </w:pPr>
      <w:r>
        <w:rPr>
          <w:rFonts w:hint="eastAsia" w:ascii="方正粗黑宋简体" w:hAnsi="方正粗黑宋简体" w:eastAsia="方正粗黑宋简体" w:cs="方正粗黑宋简体"/>
        </w:rPr>
        <w:t>参考文献</w:t>
      </w:r>
    </w:p>
    <w:p>
      <w:pPr>
        <w:rPr>
          <w:rFonts w:ascii="方正粗黑宋简体" w:hAnsi="方正粗黑宋简体" w:eastAsia="方正粗黑宋简体" w:cs="方正粗黑宋简体"/>
        </w:rPr>
      </w:pPr>
    </w:p>
    <w:p>
      <w:pPr>
        <w:numPr>
          <w:ilvl w:val="0"/>
          <w:numId w:val="21"/>
        </w:numPr>
        <w:rPr>
          <w:szCs w:val="21"/>
        </w:rPr>
      </w:pP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Kalogirou, S. A. (2004).</w:t>
      </w:r>
      <w:r>
        <w:t xml:space="preserve"> "Solar thermal collectors and applications." </w:t>
      </w:r>
      <w:r>
        <w:rPr>
          <w:rStyle w:val="16"/>
        </w:rPr>
        <w:t>Progress in Energy and Combustion Science</w:t>
      </w:r>
      <w:r>
        <w:t>, 30(3), 231-295.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t>本文综述了太阳能热能收集器的各种类型及其应用，包括抛物面聚光器。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Duffie, J. A., &amp; Beckman, W. A. (2013).</w:t>
      </w:r>
      <w:r>
        <w:t xml:space="preserve"> </w:t>
      </w:r>
      <w:r>
        <w:rPr>
          <w:rStyle w:val="16"/>
        </w:rPr>
        <w:t>Solar Engineering of Thermal Processes</w:t>
      </w:r>
      <w:r>
        <w:t>. John Wiley &amp; Sons.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t>该书详细讨论了太阳能集热技术的工程原理和设计方法。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Rabl, A. (1976).</w:t>
      </w:r>
      <w:r>
        <w:t xml:space="preserve"> "Optical and thermal properties of compound parabolic concentrators." </w:t>
      </w:r>
      <w:r>
        <w:rPr>
          <w:rStyle w:val="16"/>
        </w:rPr>
        <w:t>Solar Energy</w:t>
      </w:r>
      <w:r>
        <w:t>, 18(6), 497-511.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720" w:hanging="360"/>
      </w:pPr>
      <w:r>
        <w:t>介绍了复合抛物面聚光器（CPC）的光学和热学特性，对于设计高效太阳能集热系统有参考价值。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Abdallah, S., &amp; Nijmeh, S. (2004).</w:t>
      </w:r>
      <w:r>
        <w:t xml:space="preserve"> "Two axes sun tracking system with PLC control." </w:t>
      </w:r>
      <w:r>
        <w:rPr>
          <w:rStyle w:val="16"/>
        </w:rPr>
        <w:t>Energy Conversion and Management</w:t>
      </w:r>
      <w:r>
        <w:t>, 45(11-12), 1931-1939.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t>讨论了使用PLC控制的双轴太阳追踪系统，其设计和实现方法。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Kalogirou, S. A. (1996).</w:t>
      </w:r>
      <w:r>
        <w:t xml:space="preserve"> "Design and construction of a one-axis sun-tracking system." </w:t>
      </w:r>
      <w:r>
        <w:rPr>
          <w:rStyle w:val="16"/>
        </w:rPr>
        <w:t>Solar Energy</w:t>
      </w:r>
      <w:r>
        <w:t>, 57(6), 465-469.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</w:pPr>
      <w:r>
        <w:t>介绍了单轴太阳追踪系统的设计与实现。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Abdallah, S. (2003).</w:t>
      </w:r>
      <w:r>
        <w:t xml:space="preserve"> "The effect of using sun tracking systems on the voltage–current characteristics and power generation of flat plate photovoltaics in Jordan." </w:t>
      </w:r>
      <w:r>
        <w:rPr>
          <w:rStyle w:val="16"/>
        </w:rPr>
        <w:t>Renewable Energy</w:t>
      </w:r>
      <w:r>
        <w:t>, 29(4), 469-477.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t>研究了太阳追踪系统对平板光伏电池性能的影响。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Goswami, D. Y., Kreith, F., &amp; Kreider, J. F. (2000).</w:t>
      </w:r>
      <w:r>
        <w:t xml:space="preserve"> </w:t>
      </w:r>
      <w:r>
        <w:rPr>
          <w:rStyle w:val="16"/>
        </w:rPr>
        <w:t>Principles of Solar Engineering</w:t>
      </w:r>
      <w:r>
        <w:t>. CRC Press.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</w:pPr>
      <w:r>
        <w:t>该书全面讲述了太阳能光热转换的基础原理和应用。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Hottel, H. C., &amp; Woertz, B. B. (1942).</w:t>
      </w:r>
      <w:r>
        <w:t xml:space="preserve"> "The performance of flat-plate solar-heat collectors." </w:t>
      </w:r>
      <w:r>
        <w:rPr>
          <w:rStyle w:val="16"/>
        </w:rPr>
        <w:t>Transactions of the American Society of Mechanical Engineers</w:t>
      </w:r>
      <w:r>
        <w:t>, 64, 91-104.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</w:pPr>
      <w:r>
        <w:t>早期关于太阳能集热器性能的经典研究。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Reda, I., &amp; Andreas, A. (2004).</w:t>
      </w:r>
      <w:r>
        <w:t xml:space="preserve"> "Solar position algorithm for solar radiation applications." </w:t>
      </w:r>
      <w:r>
        <w:rPr>
          <w:rStyle w:val="16"/>
        </w:rPr>
        <w:t>Solar Energy</w:t>
      </w:r>
      <w:r>
        <w:t>, 76(5), 577-589.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t>提供了太阳位置计算的算法，用于预测太阳高度角和方位角。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Iqbal, M. (1983).</w:t>
      </w:r>
      <w:r>
        <w:t xml:space="preserve"> </w:t>
      </w:r>
      <w:r>
        <w:rPr>
          <w:rStyle w:val="16"/>
        </w:rPr>
        <w:t>An Introduction to Solar Radiation</w:t>
      </w:r>
      <w:r>
        <w:t>. Academic Press.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</w:pPr>
      <w:r>
        <w:t>对太阳辐射的基本原理和计算方法进行了详细介绍。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Duffie, J. A., &amp; Beckman, W. A. (1974).</w:t>
      </w:r>
      <w:r>
        <w:t xml:space="preserve"> "Solar radiation characteristics and measurements." </w:t>
      </w:r>
      <w:r>
        <w:rPr>
          <w:rStyle w:val="16"/>
        </w:rPr>
        <w:t>Solar Energy Thermal Processes</w:t>
      </w:r>
      <w:r>
        <w:t>. Wiley-Interscience.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/>
        <w:ind w:left="720" w:hanging="360"/>
      </w:pPr>
      <w:r>
        <w:t>详细讨论了太阳辐射的特性及其测量方法。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Chapra, S. C., &amp; Canale, R. P. (2010).</w:t>
      </w:r>
      <w:r>
        <w:t xml:space="preserve"> </w:t>
      </w:r>
      <w:r>
        <w:rPr>
          <w:rStyle w:val="16"/>
        </w:rPr>
        <w:t>Numerical Methods for Engineers</w:t>
      </w:r>
      <w:r>
        <w:t>. McGraw-Hill.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/>
        <w:ind w:left="720" w:hanging="360"/>
      </w:pPr>
      <w:r>
        <w:t>提供了多种数值方法，可用于建立和求解太阳能系统的数学模型。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Matlab User Guide (2023).</w:t>
      </w:r>
      <w:r>
        <w:t xml:space="preserve"> The MathWorks, Inc.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720" w:hanging="36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t>Matlab作为一个强大的计算和仿真工具，广泛应用于太阳能系统的模拟和优化。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问题一代码：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3081655"/>
            <wp:effectExtent l="0" t="0" r="9525" b="12065"/>
            <wp:docPr id="2" name="图片 2" descr="屏幕截图 2024-06-17 123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06-17 1237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204970"/>
            <wp:effectExtent l="0" t="0" r="14605" b="1270"/>
            <wp:docPr id="3" name="图片 3" descr="屏幕截图 2024-06-17 123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06-17 1237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实验二代码：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233420"/>
            <wp:effectExtent l="0" t="0" r="6350" b="12700"/>
            <wp:docPr id="4" name="图片 4" descr="屏幕截图 2024-06-17 123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06-17 12330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2682875"/>
            <wp:effectExtent l="0" t="0" r="13970" b="14605"/>
            <wp:docPr id="5" name="图片 5" descr="屏幕截图 2024-06-17 123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06-17 1233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407795"/>
            <wp:effectExtent l="0" t="0" r="635" b="9525"/>
            <wp:docPr id="6" name="图片 6" descr="屏幕截图 2024-06-17 123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06-17 12335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实验三代码：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3402965"/>
            <wp:effectExtent l="0" t="0" r="6985" b="10795"/>
            <wp:docPr id="7" name="图片 7" descr="屏幕截图 2024-06-17 123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06-17 12385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089910"/>
            <wp:effectExtent l="0" t="0" r="6350" b="3810"/>
            <wp:docPr id="11" name="图片 11" descr="屏幕截图 2024-06-17 123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06-17 12390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009900"/>
            <wp:effectExtent l="0" t="0" r="0" b="7620"/>
            <wp:docPr id="12" name="图片 12" descr="屏幕截图 2024-06-17 123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06-17 12392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447415"/>
            <wp:effectExtent l="0" t="0" r="4445" b="12065"/>
            <wp:docPr id="16" name="图片 16" descr="屏幕截图 2024-06-17 123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06-17 12393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方正粗黑宋简体">
    <w:altName w:val="宋体"/>
    <w:panose1 w:val="00000000000000000000"/>
    <w:charset w:val="86"/>
    <w:family w:val="auto"/>
    <w:pitch w:val="default"/>
    <w:sig w:usb0="00000000" w:usb1="00000000" w:usb2="00000012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D6B961"/>
    <w:multiLevelType w:val="multilevel"/>
    <w:tmpl w:val="87D6B96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295BC8F"/>
    <w:multiLevelType w:val="multilevel"/>
    <w:tmpl w:val="9295BC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A43282C8"/>
    <w:multiLevelType w:val="multilevel"/>
    <w:tmpl w:val="A43282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B1C66AE5"/>
    <w:multiLevelType w:val="singleLevel"/>
    <w:tmpl w:val="B1C66AE5"/>
    <w:lvl w:ilvl="0" w:tentative="0">
      <w:start w:val="1"/>
      <w:numFmt w:val="chineseCounting"/>
      <w:suff w:val="nothing"/>
      <w:lvlText w:val="%1、"/>
      <w:lvlJc w:val="left"/>
      <w:rPr>
        <w:rFonts w:hint="eastAsia" w:ascii="方正粗黑宋简体" w:hAnsi="方正粗黑宋简体" w:eastAsia="方正粗黑宋简体" w:cs="方正粗黑宋简体"/>
      </w:rPr>
    </w:lvl>
  </w:abstractNum>
  <w:abstractNum w:abstractNumId="4">
    <w:nsid w:val="BFFE9038"/>
    <w:multiLevelType w:val="multilevel"/>
    <w:tmpl w:val="BFFE903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CF5E8855"/>
    <w:multiLevelType w:val="multilevel"/>
    <w:tmpl w:val="CF5E88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DFBCDCC9"/>
    <w:multiLevelType w:val="multilevel"/>
    <w:tmpl w:val="DFBCDCC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F9F63F79"/>
    <w:multiLevelType w:val="multilevel"/>
    <w:tmpl w:val="F9F63F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FAA9341B"/>
    <w:multiLevelType w:val="multilevel"/>
    <w:tmpl w:val="FAA934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FBF7612E"/>
    <w:multiLevelType w:val="multilevel"/>
    <w:tmpl w:val="FBF7612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FEDDED4E"/>
    <w:multiLevelType w:val="multilevel"/>
    <w:tmpl w:val="FEDDED4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0794EB75"/>
    <w:multiLevelType w:val="multilevel"/>
    <w:tmpl w:val="0794EB7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095E0660"/>
    <w:multiLevelType w:val="multilevel"/>
    <w:tmpl w:val="095E06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136B6B3C"/>
    <w:multiLevelType w:val="multilevel"/>
    <w:tmpl w:val="136B6B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21CEAE77"/>
    <w:multiLevelType w:val="multilevel"/>
    <w:tmpl w:val="21CEAE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2795F4B2"/>
    <w:multiLevelType w:val="multilevel"/>
    <w:tmpl w:val="2795F4B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2B830933"/>
    <w:multiLevelType w:val="multilevel"/>
    <w:tmpl w:val="2B83093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3E4961BA"/>
    <w:multiLevelType w:val="singleLevel"/>
    <w:tmpl w:val="3E4961BA"/>
    <w:lvl w:ilvl="0" w:tentative="0">
      <w:start w:val="6"/>
      <w:numFmt w:val="chineseCounting"/>
      <w:suff w:val="nothing"/>
      <w:lvlText w:val="%1、"/>
      <w:lvlJc w:val="left"/>
      <w:pPr>
        <w:ind w:left="3360" w:firstLine="0"/>
      </w:pPr>
      <w:rPr>
        <w:rFonts w:hint="eastAsia" w:ascii="方正粗黑宋简体" w:hAnsi="方正粗黑宋简体" w:eastAsia="方正粗黑宋简体" w:cs="方正粗黑宋简体"/>
      </w:rPr>
    </w:lvl>
  </w:abstractNum>
  <w:abstractNum w:abstractNumId="18">
    <w:nsid w:val="3EFC15B5"/>
    <w:multiLevelType w:val="multilevel"/>
    <w:tmpl w:val="3EFC15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">
    <w:nsid w:val="3FC6C976"/>
    <w:multiLevelType w:val="singleLevel"/>
    <w:tmpl w:val="3FC6C976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20">
    <w:nsid w:val="44A3E09B"/>
    <w:multiLevelType w:val="multilevel"/>
    <w:tmpl w:val="44A3E0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59771995"/>
    <w:multiLevelType w:val="multilevel"/>
    <w:tmpl w:val="597719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">
    <w:nsid w:val="5C0D946F"/>
    <w:multiLevelType w:val="multilevel"/>
    <w:tmpl w:val="5C0D946F"/>
    <w:lvl w:ilvl="0" w:tentative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3">
    <w:nsid w:val="5FBB863C"/>
    <w:multiLevelType w:val="multilevel"/>
    <w:tmpl w:val="5FBB86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">
    <w:nsid w:val="63CE9C3D"/>
    <w:multiLevelType w:val="multilevel"/>
    <w:tmpl w:val="63CE9C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">
    <w:nsid w:val="7AE8AF15"/>
    <w:multiLevelType w:val="multilevel"/>
    <w:tmpl w:val="7AE8AF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">
    <w:nsid w:val="7B0EF149"/>
    <w:multiLevelType w:val="multilevel"/>
    <w:tmpl w:val="7B0EF1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">
    <w:nsid w:val="7F3FC855"/>
    <w:multiLevelType w:val="multilevel"/>
    <w:tmpl w:val="7F3FC8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">
    <w:nsid w:val="7FE46EB2"/>
    <w:multiLevelType w:val="multilevel"/>
    <w:tmpl w:val="7FE46EB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3"/>
  </w:num>
  <w:num w:numId="2">
    <w:abstractNumId w:val="22"/>
  </w:num>
  <w:num w:numId="3">
    <w:abstractNumId w:val="9"/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0"/>
  </w:num>
  <w:num w:numId="10">
    <w:abstractNumId w:val="1"/>
  </w:num>
  <w:num w:numId="11">
    <w:abstractNumId w:val="13"/>
  </w:num>
  <w:num w:numId="12">
    <w:abstractNumId w:val="26"/>
  </w:num>
  <w:num w:numId="13">
    <w:abstractNumId w:val="2"/>
  </w:num>
  <w:num w:numId="14">
    <w:abstractNumId w:val="21"/>
  </w:num>
  <w:num w:numId="15">
    <w:abstractNumId w:val="15"/>
  </w:num>
  <w:num w:numId="16">
    <w:abstractNumId w:val="12"/>
  </w:num>
  <w:num w:numId="17">
    <w:abstractNumId w:val="16"/>
  </w:num>
  <w:num w:numId="18">
    <w:abstractNumId w:val="11"/>
  </w:num>
  <w:num w:numId="19">
    <w:abstractNumId w:val="14"/>
  </w:num>
  <w:num w:numId="20">
    <w:abstractNumId w:val="17"/>
  </w:num>
  <w:num w:numId="21">
    <w:abstractNumId w:val="19"/>
  </w:num>
  <w:num w:numId="22">
    <w:abstractNumId w:val="23"/>
  </w:num>
  <w:num w:numId="23">
    <w:abstractNumId w:val="18"/>
  </w:num>
  <w:num w:numId="24">
    <w:abstractNumId w:val="27"/>
  </w:num>
  <w:num w:numId="25">
    <w:abstractNumId w:val="8"/>
  </w:num>
  <w:num w:numId="26">
    <w:abstractNumId w:val="0"/>
  </w:num>
  <w:num w:numId="27">
    <w:abstractNumId w:val="10"/>
  </w:num>
  <w:num w:numId="28">
    <w:abstractNumId w:val="4"/>
  </w:num>
  <w:num w:numId="29">
    <w:abstractNumId w:val="7"/>
  </w:num>
  <w:num w:numId="30">
    <w:abstractNumId w:val="28"/>
  </w:num>
  <w:num w:numId="31">
    <w:abstractNumId w:val="25"/>
  </w:num>
  <w:num w:numId="32">
    <w:abstractNumId w:val="24"/>
  </w:num>
  <w:num w:numId="33">
    <w:abstractNumId w:val="5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Y5NjU5ZGVjZDQwZDY3YjY4NTFjZWQ1OGQ2MTU2NGQifQ=="/>
  </w:docVars>
  <w:rsids>
    <w:rsidRoot w:val="7472617A"/>
    <w:rsid w:val="00415C93"/>
    <w:rsid w:val="00735D34"/>
    <w:rsid w:val="00E50DBE"/>
    <w:rsid w:val="04675D48"/>
    <w:rsid w:val="05BF2DF3"/>
    <w:rsid w:val="07AF1235"/>
    <w:rsid w:val="0D7B0FF4"/>
    <w:rsid w:val="12782705"/>
    <w:rsid w:val="13D824C6"/>
    <w:rsid w:val="1B194B3C"/>
    <w:rsid w:val="1E1C7453"/>
    <w:rsid w:val="1FF6F275"/>
    <w:rsid w:val="216D5231"/>
    <w:rsid w:val="26D86659"/>
    <w:rsid w:val="2FFF1892"/>
    <w:rsid w:val="33EFA704"/>
    <w:rsid w:val="3777535A"/>
    <w:rsid w:val="37BD31E5"/>
    <w:rsid w:val="37E77D6B"/>
    <w:rsid w:val="3C8FBD18"/>
    <w:rsid w:val="3F7E90A1"/>
    <w:rsid w:val="3FB810ED"/>
    <w:rsid w:val="477E4EA5"/>
    <w:rsid w:val="493A4AAE"/>
    <w:rsid w:val="4C4243A5"/>
    <w:rsid w:val="4DFC6917"/>
    <w:rsid w:val="54642A8A"/>
    <w:rsid w:val="59FF0F15"/>
    <w:rsid w:val="5BF4FE9A"/>
    <w:rsid w:val="5FADCF34"/>
    <w:rsid w:val="5FCDFA4A"/>
    <w:rsid w:val="67D068B1"/>
    <w:rsid w:val="696117B1"/>
    <w:rsid w:val="6CE6B8F2"/>
    <w:rsid w:val="6EAA4F87"/>
    <w:rsid w:val="6FFBB3D0"/>
    <w:rsid w:val="6FFFCCFB"/>
    <w:rsid w:val="72077691"/>
    <w:rsid w:val="7472617A"/>
    <w:rsid w:val="77DF5397"/>
    <w:rsid w:val="78F39705"/>
    <w:rsid w:val="796E44E9"/>
    <w:rsid w:val="7B3F05D2"/>
    <w:rsid w:val="7B7EEBBE"/>
    <w:rsid w:val="7B7F89F2"/>
    <w:rsid w:val="7BEFC8BC"/>
    <w:rsid w:val="7BF42F53"/>
    <w:rsid w:val="7BFF0885"/>
    <w:rsid w:val="7E5B2C25"/>
    <w:rsid w:val="7FBDE209"/>
    <w:rsid w:val="7FBF1428"/>
    <w:rsid w:val="7FBFB0A4"/>
    <w:rsid w:val="7FDB737F"/>
    <w:rsid w:val="7FDF6C1B"/>
    <w:rsid w:val="7FE89C55"/>
    <w:rsid w:val="7FEF28C4"/>
    <w:rsid w:val="7FFE5880"/>
    <w:rsid w:val="8F950814"/>
    <w:rsid w:val="9EEF1FF2"/>
    <w:rsid w:val="9EFB4285"/>
    <w:rsid w:val="9F7E97D8"/>
    <w:rsid w:val="9FED0FDF"/>
    <w:rsid w:val="A9999E9D"/>
    <w:rsid w:val="AE7E9D0F"/>
    <w:rsid w:val="B93FD2DA"/>
    <w:rsid w:val="BD599800"/>
    <w:rsid w:val="BD7B4C6F"/>
    <w:rsid w:val="C7FC5A8B"/>
    <w:rsid w:val="D6E708B3"/>
    <w:rsid w:val="D77F3376"/>
    <w:rsid w:val="D7EFFB10"/>
    <w:rsid w:val="DDBF2B94"/>
    <w:rsid w:val="DF77EA95"/>
    <w:rsid w:val="E6D70077"/>
    <w:rsid w:val="E7E762EA"/>
    <w:rsid w:val="E97F35BC"/>
    <w:rsid w:val="EFDF8D0D"/>
    <w:rsid w:val="EFFF1C86"/>
    <w:rsid w:val="F4AF58F0"/>
    <w:rsid w:val="F54F07B3"/>
    <w:rsid w:val="F5DF42C1"/>
    <w:rsid w:val="F67FCE85"/>
    <w:rsid w:val="F7FFE0AA"/>
    <w:rsid w:val="FAF26005"/>
    <w:rsid w:val="FBBF914A"/>
    <w:rsid w:val="FC6F4B15"/>
    <w:rsid w:val="FCDD6E69"/>
    <w:rsid w:val="FCDF69D9"/>
    <w:rsid w:val="FEED1CDC"/>
    <w:rsid w:val="FFB7BC43"/>
    <w:rsid w:val="FFDF6A58"/>
    <w:rsid w:val="FFFDABEA"/>
    <w:rsid w:val="FFFFC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iPriority="99" w:semiHidden="0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4">
    <w:name w:val="Default Paragraph Font"/>
    <w:semiHidden/>
    <w:unhideWhenUsed/>
    <w:uiPriority w:val="1"/>
  </w:style>
  <w:style w:type="table" w:default="1" w:styleId="13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200" w:afterAutospacing="0"/>
      <w:ind w:left="0" w:right="0"/>
    </w:pPr>
    <w:rPr>
      <w:rFonts w:hint="default" w:ascii="Cambria" w:hAnsi="Cambria" w:eastAsia="Cambria" w:cs="Cambria"/>
      <w:sz w:val="24"/>
      <w:szCs w:val="24"/>
      <w:lang w:eastAsia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25"/>
    <w:semiHidden/>
    <w:qFormat/>
    <w:uiPriority w:val="0"/>
    <w:rPr>
      <w:rFonts w:ascii="MS Gothic" w:hAnsi="MS Gothic" w:eastAsia="MS Gothic" w:cs="MS Gothic"/>
      <w:sz w:val="20"/>
      <w:szCs w:val="20"/>
      <w:lang w:eastAsia="en-US"/>
    </w:rPr>
  </w:style>
  <w:style w:type="paragraph" w:styleId="7">
    <w:name w:val="toc 3"/>
    <w:basedOn w:val="1"/>
    <w:next w:val="1"/>
    <w:qFormat/>
    <w:uiPriority w:val="0"/>
    <w:pPr>
      <w:kinsoku w:val="0"/>
      <w:autoSpaceDE w:val="0"/>
      <w:autoSpaceDN w:val="0"/>
      <w:adjustRightInd w:val="0"/>
      <w:snapToGrid w:val="0"/>
      <w:ind w:left="840" w:leftChars="400"/>
      <w:jc w:val="left"/>
      <w:textAlignment w:val="baseline"/>
    </w:pPr>
    <w:rPr>
      <w:rFonts w:hint="default" w:ascii="Arial" w:hAnsi="Arial" w:cs="Arial"/>
      <w:snapToGrid/>
      <w:color w:val="000000"/>
      <w:kern w:val="0"/>
      <w:sz w:val="21"/>
      <w:szCs w:val="21"/>
      <w:lang w:val="en-US" w:eastAsia="zh-CN" w:bidi="ar"/>
    </w:rPr>
  </w:style>
  <w:style w:type="paragraph" w:styleId="8">
    <w:name w:val="footer"/>
    <w:basedOn w:val="1"/>
    <w:link w:val="2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0"/>
    <w:qFormat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0"/>
    <w:pPr>
      <w:kinsoku w:val="0"/>
      <w:autoSpaceDE w:val="0"/>
      <w:autoSpaceDN w:val="0"/>
      <w:adjustRightInd w:val="0"/>
      <w:snapToGrid w:val="0"/>
      <w:spacing w:before="0" w:beforeAutospacing="0" w:after="0" w:afterAutospacing="0"/>
      <w:ind w:left="0" w:right="0"/>
      <w:jc w:val="left"/>
      <w:textAlignment w:val="baseline"/>
    </w:pPr>
    <w:rPr>
      <w:rFonts w:hint="default" w:ascii="Arial" w:hAnsi="Arial" w:cs="Arial"/>
      <w:snapToGrid/>
      <w:color w:val="000000"/>
      <w:kern w:val="0"/>
      <w:sz w:val="21"/>
      <w:szCs w:val="21"/>
      <w:lang w:val="en-US" w:eastAsia="zh-CN" w:bidi="ar"/>
    </w:rPr>
  </w:style>
  <w:style w:type="paragraph" w:styleId="11">
    <w:name w:val="toc 2"/>
    <w:basedOn w:val="1"/>
    <w:next w:val="1"/>
    <w:qFormat/>
    <w:uiPriority w:val="0"/>
    <w:pPr>
      <w:kinsoku w:val="0"/>
      <w:autoSpaceDE w:val="0"/>
      <w:autoSpaceDN w:val="0"/>
      <w:adjustRightInd w:val="0"/>
      <w:snapToGrid w:val="0"/>
      <w:ind w:left="420" w:leftChars="200"/>
      <w:jc w:val="left"/>
      <w:textAlignment w:val="baseline"/>
    </w:pPr>
    <w:rPr>
      <w:rFonts w:hint="default" w:ascii="Arial" w:hAnsi="Arial" w:cs="Arial"/>
      <w:snapToGrid/>
      <w:color w:val="000000"/>
      <w:kern w:val="0"/>
      <w:sz w:val="21"/>
      <w:szCs w:val="21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Emphasis"/>
    <w:basedOn w:val="14"/>
    <w:qFormat/>
    <w:uiPriority w:val="0"/>
    <w:rPr>
      <w:i/>
    </w:rPr>
  </w:style>
  <w:style w:type="character" w:styleId="17">
    <w:name w:val="Hyperlink"/>
    <w:basedOn w:val="14"/>
    <w:qFormat/>
    <w:uiPriority w:val="0"/>
    <w:rPr>
      <w:color w:val="0000FF"/>
      <w:u w:val="single"/>
    </w:rPr>
  </w:style>
  <w:style w:type="paragraph" w:customStyle="1" w:styleId="18">
    <w:name w:val="Table Text"/>
    <w:basedOn w:val="1"/>
    <w:semiHidden/>
    <w:qFormat/>
    <w:uiPriority w:val="0"/>
    <w:rPr>
      <w:rFonts w:ascii="MS Gothic" w:hAnsi="MS Gothic" w:eastAsia="MS Gothic" w:cs="MS Gothic"/>
      <w:sz w:val="11"/>
      <w:szCs w:val="11"/>
      <w:lang w:eastAsia="en-US"/>
    </w:rPr>
  </w:style>
  <w:style w:type="table" w:customStyle="1" w:styleId="19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0">
    <w:name w:val="页眉 字符"/>
    <w:basedOn w:val="14"/>
    <w:link w:val="9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1">
    <w:name w:val="页脚 字符"/>
    <w:basedOn w:val="14"/>
    <w:link w:val="8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22">
    <w:name w:val="Normal"/>
    <w:qFormat/>
    <w:uiPriority w:val="0"/>
    <w:pPr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character" w:styleId="23">
    <w:name w:val="Placeholder Text"/>
    <w:basedOn w:val="14"/>
    <w:unhideWhenUsed/>
    <w:qFormat/>
    <w:uiPriority w:val="99"/>
    <w:rPr>
      <w:color w:val="666666"/>
    </w:rPr>
  </w:style>
  <w:style w:type="paragraph" w:customStyle="1" w:styleId="24">
    <w:name w:val="First Paragraph"/>
    <w:basedOn w:val="6"/>
    <w:next w:val="6"/>
    <w:qFormat/>
    <w:uiPriority w:val="0"/>
    <w:pPr>
      <w:keepNext w:val="0"/>
      <w:keepLines w:val="0"/>
      <w:widowControl/>
      <w:suppressLineNumbers w:val="0"/>
      <w:spacing w:before="180" w:beforeAutospacing="0" w:after="180" w:afterAutospacing="0"/>
      <w:ind w:left="0" w:right="0"/>
      <w:jc w:val="left"/>
    </w:pPr>
    <w:rPr>
      <w:rFonts w:hint="default" w:ascii="Cambria" w:hAnsi="Cambria" w:eastAsia="宋体" w:cs="Times New Roman"/>
      <w:kern w:val="0"/>
      <w:sz w:val="24"/>
      <w:szCs w:val="24"/>
      <w:lang w:val="en-US" w:eastAsia="zh-CN" w:bidi="ar"/>
    </w:rPr>
  </w:style>
  <w:style w:type="character" w:customStyle="1" w:styleId="25">
    <w:name w:val="正文文本 字符"/>
    <w:basedOn w:val="14"/>
    <w:link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sv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sv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svg"/><Relationship Id="rId53" Type="http://schemas.openxmlformats.org/officeDocument/2006/relationships/image" Target="media/image50.png"/><Relationship Id="rId52" Type="http://schemas.openxmlformats.org/officeDocument/2006/relationships/image" Target="media/image49.svg"/><Relationship Id="rId51" Type="http://schemas.openxmlformats.org/officeDocument/2006/relationships/image" Target="media/image48.png"/><Relationship Id="rId50" Type="http://schemas.openxmlformats.org/officeDocument/2006/relationships/image" Target="media/image47.sv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svg"/><Relationship Id="rId47" Type="http://schemas.openxmlformats.org/officeDocument/2006/relationships/image" Target="media/image44.png"/><Relationship Id="rId46" Type="http://schemas.openxmlformats.org/officeDocument/2006/relationships/image" Target="media/image43.sv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svg"/><Relationship Id="rId42" Type="http://schemas.openxmlformats.org/officeDocument/2006/relationships/image" Target="media/image39.png"/><Relationship Id="rId41" Type="http://schemas.openxmlformats.org/officeDocument/2006/relationships/image" Target="media/image38.sv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svg"/><Relationship Id="rId38" Type="http://schemas.openxmlformats.org/officeDocument/2006/relationships/image" Target="media/image35.png"/><Relationship Id="rId37" Type="http://schemas.openxmlformats.org/officeDocument/2006/relationships/image" Target="media/image34.svg"/><Relationship Id="rId36" Type="http://schemas.openxmlformats.org/officeDocument/2006/relationships/image" Target="media/image33.png"/><Relationship Id="rId35" Type="http://schemas.openxmlformats.org/officeDocument/2006/relationships/image" Target="media/image32.svg"/><Relationship Id="rId34" Type="http://schemas.openxmlformats.org/officeDocument/2006/relationships/image" Target="media/image31.png"/><Relationship Id="rId33" Type="http://schemas.openxmlformats.org/officeDocument/2006/relationships/image" Target="media/image30.svg"/><Relationship Id="rId32" Type="http://schemas.openxmlformats.org/officeDocument/2006/relationships/image" Target="media/image29.png"/><Relationship Id="rId31" Type="http://schemas.openxmlformats.org/officeDocument/2006/relationships/image" Target="media/image28.sv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svg"/><Relationship Id="rId27" Type="http://schemas.openxmlformats.org/officeDocument/2006/relationships/image" Target="media/image24.png"/><Relationship Id="rId26" Type="http://schemas.openxmlformats.org/officeDocument/2006/relationships/image" Target="media/image23.svg"/><Relationship Id="rId25" Type="http://schemas.openxmlformats.org/officeDocument/2006/relationships/image" Target="media/image22.png"/><Relationship Id="rId24" Type="http://schemas.openxmlformats.org/officeDocument/2006/relationships/image" Target="media/image21.svg"/><Relationship Id="rId23" Type="http://schemas.openxmlformats.org/officeDocument/2006/relationships/image" Target="media/image20.png"/><Relationship Id="rId22" Type="http://schemas.openxmlformats.org/officeDocument/2006/relationships/image" Target="media/image19.svg"/><Relationship Id="rId21" Type="http://schemas.openxmlformats.org/officeDocument/2006/relationships/image" Target="media/image18.png"/><Relationship Id="rId20" Type="http://schemas.openxmlformats.org/officeDocument/2006/relationships/image" Target="media/image17.sv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svg"/><Relationship Id="rId17" Type="http://schemas.openxmlformats.org/officeDocument/2006/relationships/image" Target="media/image14.png"/><Relationship Id="rId16" Type="http://schemas.openxmlformats.org/officeDocument/2006/relationships/image" Target="media/image13.svg"/><Relationship Id="rId15" Type="http://schemas.openxmlformats.org/officeDocument/2006/relationships/image" Target="media/image12.png"/><Relationship Id="rId14" Type="http://schemas.openxmlformats.org/officeDocument/2006/relationships/image" Target="media/image11.svg"/><Relationship Id="rId13" Type="http://schemas.openxmlformats.org/officeDocument/2006/relationships/image" Target="media/image10.png"/><Relationship Id="rId12" Type="http://schemas.openxmlformats.org/officeDocument/2006/relationships/image" Target="media/image9.svg"/><Relationship Id="rId11" Type="http://schemas.openxmlformats.org/officeDocument/2006/relationships/image" Target="media/image8.png"/><Relationship Id="rId10" Type="http://schemas.openxmlformats.org/officeDocument/2006/relationships/image" Target="media/image7.sv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extobjs>
    <extobj name="E657119C-6982-421D-8BA7-E74DEB70A7DA-1">
      <extobjdata type="E657119C-6982-421D-8BA7-E74DEB70A7DA" data="ewoJIkxhdGV4U3RyIiA6ICJNIgp9Cg=="/>
    </extobj>
    <extobj name="E657119C-6982-421D-8BA7-E74DEB70A7DA-2">
      <extobjdata type="E657119C-6982-421D-8BA7-E74DEB70A7DA" data="ewoJIkxhdGV4U3RyIiA6ICJ7e3l9X3ttfX0iCn0K"/>
    </extobj>
    <extobj name="E657119C-6982-421D-8BA7-E74DEB70A7DA-3">
      <extobjdata type="E657119C-6982-421D-8BA7-E74DEB70A7DA" data="ewoJIkxhdGV4U3RyIiA6ICJQIgp9Cg=="/>
    </extobj>
    <extobj name="E657119C-6982-421D-8BA7-E74DEB70A7DA-4">
      <extobjdata type="E657119C-6982-421D-8BA7-E74DEB70A7DA" data="ewoJIkxhdGV4U3RyIiA6ICJ7e3l9X3twfX0iCn0K"/>
    </extobj>
    <extobj name="E657119C-6982-421D-8BA7-E74DEB70A7DA-5">
      <extobjdata type="E657119C-6982-421D-8BA7-E74DEB70A7DA" data="ewoJIkxhdGV4U3RyIiA6ICJGIgp9Cg=="/>
    </extobj>
    <extobj name="E657119C-6982-421D-8BA7-E74DEB70A7DA-6">
      <extobjdata type="E657119C-6982-421D-8BA7-E74DEB70A7DA" data="ewoJIkxhdGV4U3RyIiA6ICJ7e3l9X3tGfX0iCn0K"/>
    </extobj>
    <extobj name="E657119C-6982-421D-8BA7-E74DEB70A7DA-7">
      <extobjdata type="E657119C-6982-421D-8BA7-E74DEB70A7DA" data="ewoJIkxhdGV4U3RyIiA6ICJQRj1NRiIKfQo="/>
    </extobj>
    <extobj name="E657119C-6982-421D-8BA7-E74DEB70A7DA-8">
      <extobjdata type="E657119C-6982-421D-8BA7-E74DEB70A7DA" data="ewoJIkxhdGV4U3RyIiA6ICJ7e++8iHt7eX1fe0Z9fS17e3l9X3ttfX0pfV57Mn19K3t7bX1eezJ9fT17eyh7e3l9X3tQfX0te3t5fV97Rn19KX1eezJ9fSIKfQo="/>
    </extobj>
    <extobj name="E657119C-6982-421D-8BA7-E74DEB70A7DA-9">
      <extobjdata type="E657119C-6982-421D-8BA7-E74DEB70A7DA" data="ewoJIkxhdGV4U3RyIiA6ICJcXGJlZ2lue21hdHJpeH0mXFxsZWZ0ICh7MCx7e3l9X3t7e0V9X3tpfX19fX1cXHJpZ2h0ICk9XFxsZWZ0ICh7MCxcXGZyYWN7e3ttfV57Mn19K3t7e3t5fV97TX19fV57Mn19LXt7e3t5fV97UH19fV57Mn19fXsyXFxsZWZ0ICh7e3t5fV97TX19LXt7eX1fe1B9fX1cXHJpZ2h0ICl9fVxccmlnaHQgKS5cXHF1YWQgXFxxdWFkICBcXGVuZHttYXRyaXh9Igp9Cg=="/>
    </extobj>
    <extobj name="E657119C-6982-421D-8BA7-E74DEB70A7DA-10">
      <extobjdata type="E657119C-6982-421D-8BA7-E74DEB70A7DA" data="ewoJIkxhdGV4U3RyIiA6ICJcXGJlZ2lue21hdHJpeH0mXFxiZWdpbnttYXRyaXh9JumVnOmdouabsue6v+S4uuWchnt7eH1eezJ9fSt7e1xcbGVmdCAoe3ktcn1cXHJpZ2h0ICl9XnsyfX09e3tyfV57Mn19LHI+MFxcXFwmXFxsZWZ0IFxce3tcXGJlZ2lue21hdHJpeH17e3l9X3tNfX09ci1cXHNxcnR7e3tyfV57Mn19LXt7bX1eezJ9fX0sJlxcXFx7e3l9X3tQfX09ci4mXFxlbmR7bWF0cml4fX1cXHJpZ2h0IC5cXFxcJlxcUmlnaHRhcnJvdyB7e3l9X3tGfX09ci1cXGZyYWN7e3tyfV57Mn19fXsyXFxzcXJ0e3t7cn1eezJ9fS17e219XnsyfX19fS5cXGVuZHttYXRyaXh9JlxcZW5ke21hdHJpeH0iCn0K"/>
    </extobj>
    <extobj name="E657119C-6982-421D-8BA7-E74DEB70A7DA-11">
      <extobjdata type="E657119C-6982-421D-8BA7-E74DEB70A7DA" data="ewoJIkxhdGV4U3RyIiA6ICLplZzpnaLmm7Lnur/kuLrmipvniannur9cXHF1YWQgXFxxdWFkIHt7eH1eezJ9fT0ycHkscD4w77yMXFxsZWZ0IFxce3tcXGJlZ2lue21hdHJpeH17e3l9X3tNfX09XFxmcmFje3t7bX1eezJ9fX17MnB9LFxcXFxcXFxcXFxmcmFje3t7eX1fe1B9fS17e3l9X3tNfX19ezAtbX09LVxcZnJhY3twfXttfS5cXGVuZHttYXRyaXh9fVxccmlnaHQgLlxcUmlnaHRhcnJvdyB7e3l9X3tGfX09XFxmcmFje3B9ezJ9LiIKfQo="/>
    </extobj>
    <extobj name="E657119C-6982-421D-8BA7-E74DEB70A7DA-12">
      <extobjdata type="E657119C-6982-421D-8BA7-E74DEB70A7DA" data="ewoJIkxhdGV4U3RyIiA6ICJcXGJlZ2lue21hdHJpeH0m6ZWc6Z2i5puy57q/5Li65Y+M5puy57q/XFxmcmFje3t7XFxsZWZ0ICh7eSthfVxccmlnaHQgKX1eezJ9fX17e3thfV57Mn19fS1cXGZyYWN7e3t4fV57Mn19fXt7e2J9XnsyfX19PTEsYSxiPjBcXFxcJlxcbGVmdCBcXHt7XFxiZWdpbnttYXRyaXh9e3t5fV97TX19PS1hK2FcXHNxcnR7MStcXGZyYWN7e3ttfV57Mn19fXt7e2J9XnsyfX19fSxcXFxcXFxcXFxcZnJhY3t7e3l9X3tQfX0te3t5fV97TX19fXswLW19PS1cXGZyYWN7Ylxcc3FydHt7e2J9XnsyfX0re3ttfV57Mn19fX17YW19LlxcZW5ke21hdHJpeH19XFxyaWdodCAuXFxSaWdodGFycm93IHt7eX1fe0Z9fT0tYStcXGxlZnQgKHtcXGZyYWN7YX17Yn0tXFxmcmFjezJifXthfX1cXHJpZ2h0IClcXHNxcnR7e3tifV57Mn19K3t7bX1eezJ9fX1cXGVuZHttYXRyaXh9Igp9Cg=="/>
    </extobj>
    <extobj name="E657119C-6982-421D-8BA7-E74DEB70A7DA-13">
      <extobjdata type="E657119C-6982-421D-8BA7-E74DEB70A7DA" data="ewoJIkxhdGV4U3RyIiA6ICLiiqUiCn0K"/>
    </extobj>
    <extobj name="E657119C-6982-421D-8BA7-E74DEB70A7DA-14">
      <extobjdata type="E657119C-6982-421D-8BA7-E74DEB70A7DA" data="ewoJIkxhdGV4U3RyIiA6ICLiiKAiCn0K"/>
    </extobj>
    <extobj name="E657119C-6982-421D-8BA7-E74DEB70A7DA-15">
      <extobjdata type="E657119C-6982-421D-8BA7-E74DEB70A7DA" data="ewoJIkxhdGV4U3RyIiA6ICLiiKAiCn0K"/>
    </extobj>
    <extobj name="E657119C-6982-421D-8BA7-E74DEB70A7DA-16">
      <extobjdata type="E657119C-6982-421D-8BA7-E74DEB70A7DA" data="ewoJIkxhdGV4U3RyIiA6ICLOtD0yMy40NcKww5dcXHNpbntcXGxlZnQgKHtcXGZyYWN7MzYwfXszNjV9w5dcXGxlZnQgKHtuLTgxfVxccmlnaHQgKX1cXHJpZ2h0ICl9Igp9Cg=="/>
    </extobj>
    <extobj name="E657119C-6982-421D-8BA7-E74DEB70A7DA-17">
      <extobjdata type="E657119C-6982-421D-8BA7-E74DEB70A7DA" data="ewoJIkxhdGV4U3RyIiA6ICLOtOKJiDIzLjQ1wrDDl1xcc2lue1xcbGVmdCAoe1xcZnJhY3szNjB9ezM2NX3Dl1xcbGVmdCAoezE0My04MX1cXHJpZ2h0ICl9XFxyaWdodCApfSIKfQo="/>
    </extobj>
    <extobj name="E657119C-6982-421D-8BA7-E74DEB70A7DA-18">
      <extobjdata type="E657119C-6982-421D-8BA7-E74DEB70A7DA" data="ewoJIkxhdGV4U3RyIiA6ICLOtOKJiDIwLjUxwrAiCn0K"/>
    </extobj>
    <extobj name="E657119C-6982-421D-8BA7-E74DEB70A7DA-19">
      <extobjdata type="E657119C-6982-421D-8BA7-E74DEB70A7DA" data="ewoJIkxhdGV4U3RyIiA6ICLPiT0xNcKww5dcXGxlZnQgKHt0LTEyfVxccmlnaHQgKSIKfQo="/>
    </extobj>
    <extobj name="E657119C-6982-421D-8BA7-E74DEB70A7DA-20">
      <extobjdata type="E657119C-6982-421D-8BA7-E74DEB70A7DA" data="ewoJIkxhdGV4U3RyIiA6ICLPiT0xNcKww5dcXGxlZnQgKHsxNC0xMn1cXHJpZ2h0ICk9MzDCsCIKfQo="/>
    </extobj>
    <extobj name="E657119C-6982-421D-8BA7-E74DEB70A7DA-21">
      <extobjdata type="E657119C-6982-421D-8BA7-E74DEB70A7DA" data="ewoJIkxhdGV4U3RyIiA6ICLiiYgiCn0K"/>
    </extobj>
    <extobj name="E657119C-6982-421D-8BA7-E74DEB70A7DA-22">
      <extobjdata type="E657119C-6982-421D-8BA7-E74DEB70A7DA" data="ewoJIkxhdGV4U3RyIiA6ICJcXHNpbntcXGxlZnQgKHvOs3N9XFxyaWdodCApfT1cXGZyYWN7XFxjb3N7XFxsZWZ0ICh7zrR9XFxyaWdodCApfVxcc2lue1xcbGVmdCAoe8+JfVxccmlnaHQgKX19e1xcY29ze1xcbGVmdCAoe86xfVxccmlnaHQgKX19Igp9Cg=="/>
    </extobj>
    <extobj name="E657119C-6982-421D-8BA7-E74DEB70A7DA-23">
      <extobjdata type="E657119C-6982-421D-8BA7-E74DEB70A7DA" data="ewoJIkxhdGV4U3RyIiA6ICJcXHNpbntcXGxlZnQgKHvOs3N9XFxyaWdodCApfT1cXGZyYWN7XFxjb3N7XFxsZWZ0ICh7MjAuNTHCsH1cXHJpZ2h0ICl9XFxzaW57XFxsZWZ0ICh7MzDCsH1cXHJpZ2h0ICl9fXtcXGNvc3tcXGxlZnQgKHszMC41OMKwfVxccmlnaHQgKX19Igp9Cg=="/>
    </extobj>
    <extobj name="E657119C-6982-421D-8BA7-E74DEB70A7DA-24">
      <extobjdata type="E657119C-6982-421D-8BA7-E74DEB70A7DA" data="ewoJIkxhdGV4U3RyIiA6ICJcXHNpbntcXGxlZnQgKHvOs3N9XFxyaWdodCAp4omIfTAuNDkzIgp9Cg=="/>
    </extobj>
    <extobj name="E657119C-6982-421D-8BA7-E74DEB70A7DA-25">
      <extobjdata type="E657119C-6982-421D-8BA7-E74DEB70A7DA" data="ewoJIkxhdGV4U3RyIiA6ICLOs3PiiYgyOS41NMKw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16</Pages>
  <Words>4337</Words>
  <Characters>6200</Characters>
  <Lines>1</Lines>
  <Paragraphs>1</Paragraphs>
  <TotalTime>0</TotalTime>
  <ScaleCrop>false</ScaleCrop>
  <LinksUpToDate>false</LinksUpToDate>
  <CharactersWithSpaces>6609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2024-04-19T06:00:00Z</dcterms:created>
  <dc:creator>吴佳慧</dc:creator>
  <cp:lastModifiedBy>落日孤城闭</cp:lastModifiedBy>
  <dcterms:modified xsi:type="dcterms:W3CDTF">2024-06-17T10:34:11Z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E04DC713FCEA4A3CAAF97DA90CAB1703_13</vt:lpwstr>
  </property>
</Properties>
</file>