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48945">
      <w:pPr>
        <w:pStyle w:val="3"/>
        <w:spacing w:line="240" w:lineRule="atLeast"/>
        <w:jc w:val="center"/>
        <w:rPr>
          <w:rFonts w:hint="default" w:ascii="华文中宋" w:hAnsi="华文中宋" w:eastAsia="华文中宋" w:cs="华文中宋"/>
          <w:b/>
          <w:bCs/>
          <w:sz w:val="32"/>
          <w:szCs w:val="36"/>
        </w:rPr>
      </w:pPr>
      <w:r>
        <w:rPr>
          <w:rFonts w:ascii="华文中宋" w:hAnsi="华文中宋" w:eastAsia="华文中宋" w:cs="华文中宋"/>
          <w:b/>
          <w:bCs/>
          <w:sz w:val="32"/>
          <w:szCs w:val="36"/>
          <w:lang w:val="zh-TW" w:eastAsia="zh-TW"/>
        </w:rPr>
        <w:t>中山大学</w:t>
      </w:r>
      <w:r>
        <w:rPr>
          <w:rFonts w:ascii="华文中宋" w:hAnsi="华文中宋" w:eastAsia="华文中宋" w:cs="华文中宋"/>
          <w:b/>
          <w:bCs/>
          <w:sz w:val="32"/>
          <w:szCs w:val="36"/>
          <w:lang w:val="zh-TW"/>
        </w:rPr>
        <w:t>计算机</w:t>
      </w:r>
      <w:r>
        <w:rPr>
          <w:rFonts w:ascii="华文中宋" w:hAnsi="华文中宋" w:eastAsia="华文中宋" w:cs="华文中宋"/>
          <w:b/>
          <w:bCs/>
          <w:sz w:val="32"/>
          <w:szCs w:val="36"/>
          <w:lang w:val="zh-TW" w:eastAsia="zh-TW"/>
        </w:rPr>
        <w:t>院本科生实验报告</w:t>
      </w:r>
    </w:p>
    <w:p w14:paraId="2FD45DF6">
      <w:pPr>
        <w:pStyle w:val="3"/>
        <w:spacing w:line="240" w:lineRule="atLeast"/>
        <w:jc w:val="center"/>
        <w:rPr>
          <w:rFonts w:hint="default" w:ascii="华文中宋" w:hAnsi="华文中宋" w:eastAsia="PMingLiU" w:cs="华文中宋"/>
          <w:b/>
          <w:bCs/>
          <w:sz w:val="24"/>
          <w:lang w:val="zh-TW" w:eastAsia="zh-TW"/>
        </w:rPr>
      </w:pPr>
      <w:r>
        <w:rPr>
          <w:rFonts w:ascii="华文中宋" w:hAnsi="华文中宋" w:eastAsia="华文中宋" w:cs="华文中宋"/>
          <w:b/>
          <w:bCs/>
          <w:sz w:val="24"/>
          <w:lang w:val="zh-TW" w:eastAsia="zh-TW"/>
        </w:rPr>
        <w:t>（</w:t>
      </w:r>
      <w:r>
        <w:rPr>
          <w:rFonts w:ascii="华文中宋" w:hAnsi="华文中宋" w:eastAsia="华文中宋" w:cs="华文中宋"/>
          <w:b/>
          <w:bCs/>
          <w:sz w:val="24"/>
        </w:rPr>
        <w:t>20</w:t>
      </w:r>
      <w:r>
        <w:rPr>
          <w:rFonts w:hint="default" w:ascii="华文中宋" w:hAnsi="华文中宋" w:eastAsia="华文中宋" w:cs="华文中宋"/>
          <w:b/>
          <w:bCs/>
          <w:sz w:val="24"/>
        </w:rPr>
        <w:t>25</w:t>
      </w:r>
      <w:r>
        <w:rPr>
          <w:rFonts w:ascii="华文中宋" w:hAnsi="华文中宋" w:eastAsia="华文中宋" w:cs="华文中宋"/>
          <w:b/>
          <w:bCs/>
          <w:sz w:val="24"/>
          <w:lang w:val="zh-TW" w:eastAsia="zh-TW"/>
        </w:rPr>
        <w:t>学年春季学期）</w:t>
      </w:r>
    </w:p>
    <w:p w14:paraId="5401A0FF">
      <w:pPr>
        <w:pStyle w:val="20"/>
        <w:ind w:firstLine="210" w:firstLineChars="100"/>
        <w:rPr>
          <w:rFonts w:ascii="华文宋体" w:hAnsi="华文宋体" w:cs="华文宋体" w:eastAsiaTheme="minorEastAsia"/>
          <w:sz w:val="21"/>
          <w:szCs w:val="21"/>
        </w:rPr>
      </w:pPr>
      <w:r>
        <w:rPr>
          <w:rFonts w:eastAsia="华文宋体"/>
          <w:sz w:val="21"/>
          <w:szCs w:val="21"/>
          <w:lang w:val="zh-TW" w:eastAsia="zh-TW"/>
        </w:rPr>
        <w:t>课程名称：</w:t>
      </w:r>
      <w:r>
        <w:rPr>
          <w:rFonts w:hint="eastAsia" w:eastAsia="华文宋体"/>
          <w:sz w:val="21"/>
          <w:szCs w:val="21"/>
          <w:lang w:val="zh-TW" w:eastAsia="zh-TW"/>
        </w:rPr>
        <w:t>并行程序设计</w:t>
      </w:r>
      <w:r>
        <w:rPr>
          <w:rFonts w:ascii="华文宋体" w:hAnsi="华文宋体" w:eastAsia="华文宋体" w:cs="华文宋体"/>
          <w:b/>
          <w:sz w:val="21"/>
          <w:szCs w:val="21"/>
        </w:rPr>
        <w:tab/>
      </w:r>
      <w:r>
        <w:rPr>
          <w:rFonts w:ascii="华文宋体" w:hAnsi="华文宋体" w:eastAsia="华文宋体" w:cs="华文宋体"/>
          <w:sz w:val="21"/>
          <w:szCs w:val="21"/>
        </w:rPr>
        <w:tab/>
      </w:r>
      <w:r>
        <w:rPr>
          <w:rFonts w:ascii="华文宋体" w:hAnsi="华文宋体" w:eastAsia="华文宋体" w:cs="华文宋体"/>
          <w:sz w:val="21"/>
          <w:szCs w:val="21"/>
        </w:rPr>
        <w:tab/>
      </w:r>
      <w:r>
        <w:rPr>
          <w:rFonts w:eastAsia="华文宋体"/>
          <w:sz w:val="21"/>
          <w:szCs w:val="21"/>
          <w:lang w:val="zh-TW" w:eastAsia="zh-TW"/>
        </w:rPr>
        <w:t xml:space="preserve"> </w:t>
      </w:r>
      <w:r>
        <w:rPr>
          <w:rFonts w:eastAsia="华文宋体"/>
          <w:b/>
          <w:bCs/>
          <w:sz w:val="21"/>
          <w:szCs w:val="21"/>
          <w:lang w:val="zh-TW"/>
        </w:rPr>
        <w:t xml:space="preserve">    </w:t>
      </w:r>
      <w:r>
        <w:rPr>
          <w:rFonts w:eastAsia="PMingLiU"/>
          <w:b/>
          <w:bCs/>
          <w:sz w:val="21"/>
          <w:szCs w:val="21"/>
          <w:lang w:val="zh-TW" w:eastAsia="zh-TW"/>
        </w:rPr>
        <w:t xml:space="preserve">      </w:t>
      </w:r>
      <w:r>
        <w:rPr>
          <w:rFonts w:eastAsiaTheme="minorEastAsia"/>
          <w:b/>
          <w:bCs/>
          <w:sz w:val="21"/>
          <w:szCs w:val="21"/>
          <w:lang w:val="zh-TW"/>
        </w:rPr>
        <w:t>批改人：</w:t>
      </w:r>
    </w:p>
    <w:tbl>
      <w:tblPr>
        <w:tblStyle w:val="8"/>
        <w:tblW w:w="0" w:type="auto"/>
        <w:tblInd w:w="2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29"/>
        <w:gridCol w:w="2323"/>
        <w:gridCol w:w="2531"/>
        <w:gridCol w:w="3142"/>
      </w:tblGrid>
      <w:tr w14:paraId="00BB89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6" w:hRule="atLeast"/>
        </w:trPr>
        <w:tc>
          <w:tcPr>
            <w:tcW w:w="1429" w:type="dxa"/>
            <w:tcBorders>
              <w:top w:val="single" w:color="000000" w:themeColor="text1" w:sz="12"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091DC725">
            <w:pPr>
              <w:pStyle w:val="3"/>
              <w:jc w:val="center"/>
              <w:rPr>
                <w:rFonts w:hint="default" w:ascii="宋体" w:hAnsi="宋体" w:eastAsia="宋体"/>
                <w:sz w:val="21"/>
                <w:szCs w:val="21"/>
                <w:lang w:val="zh-TW"/>
              </w:rPr>
            </w:pPr>
            <w:r>
              <w:rPr>
                <w:rFonts w:ascii="宋体" w:hAnsi="宋体" w:eastAsia="宋体"/>
                <w:sz w:val="21"/>
                <w:szCs w:val="21"/>
                <w:lang w:val="zh-TW"/>
              </w:rPr>
              <w:t>实验</w:t>
            </w:r>
          </w:p>
        </w:tc>
        <w:tc>
          <w:tcPr>
            <w:tcW w:w="2323"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35E4E0F5">
            <w:pPr>
              <w:jc w:val="both"/>
              <w:rPr>
                <w:rFonts w:hint="default" w:ascii="宋体" w:hAnsi="宋体" w:eastAsia="宋体" w:cs="Times New Roman"/>
                <w:b/>
                <w:kern w:val="2"/>
                <w:sz w:val="21"/>
                <w:szCs w:val="21"/>
                <w:u w:color="000000"/>
                <w:lang w:val="en-US" w:eastAsia="zh-CN"/>
              </w:rPr>
            </w:pPr>
            <w:r>
              <w:rPr>
                <w:rFonts w:hint="eastAsia" w:ascii="宋体" w:hAnsi="宋体" w:eastAsia="宋体" w:cs="Times New Roman"/>
                <w:b/>
                <w:kern w:val="2"/>
                <w:sz w:val="21"/>
                <w:szCs w:val="21"/>
                <w:u w:color="000000"/>
                <w:lang w:val="en-US" w:eastAsia="zh-CN"/>
              </w:rPr>
              <w:t>并行多源最短路径搜索</w:t>
            </w:r>
          </w:p>
        </w:tc>
        <w:tc>
          <w:tcPr>
            <w:tcW w:w="2531"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49CD084">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专业（方向）</w:t>
            </w:r>
          </w:p>
        </w:tc>
        <w:tc>
          <w:tcPr>
            <w:tcW w:w="3142" w:type="dxa"/>
            <w:tcBorders>
              <w:top w:val="single" w:color="000000" w:themeColor="text1" w:sz="12"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61FBB77D">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计算机科学与技术</w:t>
            </w:r>
          </w:p>
        </w:tc>
      </w:tr>
      <w:tr w14:paraId="178CA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C770090">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学号</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7295C62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22320021</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3908E5CB">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姓名</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774C58B2">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陈安康</w:t>
            </w:r>
          </w:p>
        </w:tc>
      </w:tr>
      <w:tr w14:paraId="0CD69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3"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84BCE1E">
            <w:pPr>
              <w:pStyle w:val="3"/>
              <w:spacing w:line="240" w:lineRule="atLeast"/>
              <w:jc w:val="center"/>
              <w:rPr>
                <w:rFonts w:hint="default" w:ascii="宋体" w:hAnsi="宋体" w:eastAsia="宋体"/>
                <w:sz w:val="21"/>
                <w:szCs w:val="21"/>
              </w:rPr>
            </w:pPr>
            <w:r>
              <w:rPr>
                <w:rFonts w:ascii="宋体" w:hAnsi="宋体" w:eastAsia="宋体"/>
                <w:sz w:val="21"/>
                <w:szCs w:val="21"/>
              </w:rPr>
              <w:t>Email</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4627BEB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1743826979@qq.com</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22CA926">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完成日期</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0CD8B696">
            <w:pPr>
              <w:jc w:val="center"/>
              <w:rPr>
                <w:rFonts w:hint="default" w:ascii="宋体" w:hAnsi="宋体" w:eastAsia="宋体" w:cs="Times New Roman"/>
                <w:b/>
                <w:kern w:val="2"/>
                <w:sz w:val="21"/>
                <w:szCs w:val="21"/>
                <w:u w:color="000000"/>
                <w:lang w:val="en-US" w:eastAsia="zh-CN"/>
              </w:rPr>
            </w:pPr>
            <w:r>
              <w:rPr>
                <w:rFonts w:hint="eastAsia" w:ascii="宋体" w:hAnsi="宋体" w:eastAsia="宋体" w:cs="Times New Roman"/>
                <w:b/>
                <w:kern w:val="2"/>
                <w:sz w:val="21"/>
                <w:szCs w:val="21"/>
                <w:u w:color="000000"/>
                <w:lang w:val="en-US" w:eastAsia="zh-CN"/>
              </w:rPr>
              <w:t>2025/5/21</w:t>
            </w:r>
            <w:bookmarkStart w:id="0" w:name="_GoBack"/>
            <w:bookmarkEnd w:id="0"/>
          </w:p>
        </w:tc>
      </w:tr>
    </w:tbl>
    <w:p w14:paraId="383C7F2E">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实验目的</w:t>
      </w:r>
    </w:p>
    <w:p w14:paraId="10F3442D">
      <w:pPr>
        <w:pStyle w:val="3"/>
        <w:tabs>
          <w:tab w:val="left" w:pos="360"/>
        </w:tabs>
        <w:spacing w:before="240" w:after="120" w:line="240" w:lineRule="atLeast"/>
        <w:ind w:left="360" w:hanging="360"/>
        <w:rPr>
          <w:rFonts w:hint="default" w:eastAsia="宋体"/>
          <w:bCs w:val="0"/>
          <w:szCs w:val="32"/>
          <w:lang w:val="en-US" w:eastAsia="zh-CN"/>
        </w:rPr>
      </w:pPr>
      <w:r>
        <w:rPr>
          <w:bCs w:val="0"/>
          <w:szCs w:val="32"/>
        </w:rPr>
        <w:tab/>
      </w:r>
      <w:r>
        <w:rPr>
          <w:rFonts w:hint="eastAsia" w:eastAsia="宋体"/>
          <w:bCs w:val="0"/>
          <w:szCs w:val="32"/>
          <w:lang w:val="en-US" w:eastAsia="zh-CN"/>
        </w:rPr>
        <w:t>使用并行技术完成无向图上的多源最短路径搜索。并分析在不同进程数量，数据下该实现的性能。</w:t>
      </w:r>
    </w:p>
    <w:p w14:paraId="217327EF">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Fonts w:eastAsia="华文楷体"/>
          <w:b w:val="0"/>
          <w:bCs w:val="0"/>
          <w:sz w:val="32"/>
          <w:szCs w:val="32"/>
        </w:rPr>
        <w:t>实验过程和核心代码</w:t>
      </w:r>
    </w:p>
    <w:p w14:paraId="077C0A14">
      <w:pPr>
        <w:tabs>
          <w:tab w:val="left" w:pos="360"/>
        </w:tabs>
        <w:spacing w:before="240" w:after="120" w:line="240" w:lineRule="atLeast"/>
        <w:ind w:left="360" w:hanging="360"/>
        <w:rPr>
          <w:rFonts w:hint="eastAsia" w:ascii="Times New Roman" w:hAnsi="Times New Roman" w:eastAsia="宋体" w:cs="Times New Roman"/>
          <w:bCs w:val="0"/>
          <w:sz w:val="28"/>
          <w:szCs w:val="32"/>
          <w:lang w:val="en-US" w:eastAsia="zh-CN"/>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由于只需要计算测试文件给定的两点之间的距离。所以使用Dijkstra算法进行两点之间的距离计算，同时由于只需要计算两点之间的距离，所以可以进行剪枝，在计算到目标点后就退出。在并行化方面，采用数据并行方式，将任务分配到不同的进程（线程）中独立执行算法，得到结果后聚集到主进程（线程）。</w:t>
      </w:r>
    </w:p>
    <w:p w14:paraId="42A2E176">
      <w:pPr>
        <w:tabs>
          <w:tab w:val="left" w:pos="360"/>
        </w:tabs>
        <w:spacing w:before="240" w:after="120" w:line="240" w:lineRule="atLeast"/>
        <w:ind w:left="360" w:hanging="360"/>
        <w:rPr>
          <w:rFonts w:hint="eastAsia" w:ascii="Times New Roman" w:hAnsi="Times New Roman" w:eastAsia="宋体" w:cs="Times New Roman"/>
          <w:bCs w:val="0"/>
          <w:sz w:val="28"/>
          <w:szCs w:val="32"/>
          <w:lang w:val="en-US" w:eastAsia="zh-CN"/>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我主要实现了MPI版本的代码，作为参照，我也生成了Pthread、OpenMP版本的实现方式，实现代码如下：</w:t>
      </w:r>
    </w:p>
    <w:p w14:paraId="5CB0B877">
      <w:pPr>
        <w:tabs>
          <w:tab w:val="left" w:pos="360"/>
        </w:tabs>
        <w:spacing w:before="240" w:after="120" w:line="240" w:lineRule="atLeast"/>
        <w:ind w:left="360" w:hanging="360"/>
        <w:rPr>
          <w:rFonts w:hint="eastAsia" w:ascii="Times New Roman" w:hAnsi="Times New Roman" w:eastAsia="宋体" w:cs="Times New Roman"/>
          <w:bCs w:val="0"/>
          <w:sz w:val="28"/>
          <w:szCs w:val="32"/>
          <w:lang w:val="en-US" w:eastAsia="zh-CN"/>
        </w:rPr>
      </w:pPr>
      <w:r>
        <w:rPr>
          <w:rFonts w:hint="default"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图表我采用邻接表的组织形式。加载代码如下：</w:t>
      </w:r>
    </w:p>
    <w:p w14:paraId="0463544E">
      <w:pPr>
        <w:tabs>
          <w:tab w:val="left" w:pos="360"/>
        </w:tabs>
        <w:spacing w:before="240" w:after="120" w:line="240" w:lineRule="atLeast"/>
        <w:ind w:left="360" w:hanging="360"/>
        <w:jc w:val="center"/>
      </w:pPr>
      <w:r>
        <w:drawing>
          <wp:inline distT="0" distB="0" distL="114300" distR="114300">
            <wp:extent cx="5722620" cy="631698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722620" cy="6316980"/>
                    </a:xfrm>
                    <a:prstGeom prst="rect">
                      <a:avLst/>
                    </a:prstGeom>
                    <a:noFill/>
                    <a:ln>
                      <a:noFill/>
                    </a:ln>
                  </pic:spPr>
                </pic:pic>
              </a:graphicData>
            </a:graphic>
          </wp:inline>
        </w:drawing>
      </w:r>
    </w:p>
    <w:p w14:paraId="6E9A6A30">
      <w:pPr>
        <w:tabs>
          <w:tab w:val="left" w:pos="360"/>
        </w:tabs>
        <w:spacing w:before="240" w:after="120" w:line="240" w:lineRule="atLeast"/>
        <w:ind w:left="360" w:hanging="360"/>
        <w:rPr>
          <w:rFonts w:hint="eastAsia" w:ascii="Times New Roman" w:hAnsi="Times New Roman" w:eastAsia="宋体" w:cs="Times New Roman"/>
          <w:bCs w:val="0"/>
          <w:sz w:val="28"/>
          <w:szCs w:val="32"/>
          <w:lang w:val="en-US" w:eastAsia="zh-CN"/>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Dijkstra算法代码如下：</w:t>
      </w:r>
    </w:p>
    <w:p w14:paraId="7048941F">
      <w:pPr>
        <w:tabs>
          <w:tab w:val="left" w:pos="360"/>
        </w:tabs>
        <w:spacing w:before="240" w:after="120" w:line="240" w:lineRule="atLeast"/>
        <w:ind w:left="360" w:hanging="360"/>
        <w:jc w:val="center"/>
      </w:pPr>
      <w:r>
        <w:drawing>
          <wp:inline distT="0" distB="0" distL="114300" distR="114300">
            <wp:extent cx="4495800" cy="628650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495800" cy="6286500"/>
                    </a:xfrm>
                    <a:prstGeom prst="rect">
                      <a:avLst/>
                    </a:prstGeom>
                    <a:noFill/>
                    <a:ln>
                      <a:noFill/>
                    </a:ln>
                  </pic:spPr>
                </pic:pic>
              </a:graphicData>
            </a:graphic>
          </wp:inline>
        </w:drawing>
      </w:r>
    </w:p>
    <w:p w14:paraId="255097BA">
      <w:pPr>
        <w:tabs>
          <w:tab w:val="left" w:pos="360"/>
        </w:tabs>
        <w:spacing w:before="240" w:after="120" w:line="240" w:lineRule="atLeast"/>
        <w:ind w:left="360" w:hanging="360"/>
        <w:jc w:val="both"/>
        <w:rPr>
          <w:rFonts w:hint="default" w:ascii="Times New Roman" w:hAnsi="Times New Roman" w:eastAsia="宋体" w:cs="Times New Roman"/>
          <w:bCs w:val="0"/>
          <w:sz w:val="28"/>
          <w:szCs w:val="32"/>
          <w:lang w:val="en-US" w:eastAsia="zh-CN"/>
        </w:rPr>
      </w:pPr>
      <w:r>
        <w:rPr>
          <w:rFonts w:hint="eastAsia" w:eastAsia="宋体"/>
          <w:lang w:val="en-US" w:eastAsia="zh-CN"/>
        </w:rPr>
        <w:tab/>
      </w:r>
      <w:r>
        <w:rPr>
          <w:rFonts w:hint="eastAsia" w:ascii="Times New Roman" w:hAnsi="Times New Roman" w:eastAsia="宋体" w:cs="Times New Roman"/>
          <w:bCs w:val="0"/>
          <w:sz w:val="28"/>
          <w:szCs w:val="32"/>
          <w:lang w:val="en-US" w:eastAsia="zh-CN"/>
        </w:rPr>
        <w:t>MPI版本的代码如下，首先将邻接表等共享数据广播给所有进程，由于邻接表的总体大小难以计算，一次性广播出去比较困难，所以逐步将邻接表进行广播。最后通过MPI_reduce将数据收集起来：</w:t>
      </w:r>
    </w:p>
    <w:p w14:paraId="4FF827D2">
      <w:pPr>
        <w:tabs>
          <w:tab w:val="left" w:pos="360"/>
        </w:tabs>
        <w:spacing w:before="240" w:after="120" w:line="240" w:lineRule="atLeast"/>
        <w:ind w:left="360" w:hanging="360"/>
        <w:jc w:val="center"/>
      </w:pPr>
      <w:r>
        <w:drawing>
          <wp:inline distT="0" distB="0" distL="114300" distR="114300">
            <wp:extent cx="5410200" cy="52425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10200" cy="5242560"/>
                    </a:xfrm>
                    <a:prstGeom prst="rect">
                      <a:avLst/>
                    </a:prstGeom>
                    <a:noFill/>
                    <a:ln>
                      <a:noFill/>
                    </a:ln>
                  </pic:spPr>
                </pic:pic>
              </a:graphicData>
            </a:graphic>
          </wp:inline>
        </w:drawing>
      </w:r>
    </w:p>
    <w:p w14:paraId="4E166FF9">
      <w:pPr>
        <w:tabs>
          <w:tab w:val="left" w:pos="360"/>
        </w:tabs>
        <w:spacing w:before="240" w:after="120" w:line="240" w:lineRule="atLeast"/>
        <w:ind w:left="360" w:hanging="360"/>
        <w:jc w:val="center"/>
      </w:pPr>
      <w:r>
        <w:drawing>
          <wp:inline distT="0" distB="0" distL="114300" distR="114300">
            <wp:extent cx="6003290" cy="5051425"/>
            <wp:effectExtent l="0" t="0" r="127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6003290" cy="5051425"/>
                    </a:xfrm>
                    <a:prstGeom prst="rect">
                      <a:avLst/>
                    </a:prstGeom>
                    <a:noFill/>
                    <a:ln>
                      <a:noFill/>
                    </a:ln>
                  </pic:spPr>
                </pic:pic>
              </a:graphicData>
            </a:graphic>
          </wp:inline>
        </w:drawing>
      </w:r>
    </w:p>
    <w:p w14:paraId="07CB14E5">
      <w:pPr>
        <w:tabs>
          <w:tab w:val="left" w:pos="360"/>
        </w:tabs>
        <w:spacing w:before="240" w:after="120" w:line="240" w:lineRule="atLeast"/>
        <w:ind w:left="360" w:hanging="360"/>
        <w:jc w:val="center"/>
      </w:pPr>
      <w:r>
        <w:drawing>
          <wp:inline distT="0" distB="0" distL="114300" distR="114300">
            <wp:extent cx="6003925" cy="4897120"/>
            <wp:effectExtent l="0" t="0" r="63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6003925" cy="4897120"/>
                    </a:xfrm>
                    <a:prstGeom prst="rect">
                      <a:avLst/>
                    </a:prstGeom>
                    <a:noFill/>
                    <a:ln>
                      <a:noFill/>
                    </a:ln>
                  </pic:spPr>
                </pic:pic>
              </a:graphicData>
            </a:graphic>
          </wp:inline>
        </w:drawing>
      </w:r>
    </w:p>
    <w:p w14:paraId="7F8311B6">
      <w:pPr>
        <w:tabs>
          <w:tab w:val="left" w:pos="360"/>
        </w:tabs>
        <w:spacing w:before="240" w:after="120" w:line="240" w:lineRule="atLeast"/>
        <w:ind w:left="360" w:hanging="360"/>
        <w:jc w:val="both"/>
        <w:rPr>
          <w:rFonts w:hint="eastAsia" w:eastAsia="宋体"/>
          <w:lang w:val="en-US" w:eastAsia="zh-CN"/>
        </w:rPr>
      </w:pPr>
      <w:r>
        <w:rPr>
          <w:rFonts w:hint="eastAsia" w:eastAsia="宋体"/>
          <w:lang w:val="en-US" w:eastAsia="zh-CN"/>
        </w:rPr>
        <w:tab/>
      </w:r>
      <w:r>
        <w:rPr>
          <w:rFonts w:hint="eastAsia" w:ascii="Times New Roman" w:hAnsi="Times New Roman" w:eastAsia="宋体" w:cs="Times New Roman"/>
          <w:bCs w:val="0"/>
          <w:sz w:val="28"/>
          <w:szCs w:val="32"/>
          <w:lang w:val="en-US" w:eastAsia="zh-CN"/>
        </w:rPr>
        <w:t>Pthread代码如下：</w:t>
      </w:r>
    </w:p>
    <w:p w14:paraId="44DAAF5A">
      <w:pPr>
        <w:tabs>
          <w:tab w:val="left" w:pos="360"/>
        </w:tabs>
        <w:spacing w:before="240" w:after="120" w:line="240" w:lineRule="atLeast"/>
        <w:ind w:left="360" w:hanging="360"/>
        <w:jc w:val="center"/>
      </w:pPr>
      <w:r>
        <w:drawing>
          <wp:inline distT="0" distB="0" distL="114300" distR="114300">
            <wp:extent cx="5859780" cy="2049780"/>
            <wp:effectExtent l="0" t="0" r="762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859780" cy="2049780"/>
                    </a:xfrm>
                    <a:prstGeom prst="rect">
                      <a:avLst/>
                    </a:prstGeom>
                    <a:noFill/>
                    <a:ln>
                      <a:noFill/>
                    </a:ln>
                  </pic:spPr>
                </pic:pic>
              </a:graphicData>
            </a:graphic>
          </wp:inline>
        </w:drawing>
      </w:r>
    </w:p>
    <w:p w14:paraId="53D716E1">
      <w:pPr>
        <w:tabs>
          <w:tab w:val="left" w:pos="360"/>
        </w:tabs>
        <w:spacing w:before="240" w:after="120" w:line="240" w:lineRule="atLeast"/>
        <w:ind w:left="360" w:hanging="360"/>
        <w:jc w:val="center"/>
      </w:pPr>
      <w:r>
        <w:drawing>
          <wp:inline distT="0" distB="0" distL="114300" distR="114300">
            <wp:extent cx="6007100" cy="5255260"/>
            <wp:effectExtent l="0" t="0" r="1270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6007100" cy="5255260"/>
                    </a:xfrm>
                    <a:prstGeom prst="rect">
                      <a:avLst/>
                    </a:prstGeom>
                    <a:noFill/>
                    <a:ln>
                      <a:noFill/>
                    </a:ln>
                  </pic:spPr>
                </pic:pic>
              </a:graphicData>
            </a:graphic>
          </wp:inline>
        </w:drawing>
      </w:r>
    </w:p>
    <w:p w14:paraId="1AFA8CCF">
      <w:pPr>
        <w:tabs>
          <w:tab w:val="left" w:pos="360"/>
        </w:tabs>
        <w:spacing w:before="240" w:after="120" w:line="240" w:lineRule="atLeast"/>
        <w:ind w:left="360" w:hanging="360"/>
        <w:jc w:val="both"/>
        <w:rPr>
          <w:rFonts w:hint="eastAsia" w:ascii="Times New Roman" w:hAnsi="Times New Roman" w:eastAsia="宋体" w:cs="Times New Roman"/>
          <w:bCs w:val="0"/>
          <w:sz w:val="28"/>
          <w:szCs w:val="32"/>
          <w:lang w:val="en-US" w:eastAsia="zh-CN"/>
        </w:rPr>
      </w:pPr>
      <w:r>
        <w:rPr>
          <w:rFonts w:hint="eastAsia" w:eastAsia="宋体"/>
          <w:lang w:val="en-US" w:eastAsia="zh-CN"/>
        </w:rPr>
        <w:tab/>
      </w:r>
      <w:r>
        <w:rPr>
          <w:rFonts w:hint="eastAsia" w:ascii="Times New Roman" w:hAnsi="Times New Roman" w:eastAsia="宋体" w:cs="Times New Roman"/>
          <w:bCs w:val="0"/>
          <w:sz w:val="28"/>
          <w:szCs w:val="32"/>
          <w:lang w:val="en-US" w:eastAsia="zh-CN"/>
        </w:rPr>
        <w:t>OpenMp的代码如下：</w:t>
      </w:r>
    </w:p>
    <w:p w14:paraId="4EF06963">
      <w:pPr>
        <w:tabs>
          <w:tab w:val="left" w:pos="360"/>
        </w:tabs>
        <w:spacing w:before="240" w:after="120" w:line="240" w:lineRule="atLeast"/>
        <w:ind w:left="360" w:hanging="360"/>
        <w:jc w:val="both"/>
        <w:rPr>
          <w:rFonts w:hint="eastAsia" w:eastAsia="宋体"/>
          <w:lang w:val="en-US" w:eastAsia="zh-CN"/>
        </w:rPr>
      </w:pPr>
      <w:r>
        <w:drawing>
          <wp:inline distT="0" distB="0" distL="114300" distR="114300">
            <wp:extent cx="6005830" cy="4760595"/>
            <wp:effectExtent l="0" t="0" r="1397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6005830" cy="4760595"/>
                    </a:xfrm>
                    <a:prstGeom prst="rect">
                      <a:avLst/>
                    </a:prstGeom>
                    <a:noFill/>
                    <a:ln>
                      <a:noFill/>
                    </a:ln>
                  </pic:spPr>
                </pic:pic>
              </a:graphicData>
            </a:graphic>
          </wp:inline>
        </w:drawing>
      </w:r>
    </w:p>
    <w:p w14:paraId="311FD733">
      <w:pPr>
        <w:tabs>
          <w:tab w:val="left" w:pos="360"/>
        </w:tabs>
        <w:spacing w:before="240" w:after="120" w:line="240" w:lineRule="atLeast"/>
        <w:ind w:left="360" w:hanging="360"/>
        <w:jc w:val="both"/>
        <w:rPr>
          <w:rFonts w:hint="eastAsia" w:ascii="Times New Roman" w:hAnsi="Times New Roman" w:eastAsia="宋体" w:cs="Times New Roman"/>
          <w:bCs w:val="0"/>
          <w:sz w:val="28"/>
          <w:szCs w:val="32"/>
          <w:lang w:val="en-US" w:eastAsia="zh-CN"/>
        </w:rPr>
      </w:pPr>
      <w:r>
        <w:rPr>
          <w:rFonts w:hint="eastAsia" w:eastAsia="宋体"/>
          <w:lang w:val="en-US" w:eastAsia="zh-CN"/>
        </w:rPr>
        <w:tab/>
      </w:r>
      <w:r>
        <w:rPr>
          <w:rFonts w:hint="eastAsia" w:ascii="Times New Roman" w:hAnsi="Times New Roman" w:eastAsia="宋体" w:cs="Times New Roman"/>
          <w:bCs w:val="0"/>
          <w:sz w:val="28"/>
          <w:szCs w:val="32"/>
          <w:lang w:val="en-US" w:eastAsia="zh-CN"/>
        </w:rPr>
        <w:t>使用自定义的测试用例，运行结果展示如下：</w:t>
      </w:r>
    </w:p>
    <w:p w14:paraId="6C6DABD1">
      <w:pPr>
        <w:tabs>
          <w:tab w:val="left" w:pos="360"/>
        </w:tabs>
        <w:spacing w:before="240" w:after="120" w:line="240" w:lineRule="atLeast"/>
        <w:ind w:left="360" w:hanging="360"/>
        <w:jc w:val="both"/>
        <w:rPr>
          <w:rFonts w:hint="default" w:ascii="Times New Roman" w:hAnsi="Times New Roman" w:eastAsia="宋体" w:cs="Times New Roman"/>
          <w:bCs w:val="0"/>
          <w:sz w:val="28"/>
          <w:szCs w:val="32"/>
          <w:lang w:val="en-US" w:eastAsia="zh-CN"/>
        </w:rPr>
      </w:pPr>
      <w:r>
        <w:drawing>
          <wp:inline distT="0" distB="0" distL="114300" distR="114300">
            <wp:extent cx="2689860" cy="629412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689860" cy="6294120"/>
                    </a:xfrm>
                    <a:prstGeom prst="rect">
                      <a:avLst/>
                    </a:prstGeom>
                    <a:noFill/>
                    <a:ln>
                      <a:noFill/>
                    </a:ln>
                  </pic:spPr>
                </pic:pic>
              </a:graphicData>
            </a:graphic>
          </wp:inline>
        </w:drawing>
      </w:r>
    </w:p>
    <w:p w14:paraId="09C9B4C8">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实验结果</w:t>
      </w:r>
    </w:p>
    <w:p w14:paraId="3089A739">
      <w:pPr>
        <w:pStyle w:val="3"/>
        <w:ind w:firstLine="420" w:firstLineChars="0"/>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我分别创建了用例数量为1000、2000、3000的测试用例文件，以updated_mopuse.csv为图表。按照我的硬件条件设置进程（线程）数为1、2、4、8、16。分别进行运行，收集的运行时间结果如下：</w:t>
      </w:r>
    </w:p>
    <w:p w14:paraId="333212F2">
      <w:pPr>
        <w:pStyle w:val="4"/>
        <w:ind w:firstLine="420" w:firstLineChars="0"/>
        <w:rPr>
          <w:rFonts w:hint="default"/>
          <w:lang w:val="en-US" w:eastAsia="zh-CN"/>
        </w:rPr>
      </w:pPr>
      <w:r>
        <w:rPr>
          <w:rStyle w:val="13"/>
          <w:rFonts w:hint="eastAsia" w:eastAsia="华文楷体"/>
          <w:b w:val="0"/>
          <w:bCs w:val="0"/>
          <w:sz w:val="32"/>
          <w:szCs w:val="32"/>
          <w:lang w:val="en-US" w:eastAsia="zh-CN"/>
        </w:rPr>
        <w:t>MPI版本结果如下：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2"/>
        <w:gridCol w:w="1612"/>
        <w:gridCol w:w="1612"/>
        <w:gridCol w:w="1612"/>
        <w:gridCol w:w="1613"/>
        <w:gridCol w:w="1613"/>
      </w:tblGrid>
      <w:tr w14:paraId="04EA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2084D384">
            <w:pPr>
              <w:pStyle w:val="4"/>
              <w:rPr>
                <w:rFonts w:hint="default"/>
                <w:vertAlign w:val="baseline"/>
                <w:lang w:val="en-US" w:eastAsia="zh-CN"/>
              </w:rPr>
            </w:pPr>
            <w:r>
              <w:rPr>
                <w:rFonts w:hint="eastAsia"/>
                <w:vertAlign w:val="baseline"/>
                <w:lang w:val="en-US" w:eastAsia="zh-CN"/>
              </w:rPr>
              <w:t>测试用例数量\进程数</w:t>
            </w:r>
          </w:p>
        </w:tc>
        <w:tc>
          <w:tcPr>
            <w:tcW w:w="1612" w:type="dxa"/>
          </w:tcPr>
          <w:p w14:paraId="55BCB251">
            <w:pPr>
              <w:pStyle w:val="4"/>
              <w:rPr>
                <w:rFonts w:hint="default"/>
                <w:vertAlign w:val="baseline"/>
                <w:lang w:val="en-US" w:eastAsia="zh-CN"/>
              </w:rPr>
            </w:pPr>
            <w:r>
              <w:rPr>
                <w:rFonts w:hint="eastAsia"/>
                <w:vertAlign w:val="baseline"/>
                <w:lang w:val="en-US" w:eastAsia="zh-CN"/>
              </w:rPr>
              <w:t>1</w:t>
            </w:r>
          </w:p>
        </w:tc>
        <w:tc>
          <w:tcPr>
            <w:tcW w:w="1612" w:type="dxa"/>
          </w:tcPr>
          <w:p w14:paraId="45EB5127">
            <w:pPr>
              <w:pStyle w:val="4"/>
              <w:rPr>
                <w:rFonts w:hint="default"/>
                <w:vertAlign w:val="baseline"/>
                <w:lang w:val="en-US" w:eastAsia="zh-CN"/>
              </w:rPr>
            </w:pPr>
            <w:r>
              <w:rPr>
                <w:rFonts w:hint="eastAsia"/>
                <w:vertAlign w:val="baseline"/>
                <w:lang w:val="en-US" w:eastAsia="zh-CN"/>
              </w:rPr>
              <w:t>2</w:t>
            </w:r>
          </w:p>
        </w:tc>
        <w:tc>
          <w:tcPr>
            <w:tcW w:w="1612" w:type="dxa"/>
          </w:tcPr>
          <w:p w14:paraId="6C1684CE">
            <w:pPr>
              <w:pStyle w:val="4"/>
              <w:rPr>
                <w:rFonts w:hint="default"/>
                <w:vertAlign w:val="baseline"/>
                <w:lang w:val="en-US" w:eastAsia="zh-CN"/>
              </w:rPr>
            </w:pPr>
            <w:r>
              <w:rPr>
                <w:rFonts w:hint="eastAsia"/>
                <w:vertAlign w:val="baseline"/>
                <w:lang w:val="en-US" w:eastAsia="zh-CN"/>
              </w:rPr>
              <w:t>4</w:t>
            </w:r>
          </w:p>
        </w:tc>
        <w:tc>
          <w:tcPr>
            <w:tcW w:w="1613" w:type="dxa"/>
          </w:tcPr>
          <w:p w14:paraId="6EB26615">
            <w:pPr>
              <w:pStyle w:val="4"/>
              <w:rPr>
                <w:rFonts w:hint="default"/>
                <w:vertAlign w:val="baseline"/>
                <w:lang w:val="en-US" w:eastAsia="zh-CN"/>
              </w:rPr>
            </w:pPr>
            <w:r>
              <w:rPr>
                <w:rFonts w:hint="eastAsia"/>
                <w:vertAlign w:val="baseline"/>
                <w:lang w:val="en-US" w:eastAsia="zh-CN"/>
              </w:rPr>
              <w:t>8</w:t>
            </w:r>
          </w:p>
        </w:tc>
        <w:tc>
          <w:tcPr>
            <w:tcW w:w="1613" w:type="dxa"/>
          </w:tcPr>
          <w:p w14:paraId="5BE78CB3">
            <w:pPr>
              <w:pStyle w:val="4"/>
              <w:rPr>
                <w:rFonts w:hint="default"/>
                <w:vertAlign w:val="baseline"/>
                <w:lang w:val="en-US" w:eastAsia="zh-CN"/>
              </w:rPr>
            </w:pPr>
            <w:r>
              <w:rPr>
                <w:rFonts w:hint="eastAsia"/>
                <w:vertAlign w:val="baseline"/>
                <w:lang w:val="en-US" w:eastAsia="zh-CN"/>
              </w:rPr>
              <w:t>16</w:t>
            </w:r>
          </w:p>
        </w:tc>
      </w:tr>
      <w:tr w14:paraId="1184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top"/>
          </w:tcPr>
          <w:p w14:paraId="2D607E96">
            <w:pPr>
              <w:pStyle w:val="4"/>
              <w:rPr>
                <w:rFonts w:hint="default"/>
                <w:vertAlign w:val="baseline"/>
                <w:lang w:val="en-US" w:eastAsia="zh-CN"/>
              </w:rPr>
            </w:pPr>
            <w:r>
              <w:rPr>
                <w:rFonts w:hint="eastAsia"/>
                <w:vertAlign w:val="baseline"/>
                <w:lang w:val="en-US" w:eastAsia="zh-CN"/>
              </w:rPr>
              <w:t>1000</w:t>
            </w:r>
          </w:p>
        </w:tc>
        <w:tc>
          <w:tcPr>
            <w:tcW w:w="1612" w:type="dxa"/>
            <w:vAlign w:val="top"/>
          </w:tcPr>
          <w:p w14:paraId="30ACC2CB">
            <w:pPr>
              <w:pStyle w:val="4"/>
              <w:rPr>
                <w:rFonts w:hint="default"/>
                <w:vertAlign w:val="baseline"/>
                <w:lang w:val="en-US" w:eastAsia="zh-CN"/>
              </w:rPr>
            </w:pPr>
            <w:r>
              <w:rPr>
                <w:rFonts w:hint="default"/>
                <w:vertAlign w:val="baseline"/>
                <w:lang w:val="en-US" w:eastAsia="zh-CN"/>
              </w:rPr>
              <w:t>0.3289</w:t>
            </w:r>
          </w:p>
        </w:tc>
        <w:tc>
          <w:tcPr>
            <w:tcW w:w="1612" w:type="dxa"/>
            <w:vAlign w:val="top"/>
          </w:tcPr>
          <w:p w14:paraId="670C8009">
            <w:pPr>
              <w:pStyle w:val="4"/>
              <w:rPr>
                <w:rFonts w:hint="default"/>
                <w:vertAlign w:val="baseline"/>
                <w:lang w:val="en-US" w:eastAsia="zh-CN"/>
              </w:rPr>
            </w:pPr>
            <w:r>
              <w:rPr>
                <w:rFonts w:hint="default"/>
                <w:vertAlign w:val="baseline"/>
                <w:lang w:val="en-US" w:eastAsia="zh-CN"/>
              </w:rPr>
              <w:t>0.2015</w:t>
            </w:r>
          </w:p>
        </w:tc>
        <w:tc>
          <w:tcPr>
            <w:tcW w:w="1612" w:type="dxa"/>
            <w:vAlign w:val="top"/>
          </w:tcPr>
          <w:p w14:paraId="2564A401">
            <w:pPr>
              <w:pStyle w:val="4"/>
              <w:rPr>
                <w:rFonts w:hint="default"/>
                <w:vertAlign w:val="baseline"/>
                <w:lang w:val="en-US" w:eastAsia="zh-CN"/>
              </w:rPr>
            </w:pPr>
            <w:r>
              <w:rPr>
                <w:rFonts w:hint="default"/>
                <w:vertAlign w:val="baseline"/>
                <w:lang w:val="en-US" w:eastAsia="zh-CN"/>
              </w:rPr>
              <w:t>0.1167</w:t>
            </w:r>
          </w:p>
        </w:tc>
        <w:tc>
          <w:tcPr>
            <w:tcW w:w="1613" w:type="dxa"/>
            <w:vAlign w:val="top"/>
          </w:tcPr>
          <w:p w14:paraId="0AD04860">
            <w:pPr>
              <w:pStyle w:val="4"/>
              <w:rPr>
                <w:rFonts w:hint="default"/>
                <w:vertAlign w:val="baseline"/>
                <w:lang w:val="en-US" w:eastAsia="zh-CN"/>
              </w:rPr>
            </w:pPr>
            <w:r>
              <w:rPr>
                <w:rFonts w:hint="default"/>
                <w:vertAlign w:val="baseline"/>
                <w:lang w:val="en-US" w:eastAsia="zh-CN"/>
              </w:rPr>
              <w:t>0.0834</w:t>
            </w:r>
          </w:p>
        </w:tc>
        <w:tc>
          <w:tcPr>
            <w:tcW w:w="1613" w:type="dxa"/>
            <w:vAlign w:val="top"/>
          </w:tcPr>
          <w:p w14:paraId="4A13FB34">
            <w:pPr>
              <w:pStyle w:val="4"/>
              <w:rPr>
                <w:rFonts w:hint="default"/>
                <w:vertAlign w:val="baseline"/>
                <w:lang w:val="en-US" w:eastAsia="zh-CN"/>
              </w:rPr>
            </w:pPr>
            <w:r>
              <w:rPr>
                <w:rFonts w:hint="default"/>
                <w:vertAlign w:val="baseline"/>
                <w:lang w:val="en-US" w:eastAsia="zh-CN"/>
              </w:rPr>
              <w:t>0.1069</w:t>
            </w:r>
          </w:p>
        </w:tc>
      </w:tr>
      <w:tr w14:paraId="0B8E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45035F92">
            <w:pPr>
              <w:pStyle w:val="4"/>
              <w:rPr>
                <w:rFonts w:hint="default"/>
                <w:vertAlign w:val="baseline"/>
                <w:lang w:val="en-US" w:eastAsia="zh-CN"/>
              </w:rPr>
            </w:pPr>
            <w:r>
              <w:rPr>
                <w:rFonts w:hint="eastAsia"/>
                <w:vertAlign w:val="baseline"/>
                <w:lang w:val="en-US" w:eastAsia="zh-CN"/>
              </w:rPr>
              <w:t>2000</w:t>
            </w:r>
          </w:p>
        </w:tc>
        <w:tc>
          <w:tcPr>
            <w:tcW w:w="1612" w:type="dxa"/>
          </w:tcPr>
          <w:p w14:paraId="2C2B8457">
            <w:pPr>
              <w:pStyle w:val="4"/>
              <w:rPr>
                <w:rFonts w:hint="default"/>
                <w:vertAlign w:val="baseline"/>
                <w:lang w:val="en-US" w:eastAsia="zh-CN"/>
              </w:rPr>
            </w:pPr>
            <w:r>
              <w:rPr>
                <w:rFonts w:hint="default"/>
                <w:vertAlign w:val="baseline"/>
                <w:lang w:val="en-US" w:eastAsia="zh-CN"/>
              </w:rPr>
              <w:t>0.7529</w:t>
            </w:r>
          </w:p>
        </w:tc>
        <w:tc>
          <w:tcPr>
            <w:tcW w:w="1612" w:type="dxa"/>
          </w:tcPr>
          <w:p w14:paraId="56C00AD6">
            <w:pPr>
              <w:pStyle w:val="4"/>
              <w:rPr>
                <w:rFonts w:hint="default"/>
                <w:vertAlign w:val="baseline"/>
                <w:lang w:val="en-US" w:eastAsia="zh-CN"/>
              </w:rPr>
            </w:pPr>
            <w:r>
              <w:rPr>
                <w:rFonts w:hint="default"/>
                <w:vertAlign w:val="baseline"/>
                <w:lang w:val="en-US" w:eastAsia="zh-CN"/>
              </w:rPr>
              <w:t>0.3979</w:t>
            </w:r>
          </w:p>
        </w:tc>
        <w:tc>
          <w:tcPr>
            <w:tcW w:w="1612" w:type="dxa"/>
          </w:tcPr>
          <w:p w14:paraId="12D6F4C0">
            <w:pPr>
              <w:pStyle w:val="4"/>
              <w:rPr>
                <w:rFonts w:hint="default"/>
                <w:vertAlign w:val="baseline"/>
                <w:lang w:val="en-US" w:eastAsia="zh-CN"/>
              </w:rPr>
            </w:pPr>
            <w:r>
              <w:rPr>
                <w:rFonts w:hint="default"/>
                <w:vertAlign w:val="baseline"/>
                <w:lang w:val="en-US" w:eastAsia="zh-CN"/>
              </w:rPr>
              <w:t>0.2237</w:t>
            </w:r>
          </w:p>
        </w:tc>
        <w:tc>
          <w:tcPr>
            <w:tcW w:w="1613" w:type="dxa"/>
          </w:tcPr>
          <w:p w14:paraId="026EAA74">
            <w:pPr>
              <w:pStyle w:val="4"/>
              <w:rPr>
                <w:rFonts w:hint="default"/>
                <w:vertAlign w:val="baseline"/>
                <w:lang w:val="en-US" w:eastAsia="zh-CN"/>
              </w:rPr>
            </w:pPr>
            <w:r>
              <w:rPr>
                <w:rFonts w:hint="default"/>
                <w:vertAlign w:val="baseline"/>
                <w:lang w:val="en-US" w:eastAsia="zh-CN"/>
              </w:rPr>
              <w:t>0.1611</w:t>
            </w:r>
          </w:p>
        </w:tc>
        <w:tc>
          <w:tcPr>
            <w:tcW w:w="1613" w:type="dxa"/>
          </w:tcPr>
          <w:p w14:paraId="15019103">
            <w:pPr>
              <w:pStyle w:val="4"/>
              <w:rPr>
                <w:rFonts w:hint="default"/>
                <w:vertAlign w:val="baseline"/>
                <w:lang w:val="en-US" w:eastAsia="zh-CN"/>
              </w:rPr>
            </w:pPr>
            <w:r>
              <w:rPr>
                <w:rFonts w:hint="default"/>
                <w:vertAlign w:val="baseline"/>
                <w:lang w:val="en-US" w:eastAsia="zh-CN"/>
              </w:rPr>
              <w:t>0.1400</w:t>
            </w:r>
          </w:p>
        </w:tc>
      </w:tr>
      <w:tr w14:paraId="5E90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7F7213D3">
            <w:pPr>
              <w:pStyle w:val="4"/>
              <w:rPr>
                <w:rFonts w:hint="default"/>
                <w:vertAlign w:val="baseline"/>
                <w:lang w:val="en-US" w:eastAsia="zh-CN"/>
              </w:rPr>
            </w:pPr>
            <w:r>
              <w:rPr>
                <w:rFonts w:hint="eastAsia"/>
                <w:vertAlign w:val="baseline"/>
                <w:lang w:val="en-US" w:eastAsia="zh-CN"/>
              </w:rPr>
              <w:t>3000</w:t>
            </w:r>
          </w:p>
        </w:tc>
        <w:tc>
          <w:tcPr>
            <w:tcW w:w="1612" w:type="dxa"/>
          </w:tcPr>
          <w:p w14:paraId="7BEB0F98">
            <w:pPr>
              <w:pStyle w:val="4"/>
              <w:rPr>
                <w:rFonts w:hint="default"/>
                <w:vertAlign w:val="baseline"/>
                <w:lang w:val="en-US" w:eastAsia="zh-CN"/>
              </w:rPr>
            </w:pPr>
            <w:r>
              <w:rPr>
                <w:rFonts w:hint="default"/>
                <w:vertAlign w:val="baseline"/>
                <w:lang w:val="en-US" w:eastAsia="zh-CN"/>
              </w:rPr>
              <w:t>0.9498</w:t>
            </w:r>
          </w:p>
        </w:tc>
        <w:tc>
          <w:tcPr>
            <w:tcW w:w="1612" w:type="dxa"/>
          </w:tcPr>
          <w:p w14:paraId="767F9DF4">
            <w:pPr>
              <w:pStyle w:val="4"/>
              <w:rPr>
                <w:rFonts w:hint="default"/>
                <w:vertAlign w:val="baseline"/>
                <w:lang w:val="en-US" w:eastAsia="zh-CN"/>
              </w:rPr>
            </w:pPr>
            <w:r>
              <w:rPr>
                <w:rFonts w:hint="default"/>
                <w:vertAlign w:val="baseline"/>
                <w:lang w:val="en-US" w:eastAsia="zh-CN"/>
              </w:rPr>
              <w:t>0.4937</w:t>
            </w:r>
          </w:p>
        </w:tc>
        <w:tc>
          <w:tcPr>
            <w:tcW w:w="1612" w:type="dxa"/>
          </w:tcPr>
          <w:p w14:paraId="265246B9">
            <w:pPr>
              <w:pStyle w:val="4"/>
              <w:rPr>
                <w:rFonts w:hint="default"/>
                <w:vertAlign w:val="baseline"/>
                <w:lang w:val="en-US" w:eastAsia="zh-CN"/>
              </w:rPr>
            </w:pPr>
            <w:r>
              <w:rPr>
                <w:rFonts w:hint="default"/>
                <w:vertAlign w:val="baseline"/>
                <w:lang w:val="en-US" w:eastAsia="zh-CN"/>
              </w:rPr>
              <w:t>0.2839</w:t>
            </w:r>
          </w:p>
        </w:tc>
        <w:tc>
          <w:tcPr>
            <w:tcW w:w="1613" w:type="dxa"/>
          </w:tcPr>
          <w:p w14:paraId="1940D8A4">
            <w:pPr>
              <w:pStyle w:val="4"/>
              <w:rPr>
                <w:rFonts w:hint="default"/>
                <w:vertAlign w:val="baseline"/>
                <w:lang w:val="en-US" w:eastAsia="zh-CN"/>
              </w:rPr>
            </w:pPr>
            <w:r>
              <w:rPr>
                <w:rFonts w:hint="default"/>
                <w:vertAlign w:val="baseline"/>
                <w:lang w:val="en-US" w:eastAsia="zh-CN"/>
              </w:rPr>
              <w:t>0.1933</w:t>
            </w:r>
          </w:p>
        </w:tc>
        <w:tc>
          <w:tcPr>
            <w:tcW w:w="1613" w:type="dxa"/>
          </w:tcPr>
          <w:p w14:paraId="74BB9ABB">
            <w:pPr>
              <w:pStyle w:val="4"/>
              <w:rPr>
                <w:rFonts w:hint="default"/>
                <w:vertAlign w:val="baseline"/>
                <w:lang w:val="en-US" w:eastAsia="zh-CN"/>
              </w:rPr>
            </w:pPr>
            <w:r>
              <w:rPr>
                <w:rFonts w:hint="default"/>
                <w:vertAlign w:val="baseline"/>
                <w:lang w:val="en-US" w:eastAsia="zh-CN"/>
              </w:rPr>
              <w:t>0.1443</w:t>
            </w:r>
          </w:p>
        </w:tc>
      </w:tr>
    </w:tbl>
    <w:p w14:paraId="02DDCB77">
      <w:pPr>
        <w:pStyle w:val="3"/>
        <w:ind w:firstLine="420" w:firstLineChars="0"/>
        <w:rPr>
          <w:rFonts w:hint="default"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使用updated_flower.csv文件作为图表，运行相同的测试文件的运行结果如下：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2"/>
        <w:gridCol w:w="1612"/>
        <w:gridCol w:w="1612"/>
        <w:gridCol w:w="1612"/>
        <w:gridCol w:w="1613"/>
        <w:gridCol w:w="1613"/>
      </w:tblGrid>
      <w:tr w14:paraId="271C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2" w:type="dxa"/>
          </w:tcPr>
          <w:p w14:paraId="38065AD4">
            <w:pPr>
              <w:pStyle w:val="4"/>
              <w:rPr>
                <w:rFonts w:hint="default"/>
                <w:vertAlign w:val="baseline"/>
                <w:lang w:val="en-US" w:eastAsia="zh-CN"/>
              </w:rPr>
            </w:pPr>
            <w:r>
              <w:rPr>
                <w:rFonts w:hint="eastAsia"/>
                <w:vertAlign w:val="baseline"/>
                <w:lang w:val="en-US" w:eastAsia="zh-CN"/>
              </w:rPr>
              <w:t>测试用例数量\进程数</w:t>
            </w:r>
          </w:p>
        </w:tc>
        <w:tc>
          <w:tcPr>
            <w:tcW w:w="1612" w:type="dxa"/>
          </w:tcPr>
          <w:p w14:paraId="4EC4D814">
            <w:pPr>
              <w:pStyle w:val="4"/>
              <w:rPr>
                <w:rFonts w:hint="default"/>
                <w:vertAlign w:val="baseline"/>
                <w:lang w:val="en-US" w:eastAsia="zh-CN"/>
              </w:rPr>
            </w:pPr>
            <w:r>
              <w:rPr>
                <w:rFonts w:hint="eastAsia"/>
                <w:vertAlign w:val="baseline"/>
                <w:lang w:val="en-US" w:eastAsia="zh-CN"/>
              </w:rPr>
              <w:t>1</w:t>
            </w:r>
          </w:p>
        </w:tc>
        <w:tc>
          <w:tcPr>
            <w:tcW w:w="1612" w:type="dxa"/>
          </w:tcPr>
          <w:p w14:paraId="23E20D95">
            <w:pPr>
              <w:pStyle w:val="4"/>
              <w:rPr>
                <w:rFonts w:hint="default"/>
                <w:vertAlign w:val="baseline"/>
                <w:lang w:val="en-US" w:eastAsia="zh-CN"/>
              </w:rPr>
            </w:pPr>
            <w:r>
              <w:rPr>
                <w:rFonts w:hint="eastAsia"/>
                <w:vertAlign w:val="baseline"/>
                <w:lang w:val="en-US" w:eastAsia="zh-CN"/>
              </w:rPr>
              <w:t>2</w:t>
            </w:r>
          </w:p>
        </w:tc>
        <w:tc>
          <w:tcPr>
            <w:tcW w:w="1612" w:type="dxa"/>
          </w:tcPr>
          <w:p w14:paraId="24FBD288">
            <w:pPr>
              <w:pStyle w:val="4"/>
              <w:rPr>
                <w:rFonts w:hint="default"/>
                <w:vertAlign w:val="baseline"/>
                <w:lang w:val="en-US" w:eastAsia="zh-CN"/>
              </w:rPr>
            </w:pPr>
            <w:r>
              <w:rPr>
                <w:rFonts w:hint="eastAsia"/>
                <w:vertAlign w:val="baseline"/>
                <w:lang w:val="en-US" w:eastAsia="zh-CN"/>
              </w:rPr>
              <w:t>4</w:t>
            </w:r>
          </w:p>
        </w:tc>
        <w:tc>
          <w:tcPr>
            <w:tcW w:w="1613" w:type="dxa"/>
          </w:tcPr>
          <w:p w14:paraId="12E2438F">
            <w:pPr>
              <w:pStyle w:val="4"/>
              <w:rPr>
                <w:rFonts w:hint="default"/>
                <w:vertAlign w:val="baseline"/>
                <w:lang w:val="en-US" w:eastAsia="zh-CN"/>
              </w:rPr>
            </w:pPr>
            <w:r>
              <w:rPr>
                <w:rFonts w:hint="eastAsia"/>
                <w:vertAlign w:val="baseline"/>
                <w:lang w:val="en-US" w:eastAsia="zh-CN"/>
              </w:rPr>
              <w:t>8</w:t>
            </w:r>
          </w:p>
        </w:tc>
        <w:tc>
          <w:tcPr>
            <w:tcW w:w="1613" w:type="dxa"/>
          </w:tcPr>
          <w:p w14:paraId="39D44D15">
            <w:pPr>
              <w:pStyle w:val="4"/>
              <w:rPr>
                <w:rFonts w:hint="default"/>
                <w:vertAlign w:val="baseline"/>
                <w:lang w:val="en-US" w:eastAsia="zh-CN"/>
              </w:rPr>
            </w:pPr>
            <w:r>
              <w:rPr>
                <w:rFonts w:hint="eastAsia"/>
                <w:vertAlign w:val="baseline"/>
                <w:lang w:val="en-US" w:eastAsia="zh-CN"/>
              </w:rPr>
              <w:t>16</w:t>
            </w:r>
          </w:p>
        </w:tc>
      </w:tr>
      <w:tr w14:paraId="4A57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top"/>
          </w:tcPr>
          <w:p w14:paraId="6197B391">
            <w:pPr>
              <w:pStyle w:val="4"/>
              <w:rPr>
                <w:rFonts w:hint="default"/>
                <w:vertAlign w:val="baseline"/>
                <w:lang w:val="en-US" w:eastAsia="zh-CN"/>
              </w:rPr>
            </w:pPr>
            <w:r>
              <w:rPr>
                <w:rFonts w:hint="eastAsia"/>
                <w:vertAlign w:val="baseline"/>
                <w:lang w:val="en-US" w:eastAsia="zh-CN"/>
              </w:rPr>
              <w:t>1000</w:t>
            </w:r>
          </w:p>
        </w:tc>
        <w:tc>
          <w:tcPr>
            <w:tcW w:w="1612" w:type="dxa"/>
            <w:vAlign w:val="top"/>
          </w:tcPr>
          <w:p w14:paraId="4617ABDA">
            <w:pPr>
              <w:pStyle w:val="4"/>
              <w:rPr>
                <w:rFonts w:hint="default"/>
                <w:vertAlign w:val="baseline"/>
                <w:lang w:val="en-US" w:eastAsia="zh-CN"/>
              </w:rPr>
            </w:pPr>
            <w:r>
              <w:rPr>
                <w:rFonts w:hint="default"/>
                <w:vertAlign w:val="baseline"/>
                <w:lang w:val="en-US" w:eastAsia="zh-CN"/>
              </w:rPr>
              <w:t>0.0459</w:t>
            </w:r>
          </w:p>
        </w:tc>
        <w:tc>
          <w:tcPr>
            <w:tcW w:w="1612" w:type="dxa"/>
            <w:vAlign w:val="top"/>
          </w:tcPr>
          <w:p w14:paraId="6CC5B09E">
            <w:pPr>
              <w:pStyle w:val="4"/>
              <w:rPr>
                <w:rFonts w:hint="default"/>
                <w:vertAlign w:val="baseline"/>
                <w:lang w:val="en-US" w:eastAsia="zh-CN"/>
              </w:rPr>
            </w:pPr>
            <w:r>
              <w:rPr>
                <w:rFonts w:hint="default"/>
                <w:vertAlign w:val="baseline"/>
                <w:lang w:val="en-US" w:eastAsia="zh-CN"/>
              </w:rPr>
              <w:t>0.0347</w:t>
            </w:r>
          </w:p>
        </w:tc>
        <w:tc>
          <w:tcPr>
            <w:tcW w:w="1612" w:type="dxa"/>
            <w:vAlign w:val="top"/>
          </w:tcPr>
          <w:p w14:paraId="18DE6035">
            <w:pPr>
              <w:pStyle w:val="4"/>
              <w:rPr>
                <w:rFonts w:hint="default"/>
                <w:vertAlign w:val="baseline"/>
                <w:lang w:val="en-US" w:eastAsia="zh-CN"/>
              </w:rPr>
            </w:pPr>
            <w:r>
              <w:rPr>
                <w:rFonts w:hint="default"/>
                <w:vertAlign w:val="baseline"/>
                <w:lang w:val="en-US" w:eastAsia="zh-CN"/>
              </w:rPr>
              <w:t>0.0218</w:t>
            </w:r>
          </w:p>
        </w:tc>
        <w:tc>
          <w:tcPr>
            <w:tcW w:w="1613" w:type="dxa"/>
            <w:vAlign w:val="top"/>
          </w:tcPr>
          <w:p w14:paraId="14D42A07">
            <w:pPr>
              <w:pStyle w:val="4"/>
              <w:rPr>
                <w:rFonts w:hint="default"/>
                <w:vertAlign w:val="baseline"/>
                <w:lang w:val="en-US" w:eastAsia="zh-CN"/>
              </w:rPr>
            </w:pPr>
            <w:r>
              <w:rPr>
                <w:rFonts w:hint="default"/>
                <w:vertAlign w:val="baseline"/>
                <w:lang w:val="en-US" w:eastAsia="zh-CN"/>
              </w:rPr>
              <w:t>0.0317</w:t>
            </w:r>
          </w:p>
        </w:tc>
        <w:tc>
          <w:tcPr>
            <w:tcW w:w="1613" w:type="dxa"/>
            <w:vAlign w:val="top"/>
          </w:tcPr>
          <w:p w14:paraId="1C0A6B6E">
            <w:pPr>
              <w:pStyle w:val="4"/>
              <w:rPr>
                <w:rFonts w:hint="default"/>
                <w:vertAlign w:val="baseline"/>
                <w:lang w:val="en-US" w:eastAsia="zh-CN"/>
              </w:rPr>
            </w:pPr>
            <w:r>
              <w:rPr>
                <w:rFonts w:hint="default"/>
                <w:vertAlign w:val="baseline"/>
                <w:lang w:val="en-US" w:eastAsia="zh-CN"/>
              </w:rPr>
              <w:t>0.0573</w:t>
            </w:r>
          </w:p>
        </w:tc>
      </w:tr>
      <w:tr w14:paraId="0410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682667DD">
            <w:pPr>
              <w:pStyle w:val="4"/>
              <w:rPr>
                <w:rFonts w:hint="default"/>
                <w:vertAlign w:val="baseline"/>
                <w:lang w:val="en-US" w:eastAsia="zh-CN"/>
              </w:rPr>
            </w:pPr>
            <w:r>
              <w:rPr>
                <w:rFonts w:hint="eastAsia"/>
                <w:vertAlign w:val="baseline"/>
                <w:lang w:val="en-US" w:eastAsia="zh-CN"/>
              </w:rPr>
              <w:t>2000</w:t>
            </w:r>
          </w:p>
        </w:tc>
        <w:tc>
          <w:tcPr>
            <w:tcW w:w="1612" w:type="dxa"/>
          </w:tcPr>
          <w:p w14:paraId="45DCBD89">
            <w:pPr>
              <w:pStyle w:val="4"/>
              <w:rPr>
                <w:rFonts w:hint="default"/>
                <w:vertAlign w:val="baseline"/>
                <w:lang w:val="en-US" w:eastAsia="zh-CN"/>
              </w:rPr>
            </w:pPr>
            <w:r>
              <w:rPr>
                <w:rFonts w:hint="default"/>
                <w:vertAlign w:val="baseline"/>
                <w:lang w:val="en-US" w:eastAsia="zh-CN"/>
              </w:rPr>
              <w:t>0.2068</w:t>
            </w:r>
          </w:p>
        </w:tc>
        <w:tc>
          <w:tcPr>
            <w:tcW w:w="1612" w:type="dxa"/>
          </w:tcPr>
          <w:p w14:paraId="6130282B">
            <w:pPr>
              <w:pStyle w:val="4"/>
              <w:rPr>
                <w:rFonts w:hint="default"/>
                <w:vertAlign w:val="baseline"/>
                <w:lang w:val="en-US" w:eastAsia="zh-CN"/>
              </w:rPr>
            </w:pPr>
            <w:r>
              <w:rPr>
                <w:rFonts w:hint="default"/>
                <w:vertAlign w:val="baseline"/>
                <w:lang w:val="en-US" w:eastAsia="zh-CN"/>
              </w:rPr>
              <w:t>0.1117</w:t>
            </w:r>
          </w:p>
        </w:tc>
        <w:tc>
          <w:tcPr>
            <w:tcW w:w="1612" w:type="dxa"/>
          </w:tcPr>
          <w:p w14:paraId="30D1445A">
            <w:pPr>
              <w:pStyle w:val="4"/>
              <w:rPr>
                <w:rFonts w:hint="default"/>
                <w:vertAlign w:val="baseline"/>
                <w:lang w:val="en-US" w:eastAsia="zh-CN"/>
              </w:rPr>
            </w:pPr>
            <w:r>
              <w:rPr>
                <w:rFonts w:hint="default"/>
                <w:vertAlign w:val="baseline"/>
                <w:lang w:val="en-US" w:eastAsia="zh-CN"/>
              </w:rPr>
              <w:t>0.0760</w:t>
            </w:r>
          </w:p>
        </w:tc>
        <w:tc>
          <w:tcPr>
            <w:tcW w:w="1613" w:type="dxa"/>
          </w:tcPr>
          <w:p w14:paraId="6CE35394">
            <w:pPr>
              <w:pStyle w:val="4"/>
              <w:rPr>
                <w:rFonts w:hint="default"/>
                <w:vertAlign w:val="baseline"/>
                <w:lang w:val="en-US" w:eastAsia="zh-CN"/>
              </w:rPr>
            </w:pPr>
            <w:r>
              <w:rPr>
                <w:rFonts w:hint="default"/>
                <w:vertAlign w:val="baseline"/>
                <w:lang w:val="en-US" w:eastAsia="zh-CN"/>
              </w:rPr>
              <w:t>0.06</w:t>
            </w:r>
            <w:r>
              <w:rPr>
                <w:rFonts w:hint="eastAsia"/>
                <w:vertAlign w:val="baseline"/>
                <w:lang w:val="en-US" w:eastAsia="zh-CN"/>
              </w:rPr>
              <w:t>91</w:t>
            </w:r>
          </w:p>
        </w:tc>
        <w:tc>
          <w:tcPr>
            <w:tcW w:w="1613" w:type="dxa"/>
          </w:tcPr>
          <w:p w14:paraId="1BA6CABB">
            <w:pPr>
              <w:pStyle w:val="4"/>
              <w:rPr>
                <w:rFonts w:hint="default"/>
                <w:vertAlign w:val="baseline"/>
                <w:lang w:val="en-US" w:eastAsia="zh-CN"/>
              </w:rPr>
            </w:pPr>
            <w:r>
              <w:rPr>
                <w:rFonts w:hint="default"/>
                <w:vertAlign w:val="baseline"/>
                <w:lang w:val="en-US" w:eastAsia="zh-CN"/>
              </w:rPr>
              <w:t>0.0802</w:t>
            </w:r>
          </w:p>
        </w:tc>
      </w:tr>
      <w:tr w14:paraId="4251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52BA6F85">
            <w:pPr>
              <w:pStyle w:val="4"/>
              <w:rPr>
                <w:rFonts w:hint="default"/>
                <w:vertAlign w:val="baseline"/>
                <w:lang w:val="en-US" w:eastAsia="zh-CN"/>
              </w:rPr>
            </w:pPr>
            <w:r>
              <w:rPr>
                <w:rFonts w:hint="eastAsia"/>
                <w:vertAlign w:val="baseline"/>
                <w:lang w:val="en-US" w:eastAsia="zh-CN"/>
              </w:rPr>
              <w:t>3000</w:t>
            </w:r>
          </w:p>
        </w:tc>
        <w:tc>
          <w:tcPr>
            <w:tcW w:w="1612" w:type="dxa"/>
          </w:tcPr>
          <w:p w14:paraId="378D47CA">
            <w:pPr>
              <w:pStyle w:val="4"/>
              <w:rPr>
                <w:rFonts w:hint="default"/>
                <w:vertAlign w:val="baseline"/>
                <w:lang w:val="en-US" w:eastAsia="zh-CN"/>
              </w:rPr>
            </w:pPr>
            <w:r>
              <w:rPr>
                <w:rFonts w:hint="default"/>
                <w:vertAlign w:val="baseline"/>
                <w:lang w:val="en-US" w:eastAsia="zh-CN"/>
              </w:rPr>
              <w:t>0.2213</w:t>
            </w:r>
          </w:p>
        </w:tc>
        <w:tc>
          <w:tcPr>
            <w:tcW w:w="1612" w:type="dxa"/>
          </w:tcPr>
          <w:p w14:paraId="4CD18083">
            <w:pPr>
              <w:pStyle w:val="4"/>
              <w:rPr>
                <w:rFonts w:hint="default"/>
                <w:vertAlign w:val="baseline"/>
                <w:lang w:val="en-US" w:eastAsia="zh-CN"/>
              </w:rPr>
            </w:pPr>
            <w:r>
              <w:rPr>
                <w:rFonts w:hint="default"/>
                <w:vertAlign w:val="baseline"/>
                <w:lang w:val="en-US" w:eastAsia="zh-CN"/>
              </w:rPr>
              <w:t>0.1256</w:t>
            </w:r>
          </w:p>
        </w:tc>
        <w:tc>
          <w:tcPr>
            <w:tcW w:w="1612" w:type="dxa"/>
          </w:tcPr>
          <w:p w14:paraId="09030B6C">
            <w:pPr>
              <w:pStyle w:val="4"/>
              <w:rPr>
                <w:rFonts w:hint="default"/>
                <w:vertAlign w:val="baseline"/>
                <w:lang w:val="en-US" w:eastAsia="zh-CN"/>
              </w:rPr>
            </w:pPr>
            <w:r>
              <w:rPr>
                <w:rFonts w:hint="default"/>
                <w:vertAlign w:val="baseline"/>
                <w:lang w:val="en-US" w:eastAsia="zh-CN"/>
              </w:rPr>
              <w:t>0.0798</w:t>
            </w:r>
          </w:p>
        </w:tc>
        <w:tc>
          <w:tcPr>
            <w:tcW w:w="1613" w:type="dxa"/>
          </w:tcPr>
          <w:p w14:paraId="6FB46D56">
            <w:pPr>
              <w:pStyle w:val="4"/>
              <w:rPr>
                <w:rFonts w:hint="default"/>
                <w:vertAlign w:val="baseline"/>
                <w:lang w:val="en-US" w:eastAsia="zh-CN"/>
              </w:rPr>
            </w:pPr>
            <w:r>
              <w:rPr>
                <w:rFonts w:hint="eastAsia"/>
              </w:rPr>
              <w:t>0.0676</w:t>
            </w:r>
          </w:p>
        </w:tc>
        <w:tc>
          <w:tcPr>
            <w:tcW w:w="1613" w:type="dxa"/>
          </w:tcPr>
          <w:p w14:paraId="4EB42F04">
            <w:pPr>
              <w:pStyle w:val="4"/>
              <w:rPr>
                <w:rFonts w:hint="default"/>
                <w:vertAlign w:val="baseline"/>
                <w:lang w:val="en-US" w:eastAsia="zh-CN"/>
              </w:rPr>
            </w:pPr>
            <w:r>
              <w:rPr>
                <w:rFonts w:hint="default"/>
                <w:vertAlign w:val="baseline"/>
                <w:lang w:val="en-US" w:eastAsia="zh-CN"/>
              </w:rPr>
              <w:t>0.0873</w:t>
            </w:r>
          </w:p>
        </w:tc>
      </w:tr>
    </w:tbl>
    <w:p w14:paraId="207FD341">
      <w:pPr>
        <w:pStyle w:val="3"/>
        <w:ind w:firstLine="420" w:firstLineChars="0"/>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从表中可以看到，测试节点的数量显著影响着任务运行时间，但是其余条件相同的情况下，运行时间和节点数量并不是线性的，推测这是因为测试文件的每一个任务运行量是不同的，某些数据运行消耗时间长，有些消耗时间短。导致运行时间与节点数量非线性。</w:t>
      </w:r>
    </w:p>
    <w:p w14:paraId="62E6B303">
      <w:pPr>
        <w:pStyle w:val="3"/>
        <w:ind w:firstLine="420" w:firstLineChars="0"/>
        <w:rPr>
          <w:rFonts w:hint="default"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通过表中的结果可以看见，进程数越多运行时间越小。当进程数为16时，第二组数据的性能不升反降，推测这是因为进程切换和创建以及数据传递等并行化开销成为了性能瓶颈。</w:t>
      </w:r>
    </w:p>
    <w:p w14:paraId="16663EF1">
      <w:pPr>
        <w:pStyle w:val="3"/>
        <w:ind w:firstLine="420" w:firstLineChars="0"/>
        <w:rPr>
          <w:rFonts w:hint="default"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Flower的平均度数更高，意味着每一个点的邻居比较多，理论来说Dijkstra算法的运行时间更长。但是mouse的距离都是小数，计算更加复杂，这也侧面说明了平均度数在这个问题中对任务性能的影响并不明显。</w:t>
      </w:r>
    </w:p>
    <w:p w14:paraId="753706A9">
      <w:pPr>
        <w:pStyle w:val="3"/>
        <w:ind w:firstLine="420" w:firstLineChars="0"/>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对于并行方式的分析，我采用OpenMP版本的代码来进行分析，由于这个问题显然是任务不均衡类型的问题，因此理应动态划分的运行效率要比静态划分的运行效率高。在updated_mouse.csv作为图表，运行2000个测试用例的文件，运行多次的平均结果如下：</w:t>
      </w:r>
    </w:p>
    <w:p w14:paraId="005918F1">
      <w:pPr>
        <w:pStyle w:val="3"/>
        <w:ind w:firstLine="420" w:firstLineChars="0"/>
        <w:rPr>
          <w:rFonts w:hint="default"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静态：</w:t>
      </w:r>
    </w:p>
    <w:p w14:paraId="76850643">
      <w:pPr>
        <w:pStyle w:val="3"/>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drawing>
          <wp:inline distT="0" distB="0" distL="114300" distR="114300">
            <wp:extent cx="1836420" cy="236220"/>
            <wp:effectExtent l="0" t="0" r="762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1836420" cy="236220"/>
                    </a:xfrm>
                    <a:prstGeom prst="rect">
                      <a:avLst/>
                    </a:prstGeom>
                    <a:noFill/>
                    <a:ln>
                      <a:noFill/>
                    </a:ln>
                  </pic:spPr>
                </pic:pic>
              </a:graphicData>
            </a:graphic>
          </wp:inline>
        </w:drawing>
      </w:r>
    </w:p>
    <w:p w14:paraId="44EB7F42">
      <w:pPr>
        <w:pStyle w:val="3"/>
        <w:ind w:firstLine="420" w:firstLineChars="0"/>
        <w:rPr>
          <w:rFonts w:hint="eastAsia"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动态：</w:t>
      </w:r>
      <w:r>
        <w:rPr>
          <w:rFonts w:hint="eastAsia" w:ascii="Times New Roman" w:hAnsi="Times New Roman" w:eastAsia="宋体" w:cs="Times New Roman"/>
          <w:bCs w:val="0"/>
          <w:color w:val="000000"/>
          <w:kern w:val="2"/>
          <w:sz w:val="28"/>
          <w:szCs w:val="32"/>
          <w:lang w:val="en-US" w:eastAsia="zh-CN" w:bidi="ar-SA"/>
        </w:rPr>
        <w:br w:type="textWrapping"/>
      </w:r>
      <w:r>
        <w:rPr>
          <w:rFonts w:hint="eastAsia" w:ascii="Times New Roman" w:hAnsi="Times New Roman" w:eastAsia="宋体" w:cs="Times New Roman"/>
          <w:bCs w:val="0"/>
          <w:color w:val="000000"/>
          <w:kern w:val="2"/>
          <w:sz w:val="28"/>
          <w:szCs w:val="32"/>
          <w:lang w:val="en-US" w:eastAsia="zh-CN" w:bidi="ar-SA"/>
        </w:rPr>
        <w:drawing>
          <wp:inline distT="0" distB="0" distL="114300" distR="114300">
            <wp:extent cx="1805940" cy="26670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1805940" cy="266700"/>
                    </a:xfrm>
                    <a:prstGeom prst="rect">
                      <a:avLst/>
                    </a:prstGeom>
                    <a:noFill/>
                    <a:ln>
                      <a:noFill/>
                    </a:ln>
                  </pic:spPr>
                </pic:pic>
              </a:graphicData>
            </a:graphic>
          </wp:inline>
        </w:drawing>
      </w:r>
    </w:p>
    <w:p w14:paraId="3EF530EC">
      <w:pPr>
        <w:pStyle w:val="3"/>
        <w:ind w:firstLine="420" w:firstLineChars="0"/>
        <w:rPr>
          <w:rFonts w:hint="default" w:ascii="Times New Roman" w:hAnsi="Times New Roman" w:eastAsia="宋体" w:cs="Times New Roman"/>
          <w:bCs w:val="0"/>
          <w:color w:val="000000"/>
          <w:kern w:val="2"/>
          <w:sz w:val="28"/>
          <w:szCs w:val="32"/>
          <w:lang w:val="en-US" w:eastAsia="zh-CN" w:bidi="ar-SA"/>
        </w:rPr>
      </w:pPr>
      <w:r>
        <w:rPr>
          <w:rFonts w:hint="eastAsia" w:ascii="Times New Roman" w:hAnsi="Times New Roman" w:eastAsia="宋体" w:cs="Times New Roman"/>
          <w:bCs w:val="0"/>
          <w:color w:val="000000"/>
          <w:kern w:val="2"/>
          <w:sz w:val="28"/>
          <w:szCs w:val="32"/>
          <w:lang w:val="en-US" w:eastAsia="zh-CN" w:bidi="ar-SA"/>
        </w:rPr>
        <w:t>可以看到动态模式的性能要高于静态模式，这是因为任务是不均衡的，在静态模式下运行时会有某些任务量小线程处于空闲等待，而动态模式可以实现负载均衡，使得每个线程都不会“偷懒”。从而性能提升。</w:t>
      </w:r>
      <w:r>
        <w:rPr>
          <w:rFonts w:hint="eastAsia" w:ascii="Times New Roman" w:hAnsi="Times New Roman" w:eastAsia="宋体" w:cs="Times New Roman"/>
          <w:bCs w:val="0"/>
          <w:color w:val="000000"/>
          <w:kern w:val="2"/>
          <w:sz w:val="28"/>
          <w:szCs w:val="32"/>
          <w:lang w:val="en-US" w:eastAsia="zh-CN" w:bidi="ar-SA"/>
        </w:rPr>
        <w:br w:type="textWrapping"/>
      </w:r>
    </w:p>
    <w:p w14:paraId="22E8A6E2">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实验感想</w:t>
      </w:r>
    </w:p>
    <w:p w14:paraId="1BFB63CA">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hint="default" w:ascii="华文楷体" w:hAnsi="华文楷体" w:eastAsia="华文楷体" w:cs="华文楷体"/>
          <w:lang w:val="en-US" w:eastAsia="zh-CN"/>
        </w:rPr>
      </w:pPr>
    </w:p>
    <w:p w14:paraId="09A6A8D0">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hint="default" w:ascii="Times New Roman" w:hAnsi="Times New Roman" w:eastAsia="宋体" w:cs="Times New Roman"/>
          <w:bCs w:val="0"/>
          <w:color w:val="000000"/>
          <w:kern w:val="2"/>
          <w:sz w:val="28"/>
          <w:szCs w:val="32"/>
          <w:u w:color="000000"/>
          <w:lang w:val="en-US" w:eastAsia="zh-CN" w:bidi="ar-SA"/>
        </w:rPr>
      </w:pPr>
      <w:r>
        <w:rPr>
          <w:rFonts w:hint="eastAsia" w:ascii="Times New Roman" w:hAnsi="Times New Roman" w:eastAsia="宋体" w:cs="Times New Roman"/>
          <w:bCs w:val="0"/>
          <w:color w:val="000000"/>
          <w:kern w:val="2"/>
          <w:sz w:val="28"/>
          <w:szCs w:val="32"/>
          <w:u w:color="000000"/>
          <w:lang w:val="en-US" w:eastAsia="zh-CN" w:bidi="ar-SA"/>
        </w:rPr>
        <w:t>通过这次实验，我实现了使用MPI、Pthread以及OpenMP的并行化多源最短路径搜索任务。分析了线程数量对并行性能的影响。同时分析比较了数据以及并行方式对并行性能的影响。受益匪浅。</w:t>
      </w:r>
    </w:p>
    <w:sectPr>
      <w:footerReference r:id="rId3" w:type="default"/>
      <w:pgSz w:w="11860" w:h="16780"/>
      <w:pgMar w:top="1200" w:right="1200" w:bottom="1200" w:left="12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Helvetica">
    <w:altName w:val="Arial"/>
    <w:panose1 w:val="020B0604020202020204"/>
    <w:charset w:val="00"/>
    <w:family w:val="auto"/>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8A3A5">
    <w:pPr>
      <w:pStyle w:val="6"/>
      <w:jc w:val="center"/>
      <w:rPr>
        <w:rFonts w:hint="default"/>
      </w:rPr>
    </w:pPr>
    <w:r>
      <w:rPr>
        <w:rFonts w:ascii="Arial"/>
        <w:sz w:val="21"/>
        <w:szCs w:val="21"/>
      </w:rPr>
      <w:t xml:space="preserve">- </w:t>
    </w:r>
    <w:r>
      <w:rPr>
        <w:rFonts w:ascii="Arial" w:hAnsi="Arial" w:eastAsia="Arial" w:cs="Arial"/>
        <w:sz w:val="21"/>
        <w:szCs w:val="21"/>
      </w:rPr>
      <w:fldChar w:fldCharType="begin"/>
    </w:r>
    <w:r>
      <w:rPr>
        <w:rFonts w:ascii="Arial" w:hAnsi="Arial" w:eastAsia="Arial" w:cs="Arial"/>
        <w:sz w:val="21"/>
        <w:szCs w:val="21"/>
      </w:rPr>
      <w:instrText xml:space="preserve"> PAGE </w:instrText>
    </w:r>
    <w:r>
      <w:rPr>
        <w:rFonts w:ascii="Arial" w:hAnsi="Arial" w:eastAsia="Arial" w:cs="Arial"/>
        <w:sz w:val="21"/>
        <w:szCs w:val="21"/>
      </w:rPr>
      <w:fldChar w:fldCharType="separate"/>
    </w:r>
    <w:r>
      <w:rPr>
        <w:rFonts w:hint="default" w:ascii="Arial" w:hAnsi="Arial" w:eastAsia="Arial" w:cs="Arial"/>
        <w:sz w:val="21"/>
        <w:szCs w:val="21"/>
      </w:rPr>
      <w:t>1</w:t>
    </w:r>
    <w:r>
      <w:rPr>
        <w:rFonts w:ascii="Arial" w:hAnsi="Arial" w:eastAsia="Arial" w:cs="Arial"/>
        <w:sz w:val="21"/>
        <w:szCs w:val="21"/>
      </w:rPr>
      <w:fldChar w:fldCharType="end"/>
    </w:r>
    <w:r>
      <w:rPr>
        <w:rFonts w:ascii="Arial"/>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A3D67"/>
    <w:multiLevelType w:val="multilevel"/>
    <w:tmpl w:val="182A3D67"/>
    <w:lvl w:ilvl="0" w:tentative="0">
      <w:start w:val="1"/>
      <w:numFmt w:val="decimal"/>
      <w:lvlText w:val="%1."/>
      <w:lvlJc w:val="left"/>
      <w:rPr>
        <w:b/>
        <w:position w:val="0"/>
      </w:rPr>
    </w:lvl>
    <w:lvl w:ilvl="1" w:tentative="0">
      <w:start w:val="1"/>
      <w:numFmt w:val="decimal"/>
      <w:lvlText w:val="%1."/>
      <w:lvlJc w:val="left"/>
      <w:pPr>
        <w:tabs>
          <w:tab w:val="left" w:pos="-1"/>
        </w:tabs>
        <w:ind w:left="-1"/>
      </w:pPr>
      <w:rPr>
        <w:position w:val="0"/>
      </w:rPr>
    </w:lvl>
    <w:lvl w:ilvl="2" w:tentative="0">
      <w:start w:val="1"/>
      <w:numFmt w:val="decimal"/>
      <w:lvlText w:val="%1."/>
      <w:lvlJc w:val="left"/>
      <w:pPr>
        <w:tabs>
          <w:tab w:val="left" w:pos="-1"/>
        </w:tabs>
        <w:ind w:left="-1"/>
      </w:pPr>
      <w:rPr>
        <w:position w:val="0"/>
      </w:rPr>
    </w:lvl>
    <w:lvl w:ilvl="3" w:tentative="0">
      <w:start w:val="1"/>
      <w:numFmt w:val="decimal"/>
      <w:lvlText w:val="%1."/>
      <w:lvlJc w:val="left"/>
      <w:pPr>
        <w:tabs>
          <w:tab w:val="left" w:pos="-1"/>
        </w:tabs>
        <w:ind w:left="-1"/>
      </w:pPr>
      <w:rPr>
        <w:position w:val="0"/>
      </w:rPr>
    </w:lvl>
    <w:lvl w:ilvl="4" w:tentative="0">
      <w:start w:val="1"/>
      <w:numFmt w:val="decimal"/>
      <w:lvlText w:val="%1."/>
      <w:lvlJc w:val="left"/>
      <w:pPr>
        <w:tabs>
          <w:tab w:val="left" w:pos="-1"/>
        </w:tabs>
        <w:ind w:left="-1"/>
      </w:pPr>
      <w:rPr>
        <w:position w:val="0"/>
      </w:rPr>
    </w:lvl>
    <w:lvl w:ilvl="5" w:tentative="0">
      <w:start w:val="1"/>
      <w:numFmt w:val="decimal"/>
      <w:lvlText w:val="%1."/>
      <w:lvlJc w:val="left"/>
      <w:pPr>
        <w:tabs>
          <w:tab w:val="left" w:pos="-1"/>
        </w:tabs>
        <w:ind w:left="-1"/>
      </w:pPr>
      <w:rPr>
        <w:position w:val="0"/>
      </w:rPr>
    </w:lvl>
    <w:lvl w:ilvl="6" w:tentative="0">
      <w:start w:val="1"/>
      <w:numFmt w:val="decimal"/>
      <w:lvlText w:val="%1."/>
      <w:lvlJc w:val="left"/>
      <w:pPr>
        <w:tabs>
          <w:tab w:val="left" w:pos="-1"/>
        </w:tabs>
        <w:ind w:left="-1"/>
      </w:pPr>
      <w:rPr>
        <w:position w:val="0"/>
      </w:rPr>
    </w:lvl>
    <w:lvl w:ilvl="7" w:tentative="0">
      <w:start w:val="1"/>
      <w:numFmt w:val="decimal"/>
      <w:lvlText w:val="%1."/>
      <w:lvlJc w:val="left"/>
      <w:pPr>
        <w:tabs>
          <w:tab w:val="left" w:pos="-1"/>
        </w:tabs>
        <w:ind w:left="-1"/>
      </w:pPr>
      <w:rPr>
        <w:position w:val="0"/>
      </w:rPr>
    </w:lvl>
    <w:lvl w:ilvl="8" w:tentative="0">
      <w:start w:val="1"/>
      <w:numFmt w:val="decimal"/>
      <w:lvlText w:val="%1."/>
      <w:lvlJc w:val="left"/>
      <w:pPr>
        <w:tabs>
          <w:tab w:val="left" w:pos="-1"/>
        </w:tabs>
        <w:ind w:left="-1"/>
      </w:pPr>
      <w:rPr>
        <w:position w:val="0"/>
      </w:rPr>
    </w:lvl>
  </w:abstractNum>
  <w:num w:numId="1">
    <w:abstractNumId w:val="0"/>
    <w:lvlOverride w:ilvl="0">
      <w:lvl w:ilvl="0" w:tentative="1">
        <w:start w:val="1"/>
        <w:numFmt w:val="decimal"/>
        <w:lvlText w:val="%1."/>
        <w:lvlJc w:val="left"/>
        <w:rPr>
          <w:b/>
          <w:position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iNGRmNjdhMWVlOWE2YTUwODI4ZWM3NjQ5N2Q3MGYifQ=="/>
  </w:docVars>
  <w:rsids>
    <w:rsidRoot w:val="008254E5"/>
    <w:rsid w:val="000332ED"/>
    <w:rsid w:val="00033729"/>
    <w:rsid w:val="00090409"/>
    <w:rsid w:val="000B41D9"/>
    <w:rsid w:val="000F5351"/>
    <w:rsid w:val="00110E1E"/>
    <w:rsid w:val="00123787"/>
    <w:rsid w:val="00127543"/>
    <w:rsid w:val="0013411F"/>
    <w:rsid w:val="00142998"/>
    <w:rsid w:val="00146C57"/>
    <w:rsid w:val="001C4704"/>
    <w:rsid w:val="001F22C9"/>
    <w:rsid w:val="001F384C"/>
    <w:rsid w:val="002135D5"/>
    <w:rsid w:val="00226A2A"/>
    <w:rsid w:val="00234D10"/>
    <w:rsid w:val="002425ED"/>
    <w:rsid w:val="00247C03"/>
    <w:rsid w:val="00281375"/>
    <w:rsid w:val="002A0DE7"/>
    <w:rsid w:val="002A4565"/>
    <w:rsid w:val="002B5F5E"/>
    <w:rsid w:val="002C1CA7"/>
    <w:rsid w:val="002D3E7E"/>
    <w:rsid w:val="002D4A6F"/>
    <w:rsid w:val="002E5D60"/>
    <w:rsid w:val="00317AFA"/>
    <w:rsid w:val="003232F2"/>
    <w:rsid w:val="00324F68"/>
    <w:rsid w:val="00353DAB"/>
    <w:rsid w:val="00357859"/>
    <w:rsid w:val="0036715E"/>
    <w:rsid w:val="00382C9B"/>
    <w:rsid w:val="003D1A35"/>
    <w:rsid w:val="003E365B"/>
    <w:rsid w:val="003F5EEA"/>
    <w:rsid w:val="00404E72"/>
    <w:rsid w:val="004126A3"/>
    <w:rsid w:val="00416C0B"/>
    <w:rsid w:val="004276A1"/>
    <w:rsid w:val="004337C6"/>
    <w:rsid w:val="00444CC2"/>
    <w:rsid w:val="00447209"/>
    <w:rsid w:val="0045760D"/>
    <w:rsid w:val="00484C33"/>
    <w:rsid w:val="00515208"/>
    <w:rsid w:val="00527F20"/>
    <w:rsid w:val="00531C4B"/>
    <w:rsid w:val="0055459C"/>
    <w:rsid w:val="00557A8C"/>
    <w:rsid w:val="005701F7"/>
    <w:rsid w:val="00591DA2"/>
    <w:rsid w:val="005A19F4"/>
    <w:rsid w:val="005B17AD"/>
    <w:rsid w:val="005B276F"/>
    <w:rsid w:val="0068203B"/>
    <w:rsid w:val="006A1DEB"/>
    <w:rsid w:val="006A31BC"/>
    <w:rsid w:val="006B0137"/>
    <w:rsid w:val="006C4D23"/>
    <w:rsid w:val="006D1C92"/>
    <w:rsid w:val="006D72F7"/>
    <w:rsid w:val="00714BB2"/>
    <w:rsid w:val="007154FE"/>
    <w:rsid w:val="007209A1"/>
    <w:rsid w:val="00723D08"/>
    <w:rsid w:val="00724360"/>
    <w:rsid w:val="007701EF"/>
    <w:rsid w:val="00782213"/>
    <w:rsid w:val="00786EE5"/>
    <w:rsid w:val="007A125B"/>
    <w:rsid w:val="007A2958"/>
    <w:rsid w:val="007A4FC4"/>
    <w:rsid w:val="007C320C"/>
    <w:rsid w:val="007C4D7E"/>
    <w:rsid w:val="007E4C15"/>
    <w:rsid w:val="0081370D"/>
    <w:rsid w:val="008254E5"/>
    <w:rsid w:val="008370CF"/>
    <w:rsid w:val="00845ACC"/>
    <w:rsid w:val="008549E9"/>
    <w:rsid w:val="0085783A"/>
    <w:rsid w:val="00860659"/>
    <w:rsid w:val="00865F67"/>
    <w:rsid w:val="00866589"/>
    <w:rsid w:val="00876C87"/>
    <w:rsid w:val="008A724A"/>
    <w:rsid w:val="008B1071"/>
    <w:rsid w:val="008B78BC"/>
    <w:rsid w:val="008D4BEA"/>
    <w:rsid w:val="008E6E66"/>
    <w:rsid w:val="008F4866"/>
    <w:rsid w:val="008F7734"/>
    <w:rsid w:val="009024C3"/>
    <w:rsid w:val="009061CF"/>
    <w:rsid w:val="00914892"/>
    <w:rsid w:val="00924A61"/>
    <w:rsid w:val="00926531"/>
    <w:rsid w:val="00981BA1"/>
    <w:rsid w:val="00986D34"/>
    <w:rsid w:val="009E25A9"/>
    <w:rsid w:val="009E3311"/>
    <w:rsid w:val="009E73E6"/>
    <w:rsid w:val="00A029FA"/>
    <w:rsid w:val="00A2010A"/>
    <w:rsid w:val="00A22D9B"/>
    <w:rsid w:val="00A27131"/>
    <w:rsid w:val="00A3663C"/>
    <w:rsid w:val="00A42231"/>
    <w:rsid w:val="00A45E50"/>
    <w:rsid w:val="00A52F1D"/>
    <w:rsid w:val="00A561A5"/>
    <w:rsid w:val="00A5683E"/>
    <w:rsid w:val="00A63789"/>
    <w:rsid w:val="00A67B40"/>
    <w:rsid w:val="00A71B25"/>
    <w:rsid w:val="00A96147"/>
    <w:rsid w:val="00AA5DC4"/>
    <w:rsid w:val="00AB3283"/>
    <w:rsid w:val="00AC1C83"/>
    <w:rsid w:val="00AC51BC"/>
    <w:rsid w:val="00AD7725"/>
    <w:rsid w:val="00B35837"/>
    <w:rsid w:val="00B504FF"/>
    <w:rsid w:val="00B62C54"/>
    <w:rsid w:val="00BA15EF"/>
    <w:rsid w:val="00BC7758"/>
    <w:rsid w:val="00BD0D7D"/>
    <w:rsid w:val="00C024D7"/>
    <w:rsid w:val="00C07D3F"/>
    <w:rsid w:val="00C10E0E"/>
    <w:rsid w:val="00C11E4D"/>
    <w:rsid w:val="00C1433B"/>
    <w:rsid w:val="00C31D60"/>
    <w:rsid w:val="00C404DD"/>
    <w:rsid w:val="00C61DF2"/>
    <w:rsid w:val="00C804E9"/>
    <w:rsid w:val="00C82D03"/>
    <w:rsid w:val="00CA2396"/>
    <w:rsid w:val="00CA6BAE"/>
    <w:rsid w:val="00CD2BA3"/>
    <w:rsid w:val="00D116FA"/>
    <w:rsid w:val="00D24E8C"/>
    <w:rsid w:val="00D43251"/>
    <w:rsid w:val="00D736AB"/>
    <w:rsid w:val="00D969EE"/>
    <w:rsid w:val="00DA47C4"/>
    <w:rsid w:val="00DC3B69"/>
    <w:rsid w:val="00DC4C44"/>
    <w:rsid w:val="00E32D5A"/>
    <w:rsid w:val="00E63FF8"/>
    <w:rsid w:val="00E662C2"/>
    <w:rsid w:val="00EA07B4"/>
    <w:rsid w:val="00EB242A"/>
    <w:rsid w:val="00EC5A94"/>
    <w:rsid w:val="00F1044B"/>
    <w:rsid w:val="00F211B5"/>
    <w:rsid w:val="00F35FF2"/>
    <w:rsid w:val="00F36166"/>
    <w:rsid w:val="00F43ABC"/>
    <w:rsid w:val="00F62F25"/>
    <w:rsid w:val="00F8097B"/>
    <w:rsid w:val="00F83B5E"/>
    <w:rsid w:val="00FD3513"/>
    <w:rsid w:val="00FD6BEE"/>
    <w:rsid w:val="00FE4970"/>
    <w:rsid w:val="00FF0732"/>
    <w:rsid w:val="018E53BB"/>
    <w:rsid w:val="020F4ADB"/>
    <w:rsid w:val="02324FB9"/>
    <w:rsid w:val="037F7757"/>
    <w:rsid w:val="03FD2384"/>
    <w:rsid w:val="04045A8D"/>
    <w:rsid w:val="059F3847"/>
    <w:rsid w:val="05A30F51"/>
    <w:rsid w:val="06776342"/>
    <w:rsid w:val="069523FE"/>
    <w:rsid w:val="0809228B"/>
    <w:rsid w:val="08986B20"/>
    <w:rsid w:val="08A2174C"/>
    <w:rsid w:val="09146636"/>
    <w:rsid w:val="0AF142C5"/>
    <w:rsid w:val="0B8433A2"/>
    <w:rsid w:val="0B955093"/>
    <w:rsid w:val="0B9C6927"/>
    <w:rsid w:val="0C656D19"/>
    <w:rsid w:val="0CC1624A"/>
    <w:rsid w:val="0D336E17"/>
    <w:rsid w:val="0D782A7C"/>
    <w:rsid w:val="0D907DC5"/>
    <w:rsid w:val="0DDF1C90"/>
    <w:rsid w:val="0F71204C"/>
    <w:rsid w:val="11D80D88"/>
    <w:rsid w:val="11E608FC"/>
    <w:rsid w:val="125C296C"/>
    <w:rsid w:val="12E27315"/>
    <w:rsid w:val="12EA1709"/>
    <w:rsid w:val="1351449B"/>
    <w:rsid w:val="13963C5C"/>
    <w:rsid w:val="142851FC"/>
    <w:rsid w:val="14BF71E2"/>
    <w:rsid w:val="14C97064"/>
    <w:rsid w:val="14D01346"/>
    <w:rsid w:val="157601E9"/>
    <w:rsid w:val="159529BE"/>
    <w:rsid w:val="15AC59B8"/>
    <w:rsid w:val="16494B1D"/>
    <w:rsid w:val="16EE3073"/>
    <w:rsid w:val="174A61B4"/>
    <w:rsid w:val="176C3651"/>
    <w:rsid w:val="184A3267"/>
    <w:rsid w:val="18904496"/>
    <w:rsid w:val="1C142509"/>
    <w:rsid w:val="1C2838BF"/>
    <w:rsid w:val="1C6A62F0"/>
    <w:rsid w:val="1CFC5711"/>
    <w:rsid w:val="1D41F3AA"/>
    <w:rsid w:val="1D7A639C"/>
    <w:rsid w:val="1E6A58D0"/>
    <w:rsid w:val="1E9D3BAA"/>
    <w:rsid w:val="1FB42039"/>
    <w:rsid w:val="204809D3"/>
    <w:rsid w:val="2052571F"/>
    <w:rsid w:val="206770AC"/>
    <w:rsid w:val="209B4FA7"/>
    <w:rsid w:val="20B82B99"/>
    <w:rsid w:val="217038B5"/>
    <w:rsid w:val="217F21D3"/>
    <w:rsid w:val="21C354DC"/>
    <w:rsid w:val="21F66585"/>
    <w:rsid w:val="22192627"/>
    <w:rsid w:val="229D6DB5"/>
    <w:rsid w:val="22AA5B91"/>
    <w:rsid w:val="22E91C66"/>
    <w:rsid w:val="23144A9A"/>
    <w:rsid w:val="23241284"/>
    <w:rsid w:val="23563407"/>
    <w:rsid w:val="23B92A50"/>
    <w:rsid w:val="23CD36CA"/>
    <w:rsid w:val="23EF693F"/>
    <w:rsid w:val="24266D69"/>
    <w:rsid w:val="243F6D10"/>
    <w:rsid w:val="248C5333"/>
    <w:rsid w:val="253B28B5"/>
    <w:rsid w:val="26034B6D"/>
    <w:rsid w:val="26543C2E"/>
    <w:rsid w:val="265A320F"/>
    <w:rsid w:val="268838D8"/>
    <w:rsid w:val="26E74AA2"/>
    <w:rsid w:val="27F531EF"/>
    <w:rsid w:val="28EF40E2"/>
    <w:rsid w:val="294658EA"/>
    <w:rsid w:val="29B6075C"/>
    <w:rsid w:val="2A596097"/>
    <w:rsid w:val="2AD0584D"/>
    <w:rsid w:val="2B171CD5"/>
    <w:rsid w:val="2B42499D"/>
    <w:rsid w:val="2C6A6AAD"/>
    <w:rsid w:val="2D163D9F"/>
    <w:rsid w:val="2D686211"/>
    <w:rsid w:val="30336FAA"/>
    <w:rsid w:val="30931525"/>
    <w:rsid w:val="30AB4D93"/>
    <w:rsid w:val="31E83DC4"/>
    <w:rsid w:val="323C5A5D"/>
    <w:rsid w:val="32C65EB4"/>
    <w:rsid w:val="330B38C7"/>
    <w:rsid w:val="333A257A"/>
    <w:rsid w:val="33541711"/>
    <w:rsid w:val="336509B9"/>
    <w:rsid w:val="339935C8"/>
    <w:rsid w:val="345F2F25"/>
    <w:rsid w:val="34F52217"/>
    <w:rsid w:val="34F5482E"/>
    <w:rsid w:val="35137050"/>
    <w:rsid w:val="351A4295"/>
    <w:rsid w:val="35CE773E"/>
    <w:rsid w:val="368340BC"/>
    <w:rsid w:val="37FB65FF"/>
    <w:rsid w:val="395A55A8"/>
    <w:rsid w:val="39F22629"/>
    <w:rsid w:val="3A4F2C33"/>
    <w:rsid w:val="3AFB4744"/>
    <w:rsid w:val="3B729392"/>
    <w:rsid w:val="3C5C1637"/>
    <w:rsid w:val="3C815CB8"/>
    <w:rsid w:val="3CA8662A"/>
    <w:rsid w:val="3D7604D6"/>
    <w:rsid w:val="3DFA1107"/>
    <w:rsid w:val="3E0B50C2"/>
    <w:rsid w:val="3F4B70E6"/>
    <w:rsid w:val="3FE753E0"/>
    <w:rsid w:val="408B24EB"/>
    <w:rsid w:val="409F6CDC"/>
    <w:rsid w:val="40AE7C64"/>
    <w:rsid w:val="40D61265"/>
    <w:rsid w:val="410353D4"/>
    <w:rsid w:val="432B58BF"/>
    <w:rsid w:val="43572B58"/>
    <w:rsid w:val="43922586"/>
    <w:rsid w:val="44292F78"/>
    <w:rsid w:val="4488746D"/>
    <w:rsid w:val="44AD50AA"/>
    <w:rsid w:val="44AD6ED3"/>
    <w:rsid w:val="45E94D99"/>
    <w:rsid w:val="4806EFED"/>
    <w:rsid w:val="48230E62"/>
    <w:rsid w:val="494476DB"/>
    <w:rsid w:val="495F388A"/>
    <w:rsid w:val="4999365F"/>
    <w:rsid w:val="4A3F67C0"/>
    <w:rsid w:val="4A4C4A99"/>
    <w:rsid w:val="4ABE640E"/>
    <w:rsid w:val="4B022328"/>
    <w:rsid w:val="4CEE62DB"/>
    <w:rsid w:val="4DB96F85"/>
    <w:rsid w:val="4DD3102D"/>
    <w:rsid w:val="4E5959D6"/>
    <w:rsid w:val="4E5F16D3"/>
    <w:rsid w:val="4EEE3858"/>
    <w:rsid w:val="4F6463E1"/>
    <w:rsid w:val="4F653170"/>
    <w:rsid w:val="4FD51BDC"/>
    <w:rsid w:val="500A28C8"/>
    <w:rsid w:val="50482485"/>
    <w:rsid w:val="51875F25"/>
    <w:rsid w:val="52923265"/>
    <w:rsid w:val="52946FDD"/>
    <w:rsid w:val="52B0193D"/>
    <w:rsid w:val="52B8492E"/>
    <w:rsid w:val="52CB6E2F"/>
    <w:rsid w:val="53D17DBD"/>
    <w:rsid w:val="5491738D"/>
    <w:rsid w:val="54924E23"/>
    <w:rsid w:val="55BB6F76"/>
    <w:rsid w:val="55C0283B"/>
    <w:rsid w:val="56A87C38"/>
    <w:rsid w:val="56E61DD1"/>
    <w:rsid w:val="5713049E"/>
    <w:rsid w:val="57500440"/>
    <w:rsid w:val="57F83672"/>
    <w:rsid w:val="58B15C78"/>
    <w:rsid w:val="597A4A53"/>
    <w:rsid w:val="5AE76118"/>
    <w:rsid w:val="5C28BB96"/>
    <w:rsid w:val="5CAC724A"/>
    <w:rsid w:val="5D761395"/>
    <w:rsid w:val="5D812854"/>
    <w:rsid w:val="5DBF13D4"/>
    <w:rsid w:val="5F335AED"/>
    <w:rsid w:val="5FA840C8"/>
    <w:rsid w:val="5FBA248B"/>
    <w:rsid w:val="5FE77322"/>
    <w:rsid w:val="605B55DE"/>
    <w:rsid w:val="60D30B10"/>
    <w:rsid w:val="60FD2468"/>
    <w:rsid w:val="610572F8"/>
    <w:rsid w:val="6119194A"/>
    <w:rsid w:val="61A41674"/>
    <w:rsid w:val="61D27B22"/>
    <w:rsid w:val="61EA496C"/>
    <w:rsid w:val="62E278F0"/>
    <w:rsid w:val="62F94382"/>
    <w:rsid w:val="646D1D84"/>
    <w:rsid w:val="649966D5"/>
    <w:rsid w:val="6502071E"/>
    <w:rsid w:val="6598698C"/>
    <w:rsid w:val="65DA6FA5"/>
    <w:rsid w:val="664408C2"/>
    <w:rsid w:val="66846F11"/>
    <w:rsid w:val="674566A0"/>
    <w:rsid w:val="68464FE5"/>
    <w:rsid w:val="685745B7"/>
    <w:rsid w:val="68863414"/>
    <w:rsid w:val="68BD19FF"/>
    <w:rsid w:val="68DE6DAC"/>
    <w:rsid w:val="68FC5484"/>
    <w:rsid w:val="69642246"/>
    <w:rsid w:val="696E5EC9"/>
    <w:rsid w:val="6974490C"/>
    <w:rsid w:val="6A1F58CE"/>
    <w:rsid w:val="6A8B438D"/>
    <w:rsid w:val="6AB701CA"/>
    <w:rsid w:val="6AD211B7"/>
    <w:rsid w:val="6ADA7536"/>
    <w:rsid w:val="6AE9136C"/>
    <w:rsid w:val="6B656B5C"/>
    <w:rsid w:val="6B8005EE"/>
    <w:rsid w:val="6C123A56"/>
    <w:rsid w:val="6E2E4332"/>
    <w:rsid w:val="6E661D1D"/>
    <w:rsid w:val="6FAC3899"/>
    <w:rsid w:val="708819DA"/>
    <w:rsid w:val="70B75A76"/>
    <w:rsid w:val="70E76A1A"/>
    <w:rsid w:val="715A077D"/>
    <w:rsid w:val="716B728D"/>
    <w:rsid w:val="7265261F"/>
    <w:rsid w:val="72851087"/>
    <w:rsid w:val="729B6821"/>
    <w:rsid w:val="73463ECB"/>
    <w:rsid w:val="73EA566E"/>
    <w:rsid w:val="73F73418"/>
    <w:rsid w:val="740578E3"/>
    <w:rsid w:val="74746816"/>
    <w:rsid w:val="75371BE9"/>
    <w:rsid w:val="75F77FD5"/>
    <w:rsid w:val="76B37D91"/>
    <w:rsid w:val="76CC0B8C"/>
    <w:rsid w:val="77244524"/>
    <w:rsid w:val="77852348"/>
    <w:rsid w:val="781F4118"/>
    <w:rsid w:val="78342545"/>
    <w:rsid w:val="785030F6"/>
    <w:rsid w:val="786F358E"/>
    <w:rsid w:val="78757A9E"/>
    <w:rsid w:val="78BA6A6F"/>
    <w:rsid w:val="78C0613B"/>
    <w:rsid w:val="796E3CC3"/>
    <w:rsid w:val="79CA1613"/>
    <w:rsid w:val="79D43BE1"/>
    <w:rsid w:val="7A37631C"/>
    <w:rsid w:val="7AA05DEB"/>
    <w:rsid w:val="7AA7F7F2"/>
    <w:rsid w:val="7AEE2205"/>
    <w:rsid w:val="7B0B1240"/>
    <w:rsid w:val="7BDB56B6"/>
    <w:rsid w:val="7C490589"/>
    <w:rsid w:val="7C4E5B9F"/>
    <w:rsid w:val="7DE26BE4"/>
    <w:rsid w:val="7E154BC6"/>
    <w:rsid w:val="7E7538B7"/>
    <w:rsid w:val="7E7713DD"/>
    <w:rsid w:val="7EBC5E02"/>
    <w:rsid w:val="7EC531C6"/>
    <w:rsid w:val="7EDB66C0"/>
    <w:rsid w:val="7EEB39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autoSpaceDN/>
      <w:snapToGrid/>
    </w:pPr>
    <w:rPr>
      <w:rFonts w:hint="eastAsia" w:ascii="Arial Unicode MS" w:hAnsi="Arial Unicode MS" w:eastAsia="Helvetica" w:cs="Arial Unicode MS"/>
      <w:color w:val="000000"/>
      <w:kern w:val="2"/>
      <w:sz w:val="22"/>
      <w:szCs w:val="22"/>
      <w:lang w:val="zh-CN" w:eastAsia="zh-CN" w:bidi="ar-SA"/>
    </w:rPr>
  </w:style>
  <w:style w:type="paragraph" w:styleId="2">
    <w:name w:val="heading 1"/>
    <w:next w:val="3"/>
    <w:link w:val="15"/>
    <w:qFormat/>
    <w:uiPriority w:val="0"/>
    <w:pPr>
      <w:keepNext/>
      <w:keepLines/>
      <w:widowControl w:val="0"/>
      <w:autoSpaceDE/>
      <w:autoSpaceDN/>
      <w:snapToGrid/>
      <w:spacing w:before="340" w:after="330" w:line="578" w:lineRule="auto"/>
      <w:jc w:val="both"/>
      <w:outlineLvl w:val="0"/>
    </w:pPr>
    <w:rPr>
      <w:rFonts w:hint="eastAsia" w:ascii="Arial Unicode MS" w:hAnsi="Arial Unicode MS" w:eastAsia="Times New Roman" w:cs="Arial Unicode MS"/>
      <w:b/>
      <w:bCs/>
      <w:color w:val="000000"/>
      <w:kern w:val="44"/>
      <w:sz w:val="44"/>
      <w:szCs w:val="44"/>
      <w:u w:color="000000"/>
      <w:lang w:val="en-US" w:eastAsia="zh-CN" w:bidi="ar-SA"/>
    </w:rPr>
  </w:style>
  <w:style w:type="paragraph" w:styleId="4">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正文 A"/>
    <w:next w:val="4"/>
    <w:qFormat/>
    <w:uiPriority w:val="0"/>
    <w:pPr>
      <w:widowControl w:val="0"/>
      <w:autoSpaceDE/>
      <w:autoSpaceDN/>
      <w:snapToGrid/>
      <w:jc w:val="both"/>
    </w:pPr>
    <w:rPr>
      <w:rFonts w:hint="eastAsia" w:ascii="Arial Unicode MS" w:hAnsi="Arial Unicode MS" w:eastAsia="Times New Roman" w:cs="Arial Unicode MS"/>
      <w:color w:val="000000"/>
      <w:kern w:val="2"/>
      <w:sz w:val="28"/>
      <w:szCs w:val="28"/>
      <w:u w:color="000000"/>
      <w:lang w:val="en-US" w:eastAsia="zh-CN" w:bidi="ar-SA"/>
    </w:rPr>
  </w:style>
  <w:style w:type="paragraph" w:styleId="5">
    <w:name w:val="Balloon Text"/>
    <w:basedOn w:val="1"/>
    <w:link w:val="28"/>
    <w:unhideWhenUsed/>
    <w:qFormat/>
    <w:uiPriority w:val="99"/>
    <w:rPr>
      <w:sz w:val="18"/>
      <w:szCs w:val="18"/>
    </w:rPr>
  </w:style>
  <w:style w:type="paragraph" w:styleId="6">
    <w:name w:val="footer"/>
    <w:basedOn w:val="1"/>
    <w:link w:val="14"/>
    <w:unhideWhenUsed/>
    <w:qFormat/>
    <w:uiPriority w:val="0"/>
    <w:pPr>
      <w:tabs>
        <w:tab w:val="center" w:pos="4153"/>
        <w:tab w:val="right" w:pos="8306"/>
      </w:tabs>
      <w:snapToGrid w:val="0"/>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List Accent 1"/>
    <w:basedOn w:val="8"/>
    <w:qFormat/>
    <w:uiPriority w:val="61"/>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character" w:styleId="12">
    <w:name w:val="Strong"/>
    <w:basedOn w:val="11"/>
    <w:qFormat/>
    <w:uiPriority w:val="22"/>
    <w:rPr>
      <w:b/>
    </w:rPr>
  </w:style>
  <w:style w:type="character" w:styleId="13">
    <w:name w:val="page number"/>
    <w:qFormat/>
    <w:uiPriority w:val="0"/>
  </w:style>
  <w:style w:type="character" w:customStyle="1" w:styleId="14">
    <w:name w:val="页脚 字符"/>
    <w:basedOn w:val="11"/>
    <w:link w:val="6"/>
    <w:qFormat/>
    <w:uiPriority w:val="99"/>
    <w:rPr>
      <w:sz w:val="18"/>
      <w:szCs w:val="18"/>
    </w:rPr>
  </w:style>
  <w:style w:type="character" w:customStyle="1" w:styleId="15">
    <w:name w:val="标题 1 字符"/>
    <w:basedOn w:val="11"/>
    <w:link w:val="2"/>
    <w:qFormat/>
    <w:uiPriority w:val="0"/>
    <w:rPr>
      <w:rFonts w:ascii="Arial Unicode MS" w:hAnsi="Arial Unicode MS" w:eastAsia="Times New Roman" w:cs="Arial Unicode MS"/>
      <w:b/>
      <w:bCs/>
      <w:color w:val="000000"/>
      <w:kern w:val="44"/>
      <w:sz w:val="44"/>
      <w:szCs w:val="44"/>
      <w:u w:color="000000"/>
    </w:rPr>
  </w:style>
  <w:style w:type="table" w:customStyle="1" w:styleId="16">
    <w:name w:val="无格式表格 1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7">
    <w:name w:val="sc61"/>
    <w:basedOn w:val="11"/>
    <w:qFormat/>
    <w:uiPriority w:val="0"/>
    <w:rPr>
      <w:rFonts w:hint="default" w:ascii="Courier New" w:hAnsi="Courier New" w:cs="Courier New"/>
      <w:color w:val="808080"/>
      <w:sz w:val="20"/>
      <w:szCs w:val="20"/>
    </w:rPr>
  </w:style>
  <w:style w:type="character" w:customStyle="1" w:styleId="18">
    <w:name w:val="页眉 字符"/>
    <w:basedOn w:val="11"/>
    <w:link w:val="7"/>
    <w:qFormat/>
    <w:uiPriority w:val="99"/>
    <w:rPr>
      <w:sz w:val="18"/>
      <w:szCs w:val="18"/>
    </w:rPr>
  </w:style>
  <w:style w:type="character" w:customStyle="1" w:styleId="19">
    <w:name w:val="sc0"/>
    <w:basedOn w:val="11"/>
    <w:qFormat/>
    <w:uiPriority w:val="0"/>
    <w:rPr>
      <w:rFonts w:hint="default" w:ascii="Courier New" w:hAnsi="Courier New" w:cs="Courier New"/>
      <w:color w:val="000000"/>
      <w:sz w:val="20"/>
      <w:szCs w:val="20"/>
    </w:rPr>
  </w:style>
  <w:style w:type="paragraph" w:customStyle="1" w:styleId="20">
    <w:name w:val="列出段落1"/>
    <w:qFormat/>
    <w:uiPriority w:val="0"/>
    <w:pPr>
      <w:widowControl w:val="0"/>
      <w:autoSpaceDE/>
      <w:autoSpaceDN/>
      <w:snapToGrid/>
      <w:ind w:firstLine="420"/>
      <w:jc w:val="both"/>
    </w:pPr>
    <w:rPr>
      <w:rFonts w:ascii="Times New Roman" w:hAnsi="Times New Roman" w:eastAsia="Times New Roman" w:cs="Times New Roman"/>
      <w:color w:val="000000"/>
      <w:kern w:val="2"/>
      <w:sz w:val="28"/>
      <w:szCs w:val="28"/>
      <w:u w:color="000000"/>
      <w:lang w:val="en-US" w:eastAsia="zh-CN" w:bidi="ar-SA"/>
    </w:rPr>
  </w:style>
  <w:style w:type="character" w:customStyle="1" w:styleId="21">
    <w:name w:val="标题 2 字符"/>
    <w:basedOn w:val="11"/>
    <w:link w:val="4"/>
    <w:semiHidden/>
    <w:qFormat/>
    <w:uiPriority w:val="9"/>
    <w:rPr>
      <w:rFonts w:asciiTheme="majorHAnsi" w:hAnsiTheme="majorHAnsi" w:eastAsiaTheme="majorEastAsia" w:cstheme="majorBidi"/>
      <w:b/>
      <w:bCs/>
      <w:color w:val="000000"/>
      <w:kern w:val="0"/>
      <w:sz w:val="32"/>
      <w:szCs w:val="32"/>
      <w:lang w:val="zh-CN"/>
    </w:rPr>
  </w:style>
  <w:style w:type="character" w:customStyle="1" w:styleId="22">
    <w:name w:val="sc41"/>
    <w:basedOn w:val="11"/>
    <w:qFormat/>
    <w:uiPriority w:val="0"/>
    <w:rPr>
      <w:rFonts w:hint="default" w:ascii="Courier New" w:hAnsi="Courier New" w:cs="Courier New"/>
      <w:color w:val="FF8000"/>
      <w:sz w:val="20"/>
      <w:szCs w:val="20"/>
    </w:rPr>
  </w:style>
  <w:style w:type="character" w:customStyle="1" w:styleId="23">
    <w:name w:val="sc11"/>
    <w:basedOn w:val="11"/>
    <w:qFormat/>
    <w:uiPriority w:val="0"/>
    <w:rPr>
      <w:rFonts w:hint="default" w:ascii="Courier New" w:hAnsi="Courier New" w:cs="Courier New"/>
      <w:color w:val="000000"/>
      <w:sz w:val="20"/>
      <w:szCs w:val="20"/>
    </w:rPr>
  </w:style>
  <w:style w:type="character" w:customStyle="1" w:styleId="24">
    <w:name w:val="sc51"/>
    <w:basedOn w:val="11"/>
    <w:qFormat/>
    <w:uiPriority w:val="0"/>
    <w:rPr>
      <w:rFonts w:hint="default" w:ascii="Courier New" w:hAnsi="Courier New" w:cs="Courier New"/>
      <w:b/>
      <w:bCs/>
      <w:color w:val="0000FF"/>
      <w:sz w:val="20"/>
      <w:szCs w:val="20"/>
    </w:rPr>
  </w:style>
  <w:style w:type="character" w:customStyle="1" w:styleId="25">
    <w:name w:val="sc161"/>
    <w:basedOn w:val="11"/>
    <w:qFormat/>
    <w:uiPriority w:val="0"/>
    <w:rPr>
      <w:rFonts w:hint="default" w:ascii="Courier New" w:hAnsi="Courier New" w:cs="Courier New"/>
      <w:color w:val="8000FF"/>
      <w:sz w:val="20"/>
      <w:szCs w:val="20"/>
    </w:rPr>
  </w:style>
  <w:style w:type="paragraph" w:customStyle="1" w:styleId="26">
    <w:name w:val="无间隔1"/>
    <w:qFormat/>
    <w:uiPriority w:val="1"/>
    <w:pPr>
      <w:autoSpaceDE/>
      <w:autoSpaceDN/>
      <w:snapToGrid/>
    </w:pPr>
    <w:rPr>
      <w:rFonts w:hint="eastAsia" w:ascii="Arial Unicode MS" w:hAnsi="Arial Unicode MS" w:eastAsia="Helvetica" w:cs="Arial Unicode MS"/>
      <w:color w:val="000000"/>
      <w:kern w:val="2"/>
      <w:sz w:val="22"/>
      <w:szCs w:val="22"/>
      <w:lang w:val="zh-CN" w:eastAsia="zh-CN" w:bidi="ar-SA"/>
    </w:rPr>
  </w:style>
  <w:style w:type="character" w:customStyle="1" w:styleId="27">
    <w:name w:val="sc101"/>
    <w:basedOn w:val="11"/>
    <w:qFormat/>
    <w:uiPriority w:val="0"/>
    <w:rPr>
      <w:rFonts w:hint="default" w:ascii="Courier New" w:hAnsi="Courier New" w:cs="Courier New"/>
      <w:b/>
      <w:bCs/>
      <w:color w:val="000080"/>
      <w:sz w:val="20"/>
      <w:szCs w:val="20"/>
    </w:rPr>
  </w:style>
  <w:style w:type="character" w:customStyle="1" w:styleId="28">
    <w:name w:val="批注框文本 字符"/>
    <w:basedOn w:val="11"/>
    <w:link w:val="5"/>
    <w:semiHidden/>
    <w:qFormat/>
    <w:uiPriority w:val="99"/>
    <w:rPr>
      <w:rFonts w:ascii="Arial Unicode MS" w:hAnsi="Arial Unicode MS" w:eastAsia="Helvetica" w:cs="Arial Unicode MS"/>
      <w:color w:val="000000"/>
      <w:kern w:val="0"/>
      <w:sz w:val="18"/>
      <w:szCs w:val="18"/>
      <w:lang w:val="zh-CN"/>
    </w:rPr>
  </w:style>
  <w:style w:type="character" w:customStyle="1" w:styleId="29">
    <w:name w:val="sc12"/>
    <w:basedOn w:val="11"/>
    <w:qFormat/>
    <w:uiPriority w:val="0"/>
    <w:rPr>
      <w:rFonts w:hint="default" w:ascii="Courier New" w:hAnsi="Courier New" w:cs="Courier New"/>
      <w:color w:val="008000"/>
      <w:sz w:val="20"/>
      <w:szCs w:val="20"/>
    </w:rPr>
  </w:style>
  <w:style w:type="character" w:customStyle="1" w:styleId="30">
    <w:name w:val="sc21"/>
    <w:basedOn w:val="11"/>
    <w:qFormat/>
    <w:uiPriority w:val="0"/>
    <w:rPr>
      <w:rFonts w:hint="default" w:ascii="Courier New" w:hAnsi="Courier New" w:cs="Courier New"/>
      <w:color w:val="008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822</Words>
  <Characters>1141</Characters>
  <TotalTime>148</TotalTime>
  <ScaleCrop>false</ScaleCrop>
  <LinksUpToDate>false</LinksUpToDate>
  <CharactersWithSpaces>1164</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2025-03-21T14:40:00Z</dcterms:created>
  <dc:creator>86135</dc:creator>
  <cp:lastModifiedBy>陈安康</cp:lastModifiedBy>
  <dcterms:modified xsi:type="dcterms:W3CDTF">2025-05-21T12:23:18Z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83BDFDE1E4C046AD93E7D37E973CEFA9_12</vt:lpwstr>
  </property>
</Properties>
</file>