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18AC" w14:textId="77777777" w:rsidR="00745B09" w:rsidRDefault="00000000">
      <w:pPr>
        <w:pStyle w:val="Heading1"/>
        <w:spacing w:after="45"/>
        <w:ind w:left="286" w:firstLine="77"/>
      </w:pPr>
      <w:r>
        <w:t xml:space="preserve">ỦY BAN NHÂN DÂN </w:t>
      </w:r>
      <w:r>
        <w:rPr>
          <w:sz w:val="26"/>
        </w:rPr>
        <w:t xml:space="preserve">CỘNG HÒA XÃ HỘI CHỦ NGHĨA VIỆT NAM </w:t>
      </w:r>
      <w:r>
        <w:t>THÀN</w:t>
      </w:r>
      <w:r>
        <w:rPr>
          <w:u w:val="single" w:color="000000"/>
        </w:rPr>
        <w:t>H PHỐ H</w:t>
      </w:r>
      <w:r>
        <w:t>À NỘI Độc lập - Tự do - Hạnh phúc</w:t>
      </w:r>
      <w:r>
        <w:rPr>
          <w:sz w:val="26"/>
        </w:rPr>
        <w:t xml:space="preserve"> </w:t>
      </w:r>
    </w:p>
    <w:p w14:paraId="711E54A6" w14:textId="77777777" w:rsidR="00745B09" w:rsidRDefault="00000000">
      <w:pPr>
        <w:spacing w:after="142" w:line="259" w:lineRule="auto"/>
        <w:ind w:left="4689" w:right="0" w:firstLine="0"/>
        <w:jc w:val="left"/>
      </w:pPr>
      <w:r>
        <w:rPr>
          <w:rFonts w:ascii="Calibri" w:eastAsia="Calibri" w:hAnsi="Calibri" w:cs="Calibri"/>
          <w:noProof/>
          <w:sz w:val="22"/>
        </w:rPr>
        <mc:AlternateContent>
          <mc:Choice Requires="wpg">
            <w:drawing>
              <wp:inline distT="0" distB="0" distL="0" distR="0" wp14:anchorId="538E6B88" wp14:editId="19C010E2">
                <wp:extent cx="2190750" cy="9525"/>
                <wp:effectExtent l="0" t="0" r="0" b="0"/>
                <wp:docPr id="37241" name="Group 37241"/>
                <wp:cNvGraphicFramePr/>
                <a:graphic xmlns:a="http://schemas.openxmlformats.org/drawingml/2006/main">
                  <a:graphicData uri="http://schemas.microsoft.com/office/word/2010/wordprocessingGroup">
                    <wpg:wgp>
                      <wpg:cNvGrpSpPr/>
                      <wpg:grpSpPr>
                        <a:xfrm>
                          <a:off x="0" y="0"/>
                          <a:ext cx="2190750" cy="9525"/>
                          <a:chOff x="0" y="0"/>
                          <a:chExt cx="2190750" cy="9525"/>
                        </a:xfrm>
                      </wpg:grpSpPr>
                      <wps:wsp>
                        <wps:cNvPr id="773" name="Shape 773"/>
                        <wps:cNvSpPr/>
                        <wps:spPr>
                          <a:xfrm>
                            <a:off x="0" y="0"/>
                            <a:ext cx="2190750" cy="0"/>
                          </a:xfrm>
                          <a:custGeom>
                            <a:avLst/>
                            <a:gdLst/>
                            <a:ahLst/>
                            <a:cxnLst/>
                            <a:rect l="0" t="0" r="0" b="0"/>
                            <a:pathLst>
                              <a:path w="2190750">
                                <a:moveTo>
                                  <a:pt x="0" y="0"/>
                                </a:moveTo>
                                <a:lnTo>
                                  <a:pt x="21907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41" style="width:172.5pt;height:0.75pt;mso-position-horizontal-relative:char;mso-position-vertical-relative:line" coordsize="21907,95">
                <v:shape id="Shape 773" style="position:absolute;width:21907;height:0;left:0;top:0;" coordsize="2190750,0" path="m0,0l2190750,0">
                  <v:stroke weight="0.75pt" endcap="flat" joinstyle="round" on="true" color="#000000"/>
                  <v:fill on="false" color="#000000" opacity="0"/>
                </v:shape>
              </v:group>
            </w:pict>
          </mc:Fallback>
        </mc:AlternateContent>
      </w:r>
    </w:p>
    <w:p w14:paraId="33A2602A" w14:textId="77777777" w:rsidR="00745B09" w:rsidRDefault="00000000">
      <w:pPr>
        <w:tabs>
          <w:tab w:val="center" w:pos="1731"/>
          <w:tab w:val="center" w:pos="6420"/>
        </w:tabs>
        <w:spacing w:after="616" w:line="259" w:lineRule="auto"/>
        <w:ind w:right="0" w:firstLine="0"/>
        <w:jc w:val="left"/>
      </w:pPr>
      <w:r>
        <w:rPr>
          <w:rFonts w:ascii="Calibri" w:eastAsia="Calibri" w:hAnsi="Calibri" w:cs="Calibri"/>
          <w:sz w:val="22"/>
        </w:rPr>
        <w:tab/>
      </w:r>
      <w:r>
        <w:t>Số:            /KH-UBND</w:t>
      </w:r>
      <w:r>
        <w:rPr>
          <w:b/>
          <w:i/>
        </w:rPr>
        <w:t xml:space="preserve"> </w:t>
      </w:r>
      <w:r>
        <w:rPr>
          <w:b/>
          <w:i/>
        </w:rPr>
        <w:tab/>
      </w:r>
      <w:r>
        <w:rPr>
          <w:i/>
        </w:rPr>
        <w:t>Hà Nội, ngày       tháng       năm 2026</w:t>
      </w:r>
      <w:r>
        <w:rPr>
          <w:b/>
          <w:sz w:val="26"/>
        </w:rPr>
        <w:t xml:space="preserve"> </w:t>
      </w:r>
    </w:p>
    <w:p w14:paraId="774FE879" w14:textId="77777777" w:rsidR="00745B09" w:rsidRDefault="00000000">
      <w:pPr>
        <w:spacing w:after="0" w:line="259" w:lineRule="auto"/>
        <w:ind w:left="88" w:right="176" w:hanging="10"/>
        <w:jc w:val="center"/>
      </w:pPr>
      <w:r>
        <w:rPr>
          <w:b/>
        </w:rPr>
        <w:t xml:space="preserve">KẾ HOẠCH </w:t>
      </w:r>
    </w:p>
    <w:p w14:paraId="4F965328" w14:textId="77777777" w:rsidR="00745B09" w:rsidRDefault="00000000">
      <w:pPr>
        <w:pStyle w:val="Heading1"/>
        <w:spacing w:after="0"/>
        <w:ind w:left="1265" w:right="1000" w:firstLine="286"/>
      </w:pPr>
      <w:r>
        <w:t xml:space="preserve">Triển khai sắp xếp, tổ chức lại các cơ sở giáo dục nghề nghiệp, giáo dục thường xuyên, đại học công lập  trên địa bàn thành phố Hà Nội </w:t>
      </w:r>
    </w:p>
    <w:p w14:paraId="55010045" w14:textId="77777777" w:rsidR="00745B09" w:rsidRDefault="00000000">
      <w:pPr>
        <w:spacing w:after="98" w:line="259" w:lineRule="auto"/>
        <w:ind w:left="216" w:right="0" w:firstLine="0"/>
        <w:jc w:val="center"/>
      </w:pPr>
      <w:r>
        <w:rPr>
          <w:rFonts w:ascii="Calibri" w:eastAsia="Calibri" w:hAnsi="Calibri" w:cs="Calibri"/>
          <w:noProof/>
          <w:sz w:val="22"/>
        </w:rPr>
        <mc:AlternateContent>
          <mc:Choice Requires="wpg">
            <w:drawing>
              <wp:inline distT="0" distB="0" distL="0" distR="0" wp14:anchorId="785464B9" wp14:editId="58A8F701">
                <wp:extent cx="1295400" cy="9525"/>
                <wp:effectExtent l="0" t="0" r="0" b="0"/>
                <wp:docPr id="37242" name="Group 37242"/>
                <wp:cNvGraphicFramePr/>
                <a:graphic xmlns:a="http://schemas.openxmlformats.org/drawingml/2006/main">
                  <a:graphicData uri="http://schemas.microsoft.com/office/word/2010/wordprocessingGroup">
                    <wpg:wgp>
                      <wpg:cNvGrpSpPr/>
                      <wpg:grpSpPr>
                        <a:xfrm>
                          <a:off x="0" y="0"/>
                          <a:ext cx="1295400" cy="9525"/>
                          <a:chOff x="0" y="0"/>
                          <a:chExt cx="1295400" cy="9525"/>
                        </a:xfrm>
                      </wpg:grpSpPr>
                      <wps:wsp>
                        <wps:cNvPr id="775" name="Shape 775"/>
                        <wps:cNvSpPr/>
                        <wps:spPr>
                          <a:xfrm>
                            <a:off x="0" y="0"/>
                            <a:ext cx="1295400" cy="0"/>
                          </a:xfrm>
                          <a:custGeom>
                            <a:avLst/>
                            <a:gdLst/>
                            <a:ahLst/>
                            <a:cxnLst/>
                            <a:rect l="0" t="0" r="0" b="0"/>
                            <a:pathLst>
                              <a:path w="1295400">
                                <a:moveTo>
                                  <a:pt x="0" y="0"/>
                                </a:moveTo>
                                <a:lnTo>
                                  <a:pt x="1295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42" style="width:102pt;height:0.75pt;mso-position-horizontal-relative:char;mso-position-vertical-relative:line" coordsize="12954,95">
                <v:shape id="Shape 775" style="position:absolute;width:12954;height:0;left:0;top:0;" coordsize="1295400,0" path="m0,0l1295400,0">
                  <v:stroke weight="0.75pt" endcap="flat" joinstyle="round" on="true" color="#000000"/>
                  <v:fill on="false" color="#000000" opacity="0"/>
                </v:shape>
              </v:group>
            </w:pict>
          </mc:Fallback>
        </mc:AlternateContent>
      </w:r>
      <w:r>
        <w:rPr>
          <w:b/>
        </w:rPr>
        <w:t xml:space="preserve"> </w:t>
      </w:r>
    </w:p>
    <w:p w14:paraId="22742FA2" w14:textId="77777777" w:rsidR="00745B09" w:rsidRDefault="00000000">
      <w:pPr>
        <w:spacing w:after="10"/>
        <w:ind w:left="-15" w:right="84"/>
      </w:pPr>
      <w:r>
        <w:t xml:space="preserve">Thực hiện Văn bản số 777/TTg-TCCV ngày 10/7/2026, Văn bản số 814/TTg-TCCV ngày 20/7/2026 của Thủ tướng Chính phủ về việc sắp xếp cơ sở giáo dục mầm non, phổ thông, thường xuyên, giáo dục nghề nghiệp công lập cấp tỉnh, cấp xã; Kế hoạch số 1186/KH-BGDĐT ngày 26/6/2026 của Bộ Giáo dục và Đào tạo về việc đẩy mạnh sắp xếp mạng lưới và thực hiện thí điểm một số mô hình đối với các cơ sở giáo dục mầm non, phổ thông, giáo dục thường xuyên công lập; Công văn số 4054/BGDĐT-GDPT ngày 30/6/2026 của Bộ Giáo dục và Đào tạo về đẩy mạnh sắp xếp mạng lưới các cơ sở giáo dục mầm non, phổ thông, thường xuyên công lập phù hợp với chính quyền địa phương 2 cấp; Thực hiện Thông báo kết luận số 551-TB/TU ngày 08/7/2026 của Ban </w:t>
      </w:r>
    </w:p>
    <w:p w14:paraId="5E542826" w14:textId="77777777" w:rsidR="00745B09" w:rsidRDefault="00000000">
      <w:pPr>
        <w:ind w:left="-15" w:right="84" w:firstLine="0"/>
      </w:pPr>
      <w:r>
        <w:t xml:space="preserve">Thường vụ Thành ủy tại hội nghị ngày 07/7/2026 về Phương án sắp xếp các cơ sở giáo dục công lập trên địa bàn Thành phố; </w:t>
      </w:r>
    </w:p>
    <w:p w14:paraId="5D9532E3" w14:textId="77777777" w:rsidR="00745B09" w:rsidRDefault="00000000">
      <w:pPr>
        <w:spacing w:after="147"/>
        <w:ind w:left="-15" w:right="84"/>
      </w:pPr>
      <w:r>
        <w:t xml:space="preserve">UBND Thành phố ban hành Kế hoạch triển khai sắp xếp, tổ chức lại các cơ sở giáo dục nghề nghiệp, giáo dục thường xuyên, đại học công lập trên địa bàn Thành phố, cụ thể như sau: </w:t>
      </w:r>
    </w:p>
    <w:p w14:paraId="5857F78D" w14:textId="77777777" w:rsidR="005F270D" w:rsidRDefault="00000000">
      <w:pPr>
        <w:pStyle w:val="Heading1"/>
        <w:ind w:left="715"/>
      </w:pPr>
      <w:r>
        <w:t xml:space="preserve">I. MỤC ĐÍCH, YÊU CẦU  </w:t>
      </w:r>
    </w:p>
    <w:p w14:paraId="3FCE1CAF" w14:textId="7A4230D3" w:rsidR="00745B09" w:rsidRDefault="00000000">
      <w:pPr>
        <w:pStyle w:val="Heading1"/>
        <w:ind w:left="715"/>
      </w:pPr>
      <w:r>
        <w:t xml:space="preserve">1. Mục đích </w:t>
      </w:r>
    </w:p>
    <w:p w14:paraId="612F46D4" w14:textId="77777777" w:rsidR="00745B09" w:rsidRDefault="00000000">
      <w:pPr>
        <w:numPr>
          <w:ilvl w:val="0"/>
          <w:numId w:val="1"/>
        </w:numPr>
        <w:spacing w:after="132"/>
        <w:ind w:right="84"/>
      </w:pPr>
      <w:r>
        <w:t xml:space="preserve">Đẩy mạnh sắp xếp mạng lưới các cơ sở giáo dục nghề nghiệp, giáo dục thường xuyên, Đại học công lập trên địa bàn thành phố Hà Nội phù hợp với chủ trương chuyển mạnh từ tư duy “quản lý giáo dục” sang “quản trị phát triển giáo dục”; chuyển trọng tâm từ giảm đầu mối cơ học sang tái cấu trúc mạng lưới cơ sở giáo dục nghề nghiệp, giáo dục thường xuyên, tạo điều kiện thuận lợi cho người học và nâng cao chất lượng giáo dục, đào tạo nghề.  </w:t>
      </w:r>
    </w:p>
    <w:p w14:paraId="6DBD2A60" w14:textId="77777777" w:rsidR="00745B09" w:rsidRDefault="00000000">
      <w:pPr>
        <w:numPr>
          <w:ilvl w:val="0"/>
          <w:numId w:val="1"/>
        </w:numPr>
        <w:ind w:right="84"/>
      </w:pPr>
      <w:r>
        <w:t xml:space="preserve">Đổi mới quản trị nhà trường, mở rộng quy mô trường, lớp, tăng số phòng học, sử dụng hiệu quả cơ sở vật chất, đội ngũ nhà giáo, cán bộ quản lý và các nguồn lực đầu tư; gắn sắp xếp cơ sở giáo dục với tinh gọn đầu mối quản lý, cơ cấu lại đội ngũ, “giảm biên chế quản lý giáo dục, tăng biên chế trực tiếp giảng dạy”; thực hiện mô hình một trường chính, có các phân hiệu; hợp nhất các đầu </w:t>
      </w:r>
      <w:r>
        <w:lastRenderedPageBreak/>
        <w:t xml:space="preserve">mối quản lý để hình thành các cơ sở giáo dục nghề nghiệp, giáo dục thường xuyên có quy mô lớn. </w:t>
      </w:r>
    </w:p>
    <w:p w14:paraId="0D0F8C48" w14:textId="77777777" w:rsidR="00745B09" w:rsidRDefault="00000000">
      <w:pPr>
        <w:numPr>
          <w:ilvl w:val="0"/>
          <w:numId w:val="1"/>
        </w:numPr>
        <w:spacing w:after="16" w:line="259" w:lineRule="auto"/>
        <w:ind w:right="84"/>
      </w:pPr>
      <w:r>
        <w:t xml:space="preserve">Mở rộng cơ hội học tập, đáp ứng nhu cầu học tập của Nhân dân; Tập </w:t>
      </w:r>
    </w:p>
    <w:p w14:paraId="28854CBF" w14:textId="77777777" w:rsidR="00745B09" w:rsidRDefault="00000000">
      <w:pPr>
        <w:ind w:left="-15" w:right="84" w:firstLine="0"/>
      </w:pPr>
      <w:r>
        <w:t xml:space="preserve">trung phát triển hệ thống các cơ sở giáo dục nghề nghiệp; sắp xếp, tổ chức lại các cơ sở giáo dục nghề nghiệp hiện có bảo đảm tinh gọn, hiệu quả, đạt chuẩn; lựa chọn đầu tư nâng cấp các cơ sở hoạt động hiệu quả, ưu tiên đầu tư hiện đại cho một số trường cao đẳng chất lượng cao đạt chuẩn quốc tế theo Nghị quyết số 71-NQ/TW ngày 22/8/2025 của Bộ Chính trị. </w:t>
      </w:r>
    </w:p>
    <w:p w14:paraId="1CDE03C5" w14:textId="77777777" w:rsidR="00745B09" w:rsidRDefault="00000000">
      <w:pPr>
        <w:pStyle w:val="Heading1"/>
        <w:ind w:left="715"/>
      </w:pPr>
      <w:r>
        <w:t xml:space="preserve">2. Yêu cầu </w:t>
      </w:r>
    </w:p>
    <w:p w14:paraId="0C4361E1" w14:textId="77777777" w:rsidR="00745B09" w:rsidRDefault="00000000">
      <w:pPr>
        <w:numPr>
          <w:ilvl w:val="0"/>
          <w:numId w:val="2"/>
        </w:numPr>
        <w:ind w:right="84"/>
      </w:pPr>
      <w:r>
        <w:t xml:space="preserve">Quán triệt, triển khai nghiêm túc, thống nhất và đồng bộ các nghị quyết, kết luận của Trung ương và Thành ủy về việc sắp xếp, tổ chức lại các cơ sở giáo dục công lập.  </w:t>
      </w:r>
    </w:p>
    <w:p w14:paraId="100EA8E4" w14:textId="77777777" w:rsidR="00745B09" w:rsidRDefault="00000000">
      <w:pPr>
        <w:numPr>
          <w:ilvl w:val="0"/>
          <w:numId w:val="2"/>
        </w:numPr>
        <w:spacing w:after="136"/>
        <w:ind w:right="84"/>
      </w:pPr>
      <w:r>
        <w:t xml:space="preserve">Bảo đảm các cơ sở giáo dục sau sắp xếp vận hành thông suốt, hiệu lực, hiệu quả, ổn định, không ảnh hưởng đến việc học tập của học sinh, sinh viên; bảo đảm đầy đủ các chế độ, chính sách đối với cán bộ quản lý, nhân viên dôi dư sau sắp xếp. </w:t>
      </w:r>
    </w:p>
    <w:p w14:paraId="1D71F67E" w14:textId="77777777" w:rsidR="00745B09" w:rsidRDefault="00000000">
      <w:pPr>
        <w:numPr>
          <w:ilvl w:val="0"/>
          <w:numId w:val="2"/>
        </w:numPr>
        <w:ind w:right="84"/>
      </w:pPr>
      <w:r>
        <w:t xml:space="preserve">Việc sắp xếp phải được thực hiện trên cơ sở rà soát, đánh giá đầy đủ hiện trạng mạng lưới cơ sở giáo dục, quy mô dân số, phân bố dân cư, nhu cầu học tập, điều kiện địa lý, cơ sở vật chất, đội ngũ và khả năng tiếp cận giáo dục của người học. </w:t>
      </w:r>
    </w:p>
    <w:p w14:paraId="3809F413" w14:textId="77777777" w:rsidR="00745B09" w:rsidRDefault="00000000">
      <w:pPr>
        <w:pStyle w:val="Heading1"/>
        <w:spacing w:after="143"/>
        <w:ind w:left="715"/>
      </w:pPr>
      <w:r>
        <w:t xml:space="preserve">II. QUAN ĐIỂM CHỈ ĐẠO, NGUYÊN TẮC SẮP XẾP </w:t>
      </w:r>
    </w:p>
    <w:p w14:paraId="70E54E7F" w14:textId="77777777" w:rsidR="00745B09" w:rsidRDefault="00000000">
      <w:pPr>
        <w:spacing w:after="101" w:line="259" w:lineRule="auto"/>
        <w:ind w:left="88" w:right="0" w:hanging="10"/>
        <w:jc w:val="center"/>
      </w:pPr>
      <w:r>
        <w:rPr>
          <w:b/>
        </w:rPr>
        <w:t xml:space="preserve">1. Quan điểm chỉ đạo, định hướng của Trung ương và Thành ủy </w:t>
      </w:r>
    </w:p>
    <w:p w14:paraId="280156EC" w14:textId="77777777" w:rsidR="00745B09" w:rsidRDefault="00000000">
      <w:pPr>
        <w:numPr>
          <w:ilvl w:val="0"/>
          <w:numId w:val="3"/>
        </w:numPr>
        <w:ind w:right="84"/>
      </w:pPr>
      <w:r>
        <w:t xml:space="preserve">Tuân thủ quy hoạch và pháp lý: Việc sắp xếp mạng lưới cơ sở giáo dục phải phù hợp với mô hình chính quyền địa phương hai cấp; bảo đảm tuân thủ Luật Thủ đô năm 2026, Quyết định số 2512/QĐ-UBND ngày 13/05/2026 của UBND Thành phố về Quy hoạch tổng thể Thủ đô Hà Nội tầm nhìn 100 năm; lấy mục tiêu nâng cao chất lượng giáo dục, đào tạo, hiệu quả đầu tư và năng lực quản trị làm định hướng xuyên suốt; không thực hiện sắp xếp một cách cơ học chỉ nhằm làm giảm đầu mối.  </w:t>
      </w:r>
    </w:p>
    <w:p w14:paraId="56706E14" w14:textId="77777777" w:rsidR="00745B09" w:rsidRDefault="00000000">
      <w:pPr>
        <w:numPr>
          <w:ilvl w:val="0"/>
          <w:numId w:val="3"/>
        </w:numPr>
        <w:ind w:right="84"/>
      </w:pPr>
      <w:r>
        <w:t xml:space="preserve">Lấy người học làm trung tâm: Bảo đảm quyền học tập và cơ hội tiếp cận giáo dục; hạn chế tối đa việc thay đổi địa điểm trường học để bảo đảm an toàn, thuận lợi cho học sinh, sinh viên đến trường; không thực hiện sáp nhập nếu khoảng cách địa lý hoặc điều kiện giao thông không phù hợp. </w:t>
      </w:r>
    </w:p>
    <w:p w14:paraId="323BE702" w14:textId="77777777" w:rsidR="00745B09" w:rsidRDefault="00000000">
      <w:pPr>
        <w:numPr>
          <w:ilvl w:val="0"/>
          <w:numId w:val="3"/>
        </w:numPr>
        <w:ind w:right="84"/>
      </w:pPr>
      <w:r>
        <w:t xml:space="preserve">Tinh gọn tổ chức gắn với cơ cấu lại đội ngũ: Thực hiện mục tiêu </w:t>
      </w:r>
      <w:r>
        <w:rPr>
          <w:b/>
          <w:i/>
        </w:rPr>
        <w:t>tinh gọn tối thiểu 50% đầu mối quản lý hành chính</w:t>
      </w:r>
      <w:r>
        <w:t xml:space="preserve">; đẩy mạnh xã hội hóa, nâng mức tự chủ theo lộ trình. Không sáp nhập trung tâm GDNN-GDTX với trường phổ thông. </w:t>
      </w:r>
    </w:p>
    <w:p w14:paraId="3F1A073A" w14:textId="77777777" w:rsidR="00745B09" w:rsidRDefault="00000000">
      <w:pPr>
        <w:numPr>
          <w:ilvl w:val="0"/>
          <w:numId w:val="3"/>
        </w:numPr>
        <w:ind w:right="84"/>
      </w:pPr>
      <w:r>
        <w:lastRenderedPageBreak/>
        <w:t xml:space="preserve">Ổn định và nhân rộng mô hình: Giữ ổn định hoạt động dạy học, đào tạo; bảo đảm các chế độ chính sách cho học sinh, sinh viên và nhà giáo; ứng dụng mạnh mẽ chuyển đổi số và liên thông dữ liệu quản trị. Phát triển các mô hình trường học trọng điểm, chất lượng cao. </w:t>
      </w:r>
    </w:p>
    <w:p w14:paraId="64940B31" w14:textId="77777777" w:rsidR="00745B09" w:rsidRDefault="00000000">
      <w:pPr>
        <w:numPr>
          <w:ilvl w:val="0"/>
          <w:numId w:val="3"/>
        </w:numPr>
        <w:ind w:right="84"/>
      </w:pPr>
      <w:r>
        <w:t xml:space="preserve">Việc sắp xếp các cơ sở giáo dục nghề nghiệp, các trung tâm GDNNGDTX phải bảo đảm khắc phục tình trạng phân tán, trùng lắp, chất lượng thấp; đào tạo nghề phải gắn với nhu cầu của doanh nghiệp, khu công nghiệp, vùng kinh tế và các ngành mới nổi; giáo dục nghề nghiệp phải được đặt đúng vị trí là trụ cột phát triển nhân lực Thành phố, quốc gia. </w:t>
      </w:r>
    </w:p>
    <w:p w14:paraId="1E7E4FD0" w14:textId="77777777" w:rsidR="00745B09" w:rsidRDefault="00000000">
      <w:pPr>
        <w:numPr>
          <w:ilvl w:val="0"/>
          <w:numId w:val="3"/>
        </w:numPr>
        <w:spacing w:after="132"/>
        <w:ind w:right="84"/>
      </w:pPr>
      <w:r>
        <w:t xml:space="preserve">Phát triển giáo dục đại học, giáo dục nghề nghiệp:  </w:t>
      </w:r>
    </w:p>
    <w:p w14:paraId="6EC89F73" w14:textId="77777777" w:rsidR="00745B09" w:rsidRDefault="00000000">
      <w:pPr>
        <w:numPr>
          <w:ilvl w:val="0"/>
          <w:numId w:val="4"/>
        </w:numPr>
        <w:ind w:right="84"/>
      </w:pPr>
      <w:r>
        <w:t xml:space="preserve">Xây dựng Đề án “Phát triển Trường Đại học Thủ đô Hà Nội theo mô hình đại học ứng dụng, định hướng đa ngành, chú trọng đào tạo giáo viên và đổi mới sáng tạo”.   </w:t>
      </w:r>
    </w:p>
    <w:p w14:paraId="2199E428" w14:textId="77777777" w:rsidR="00745B09" w:rsidRDefault="00000000">
      <w:pPr>
        <w:numPr>
          <w:ilvl w:val="0"/>
          <w:numId w:val="4"/>
        </w:numPr>
        <w:ind w:right="84"/>
      </w:pPr>
      <w:r>
        <w:t xml:space="preserve">Sắp xếp và chuẩn hóa giáo dục nghề nghiệp: Tổ chức lại các trường trung cấp, cao đẳng công lập theo hướng tinh gọn, sáp nhập các đơn vị theo chủ trương của Trung ương, tập trung nguồn lực đầu tư đạt chuẩn quốc tế.  </w:t>
      </w:r>
    </w:p>
    <w:p w14:paraId="27D2A33B" w14:textId="77777777" w:rsidR="00745B09" w:rsidRDefault="00000000">
      <w:pPr>
        <w:numPr>
          <w:ilvl w:val="0"/>
          <w:numId w:val="4"/>
        </w:numPr>
        <w:ind w:right="84"/>
      </w:pPr>
      <w:r>
        <w:t xml:space="preserve">Đối với các trung tâm giáo dục nghề nghiệp - giáo dục thường xuyên: Sắp xếp, sáp nhập thành trung tâm giáo dục nghề nghiệp - giáo dục thường xuyên liên phường, xã; hợp nhất một số trung tâm để thành lập trường trung học nghề tương đương cấp trung học phổ thông theo quy định của Luật Giáo dục nghề nghiệp (sửa đổi) và các văn bản hướng dẫn thi hành. </w:t>
      </w:r>
    </w:p>
    <w:p w14:paraId="56CCD9F6" w14:textId="77777777" w:rsidR="00745B09" w:rsidRDefault="00000000">
      <w:pPr>
        <w:pStyle w:val="Heading1"/>
        <w:ind w:left="715"/>
      </w:pPr>
      <w:r>
        <w:t xml:space="preserve">2. Nguyên tắc sắp xếp </w:t>
      </w:r>
    </w:p>
    <w:p w14:paraId="0BD28FCE" w14:textId="77777777" w:rsidR="00745B09" w:rsidRDefault="00000000">
      <w:pPr>
        <w:numPr>
          <w:ilvl w:val="0"/>
          <w:numId w:val="5"/>
        </w:numPr>
        <w:ind w:right="84"/>
      </w:pPr>
      <w:r>
        <w:t xml:space="preserve">Việc rà soát, sắp xếp các cơ sởgiáo dục nghề nghiệp, giáo dục thường xuyên công lập trên địa bàn Thành phố thực hiện tuân thủ theo các văn bản chỉ đạo của Trung ương và Thành phố. </w:t>
      </w:r>
    </w:p>
    <w:p w14:paraId="27E398B8" w14:textId="77777777" w:rsidR="00745B09" w:rsidRDefault="00000000">
      <w:pPr>
        <w:numPr>
          <w:ilvl w:val="0"/>
          <w:numId w:val="5"/>
        </w:numPr>
        <w:ind w:right="84"/>
      </w:pPr>
      <w:r>
        <w:t xml:space="preserve">Việc sắp xếp, tổ chức lại các cơ sở giáo dục nghề nghiệp, giáo dục thường xuyên công lập phải căn cứ vào chức năng, nhiệm vụ của đơn vị; kế thừa và phát huy kết quả đã triển khai; đúng với chủ trương sắp xếp, tinh gọn tổ chức bộ máy của Trung ương, hướng dẫn của Bộ Giáo dục và Đào tạo; bảo đảm hoạt động hiệu lực, hiệu quả, không chồng chéo, không bỏ sót chức năng, nhiệm vụ của từng loại hình cơ sở giáo dục; việc sắp xếp không làm ảnh hưởng đến chất lượng, hiệu quả cung ứng dịch vụ sự nghiệp công theo tinh thần chỉ đạo tại Kế hoạch số 130. </w:t>
      </w:r>
    </w:p>
    <w:p w14:paraId="61669E3D" w14:textId="77777777" w:rsidR="00745B09" w:rsidRDefault="00000000">
      <w:pPr>
        <w:numPr>
          <w:ilvl w:val="0"/>
          <w:numId w:val="5"/>
        </w:numPr>
        <w:ind w:right="84"/>
      </w:pPr>
      <w:r>
        <w:t xml:space="preserve">Về định mức số lượng người làm việc (vị trí việc làm lãnh đạo, quản lý; chức danh nghề nghiệp chuyên ngành; chuyên môn dùng chung; vị trí việc làm hỗ trợ phục vụ) tại các trường sau sắp xếp thực hiện theo quy định hiện hành của Chính phủ, Bộ Giáo dục và Đào tạo, Bộ Nội vụ và chỉ đạo của Thành uỷ, UBND Thành phố. </w:t>
      </w:r>
    </w:p>
    <w:p w14:paraId="38D16A5E" w14:textId="77777777" w:rsidR="00745B09" w:rsidRDefault="00000000">
      <w:pPr>
        <w:ind w:left="-15" w:right="84"/>
      </w:pPr>
      <w:r>
        <w:lastRenderedPageBreak/>
        <w:t xml:space="preserve">(4). Bảo đảm nguyên tắc dân chủ, công khai, minh bạch trong quá trình tổ chức thực hiện, cách làm bài bản, khoa học, thận trọng. </w:t>
      </w:r>
    </w:p>
    <w:p w14:paraId="54EA7AAE" w14:textId="77777777" w:rsidR="00745B09" w:rsidRDefault="00000000">
      <w:pPr>
        <w:numPr>
          <w:ilvl w:val="0"/>
          <w:numId w:val="6"/>
        </w:numPr>
        <w:ind w:right="84"/>
      </w:pPr>
      <w:r>
        <w:t xml:space="preserve">Bảo đảm phù hợp với Quy hoạch mạng lưới cơ sở giáo dục nghề nghiệp thời kỳ 2021-2030, tầm nhìn đến năm 2045 đã được Thủ tướng Chính phủ phê duyệt tại Quyết định số 73/QĐ-TTg ngày 10/02/2023 và Quy hoạch Thủ đô Hà Nội tầm nhìn 100 năm hướng tới sự gắn kết chặt chẽ với 09 cực phát triển của Thủ đô. </w:t>
      </w:r>
    </w:p>
    <w:p w14:paraId="42713995" w14:textId="77777777" w:rsidR="00745B09" w:rsidRDefault="00000000">
      <w:pPr>
        <w:numPr>
          <w:ilvl w:val="0"/>
          <w:numId w:val="6"/>
        </w:numPr>
        <w:ind w:right="84"/>
      </w:pPr>
      <w:r>
        <w:t xml:space="preserve">Việc rà soát, sắp xếp ưu tiên hình thức tái cấu trúc nâng cấp, nâng cao hiệu quả hoạt động hoặc hợp nhất với cơ sở giáo dục khác (sáp nhập các trường trung cấp hoặc trường cao đẳng vào trường cao đẳng khác) có tính tương đồng hoặc bổ trợ về lĩnh vực, ngành nghề đào tạo; sự thuận lợi về vị trí địa lý. </w:t>
      </w:r>
    </w:p>
    <w:p w14:paraId="0CBAD0D7" w14:textId="77777777" w:rsidR="00745B09" w:rsidRDefault="00000000">
      <w:pPr>
        <w:numPr>
          <w:ilvl w:val="0"/>
          <w:numId w:val="6"/>
        </w:numPr>
        <w:spacing w:after="146"/>
        <w:ind w:right="84"/>
      </w:pPr>
      <w:r>
        <w:t xml:space="preserve">Các trường sau sắp xếp phải đáp ứng các điều kiện thành lập theo quy định của pháp luật hiện hành (trừ trường đặc thù là Trường Cao đẳng Nghệ thuật Hà Nội); tiếp tục thực hiện tự chủ chi thường xuyên trở lên; đào tạo đa ngành, đa lĩnh vực với nguồn lực mạnh và quy mô tuyển sinh lớn. Các trường khi thực hiện sáp nhập: giai đoạn trước mắt giữ nguyên về trụ sở làm việc, cơ sở vật chất, tài sản, cơ chế tài chính, biên chế được giao, cán bộ hiện có… của các trường. (8) Rà soát, điều chỉnh quỹ đất của một số trường bảo đảm sử dụng hiệu quả cơ sở vật chất đã được bố trí: điều chỉnh phần diện tích đất sử dụng của các trường có quỹ đất lớn, không sử dụng hết công năng cho các trường đang thiếu diện tích đất sử dụng tối thiểu theo quy định; xem xét bàn giao lại cho Thành phố sử dụng vào mục đích khác đối với các địa điểm đào tạo manh mún, nhỏ lẻ, không sử dụng hiệu quả sau khi các trường đã được sắp xếp ổn định. </w:t>
      </w:r>
    </w:p>
    <w:p w14:paraId="75EA750F" w14:textId="77777777" w:rsidR="00745B09" w:rsidRDefault="00000000">
      <w:pPr>
        <w:pStyle w:val="Heading1"/>
        <w:spacing w:after="139"/>
        <w:ind w:left="715"/>
      </w:pPr>
      <w:r>
        <w:t xml:space="preserve">III. PHƯƠNG ÁN SẮP XẾP 1. Đối với các trường cao đẳng và trung cấp  </w:t>
      </w:r>
    </w:p>
    <w:p w14:paraId="3E99C00D" w14:textId="77777777" w:rsidR="00745B09" w:rsidRDefault="00000000">
      <w:pPr>
        <w:spacing w:after="160"/>
        <w:ind w:left="-15" w:right="84"/>
      </w:pPr>
      <w:r>
        <w:t xml:space="preserve">Sắp xếp </w:t>
      </w:r>
      <w:r>
        <w:rPr>
          <w:b/>
        </w:rPr>
        <w:t xml:space="preserve">10 </w:t>
      </w:r>
      <w:r>
        <w:t xml:space="preserve">trường Cao đẳng và </w:t>
      </w:r>
      <w:r>
        <w:rPr>
          <w:b/>
        </w:rPr>
        <w:t xml:space="preserve">09 </w:t>
      </w:r>
      <w:r>
        <w:t xml:space="preserve">trường Trung cấp thành </w:t>
      </w:r>
      <w:r>
        <w:rPr>
          <w:b/>
        </w:rPr>
        <w:t xml:space="preserve">08 </w:t>
      </w:r>
      <w:r>
        <w:t xml:space="preserve">trường Cao đẳng và </w:t>
      </w:r>
      <w:r>
        <w:rPr>
          <w:b/>
        </w:rPr>
        <w:t xml:space="preserve">02 </w:t>
      </w:r>
      <w:r>
        <w:t xml:space="preserve">trường Trung cấp, cụ thể như sau: </w:t>
      </w:r>
    </w:p>
    <w:p w14:paraId="2B699973" w14:textId="77777777" w:rsidR="00745B09" w:rsidRDefault="00000000">
      <w:pPr>
        <w:spacing w:after="131" w:line="259" w:lineRule="auto"/>
        <w:ind w:left="703" w:right="0" w:hanging="10"/>
        <w:jc w:val="left"/>
      </w:pPr>
      <w:r>
        <w:rPr>
          <w:b/>
          <w:i/>
        </w:rPr>
        <w:t xml:space="preserve">1.1. Giữ nguyên để thực hiện tái cấu trúc đối với 05 trường: </w:t>
      </w:r>
    </w:p>
    <w:p w14:paraId="0D30ABBE" w14:textId="77777777" w:rsidR="00745B09" w:rsidRDefault="00000000">
      <w:pPr>
        <w:numPr>
          <w:ilvl w:val="0"/>
          <w:numId w:val="7"/>
        </w:numPr>
        <w:spacing w:after="151"/>
        <w:ind w:right="84" w:hanging="399"/>
      </w:pPr>
      <w:r>
        <w:t xml:space="preserve">Trường Cao đẳng Nghệ thuật Hà Nội;  </w:t>
      </w:r>
    </w:p>
    <w:p w14:paraId="1F395F22" w14:textId="77777777" w:rsidR="00745B09" w:rsidRDefault="00000000">
      <w:pPr>
        <w:numPr>
          <w:ilvl w:val="0"/>
          <w:numId w:val="7"/>
        </w:numPr>
        <w:spacing w:after="142"/>
        <w:ind w:right="84" w:hanging="399"/>
      </w:pPr>
      <w:r>
        <w:t xml:space="preserve">Trường Cao đẳng Công nghệ cao Hà Nội;  </w:t>
      </w:r>
    </w:p>
    <w:p w14:paraId="77035D49" w14:textId="77777777" w:rsidR="00745B09" w:rsidRDefault="00000000">
      <w:pPr>
        <w:numPr>
          <w:ilvl w:val="0"/>
          <w:numId w:val="7"/>
        </w:numPr>
        <w:spacing w:after="152"/>
        <w:ind w:right="84" w:hanging="399"/>
      </w:pPr>
      <w:r>
        <w:t xml:space="preserve">Trường Cao đẳng Cộng đồng Hà Tây;  </w:t>
      </w:r>
    </w:p>
    <w:p w14:paraId="571EB3BA" w14:textId="77777777" w:rsidR="00745B09" w:rsidRDefault="00000000">
      <w:pPr>
        <w:numPr>
          <w:ilvl w:val="0"/>
          <w:numId w:val="7"/>
        </w:numPr>
        <w:spacing w:after="152"/>
        <w:ind w:right="84" w:hanging="399"/>
      </w:pPr>
      <w:r>
        <w:t xml:space="preserve">Trường Trung cấp nghề Tổng hợp Hà Nội; </w:t>
      </w:r>
    </w:p>
    <w:p w14:paraId="4FE1CA4D" w14:textId="77777777" w:rsidR="00745B09" w:rsidRDefault="00000000">
      <w:pPr>
        <w:numPr>
          <w:ilvl w:val="0"/>
          <w:numId w:val="7"/>
        </w:numPr>
        <w:ind w:right="84" w:hanging="399"/>
      </w:pPr>
      <w:r>
        <w:t xml:space="preserve">Trường Trung cấp nghề Giao thông công chính Hà Nội. </w:t>
      </w:r>
    </w:p>
    <w:p w14:paraId="241ABCBF" w14:textId="77777777" w:rsidR="00745B09" w:rsidRDefault="00000000">
      <w:pPr>
        <w:spacing w:after="164"/>
        <w:ind w:left="-15" w:right="84"/>
      </w:pPr>
      <w:r>
        <w:t xml:space="preserve">Trường Trung cấp nghề Tổng hợp Hà Nội, Trường Trung cấp nghề Giao thông công chính Hà Nội xây dựng Đề án nâng cấp lên thành Trường Cao đẳng đa ngành. </w:t>
      </w:r>
    </w:p>
    <w:p w14:paraId="30C7BDE2" w14:textId="77777777" w:rsidR="00745B09" w:rsidRDefault="00000000">
      <w:pPr>
        <w:spacing w:after="83" w:line="259" w:lineRule="auto"/>
        <w:ind w:left="703" w:right="0" w:hanging="10"/>
        <w:jc w:val="left"/>
      </w:pPr>
      <w:r>
        <w:rPr>
          <w:b/>
          <w:i/>
        </w:rPr>
        <w:t xml:space="preserve">1.2. Thực hiện sắp xếp, hợp nhất đối với 14 trường còn lại  </w:t>
      </w:r>
    </w:p>
    <w:p w14:paraId="79CC606A" w14:textId="77777777" w:rsidR="00745B09" w:rsidRDefault="00000000">
      <w:pPr>
        <w:numPr>
          <w:ilvl w:val="0"/>
          <w:numId w:val="8"/>
        </w:numPr>
        <w:ind w:right="84"/>
      </w:pPr>
      <w:r>
        <w:lastRenderedPageBreak/>
        <w:t xml:space="preserve">Hợp nhất Trường Cao đẳng Y tế Hà Đông với Trường Cao đẳng Y tế Hà Nội thành Trường Cao đẳng Y tế Hà Nội. </w:t>
      </w:r>
    </w:p>
    <w:p w14:paraId="309BB021" w14:textId="77777777" w:rsidR="00745B09" w:rsidRDefault="00000000">
      <w:pPr>
        <w:numPr>
          <w:ilvl w:val="0"/>
          <w:numId w:val="8"/>
        </w:numPr>
        <w:ind w:right="84"/>
      </w:pPr>
      <w:r>
        <w:t xml:space="preserve">Sáp nhập Trường Trung cấp nghề Cơ khí I Hà Nội, Trường Trung cấp Kinh tế - Kỹ thuật Bắc Thăng Long vào Trường Cao đẳng nghề Việt Nam - Hàn Quốc thành phố Hà Nội thành Trường Cao đẳng nghề Việt Nam - Hàn Quốc thành phố Hà Nội. </w:t>
      </w:r>
    </w:p>
    <w:p w14:paraId="5FC0B1EF" w14:textId="77777777" w:rsidR="00745B09" w:rsidRDefault="00000000">
      <w:pPr>
        <w:numPr>
          <w:ilvl w:val="0"/>
          <w:numId w:val="8"/>
        </w:numPr>
        <w:spacing w:after="146" w:line="256" w:lineRule="auto"/>
        <w:ind w:right="84"/>
      </w:pPr>
      <w:r>
        <w:t xml:space="preserve">Sáp nhập Trường Trung cấp Kỹ thuật Tin học Hà Nội, Trường Trung cấp Kinh tế - Kỹ thuật và Công nghệ Hà Nội vào Trường Cao đẳng nghề Công nghiệp Hà Nội thành Trường Cao đẳng nghề Công nghiệp Hà Nội. </w:t>
      </w:r>
    </w:p>
    <w:p w14:paraId="7E7716C1" w14:textId="77777777" w:rsidR="00745B09" w:rsidRDefault="00000000">
      <w:pPr>
        <w:numPr>
          <w:ilvl w:val="0"/>
          <w:numId w:val="8"/>
        </w:numPr>
        <w:spacing w:after="49"/>
        <w:ind w:right="84"/>
      </w:pPr>
      <w:r>
        <w:t xml:space="preserve">Sáp nhập và hợp nhất Trường Trung cấp nghề Nấu ăn - Nghiệp vụ du lịch và thời trang Hà Nội, Trường Cao đẳng Cộng đồng Hà Nội vào Trường Cao đẳng Thương mại và Du lịch Hà Nội thành Trường Cao đẳng Thương mại và Du lịch Hà Nội. </w:t>
      </w:r>
    </w:p>
    <w:p w14:paraId="39B0F0C3" w14:textId="77777777" w:rsidR="00745B09" w:rsidRDefault="00000000">
      <w:pPr>
        <w:numPr>
          <w:ilvl w:val="0"/>
          <w:numId w:val="8"/>
        </w:numPr>
        <w:ind w:right="84"/>
      </w:pPr>
      <w:r>
        <w:t xml:space="preserve">Sáp nhập Trường Trung cấp nghề số 1 Hà Nội, Trường Trung cấp Xây dựng Hà Nội vào Trường Cao đẳng Điện tử - Điện lạnh Hà Nội thành Trường Cao đẳng Điện tử - Điện lạnh Hà Nội. </w:t>
      </w:r>
    </w:p>
    <w:p w14:paraId="54112C0D" w14:textId="77777777" w:rsidR="00745B09" w:rsidRDefault="00000000">
      <w:pPr>
        <w:pStyle w:val="Heading1"/>
        <w:ind w:left="715"/>
      </w:pPr>
      <w:r>
        <w:t xml:space="preserve">2. Đối với các trung tâm GDNN-GDTX </w:t>
      </w:r>
    </w:p>
    <w:p w14:paraId="31D3C5F1" w14:textId="77777777" w:rsidR="00745B09" w:rsidRDefault="00000000">
      <w:pPr>
        <w:spacing w:after="140"/>
        <w:ind w:left="-15" w:right="84"/>
      </w:pPr>
      <w:r>
        <w:t xml:space="preserve">Sắp xếp 29 trung tâm GDNN - GDTX thành 14 trung tâm GDNN-GDTX. Sau khi Trung ương có hướng dẫn chi tiết về tiêu chí, điều kiện thành lập với loại hình trường trung học nghề sẽ chuyển đổi sang mô hình trường trung học nghề với 05 trung tâm GDNN-GDTX, phương án sắp xếp như sau: </w:t>
      </w:r>
    </w:p>
    <w:p w14:paraId="245D7283" w14:textId="77777777" w:rsidR="00745B09" w:rsidRDefault="00000000">
      <w:pPr>
        <w:numPr>
          <w:ilvl w:val="0"/>
          <w:numId w:val="9"/>
        </w:numPr>
        <w:spacing w:after="129"/>
        <w:ind w:right="84"/>
      </w:pPr>
      <w:r>
        <w:t xml:space="preserve">Khu vực nội đô - Cực trung tâm: Hiện có 06 đơn vị (Trung tâm GDNNGDTX Ba Đình; Trung tâm GDNN-GDTX Cầu Giấy; Trung tâm GDNN-GDTX Nam Từ Liêm; Trung tâm GDNN-GDTX Nguyễn Văn Tố - Hoàn Kiếm; Trung tâm GDNN-GDTX Đống Đa; Trung tâm GDNN-GDTX Hai Bà Trưng). Sắp xếp 06 Trung tâm thành 02 Trung tâm: </w:t>
      </w:r>
    </w:p>
    <w:p w14:paraId="2FFEDBC4" w14:textId="77777777" w:rsidR="00745B09" w:rsidRDefault="00000000">
      <w:pPr>
        <w:numPr>
          <w:ilvl w:val="1"/>
          <w:numId w:val="9"/>
        </w:numPr>
        <w:spacing w:after="134"/>
        <w:ind w:right="84"/>
      </w:pPr>
      <w:r>
        <w:t>Hợp nhất 03 Trung tâm (Trung tâm GDNN-GDTX Ba Đình; Trung tâm GDNN-GDTX Cầu Giấy; Trung tâm GDNN-GDTX Nam Từ Liêm) thành 01 Trung tâm GDNN-GDTX</w:t>
      </w:r>
      <w:r>
        <w:rPr>
          <w:i/>
        </w:rPr>
        <w:t xml:space="preserve">. </w:t>
      </w:r>
    </w:p>
    <w:p w14:paraId="5F41AF50" w14:textId="77777777" w:rsidR="00745B09" w:rsidRDefault="00000000">
      <w:pPr>
        <w:numPr>
          <w:ilvl w:val="1"/>
          <w:numId w:val="9"/>
        </w:numPr>
        <w:spacing w:after="16" w:line="259" w:lineRule="auto"/>
        <w:ind w:right="84"/>
      </w:pPr>
      <w:r>
        <w:t xml:space="preserve">Hợp nhất 03 Trung tâm (Trung tâm GDNN-GDTX Nguyễn Văn Tố - </w:t>
      </w:r>
    </w:p>
    <w:p w14:paraId="75EF8A58" w14:textId="77777777" w:rsidR="00745B09" w:rsidRDefault="00000000">
      <w:pPr>
        <w:spacing w:after="142"/>
        <w:ind w:left="-15" w:right="84" w:firstLine="0"/>
      </w:pPr>
      <w:r>
        <w:t>Hoàn Kiếm; Trung tâm GDNN-GDTX Đống Đa; Trung tâm GDNN-GDTX Hai Bà Trưng) thành 01 Trung tâm GDNN-GDTX</w:t>
      </w:r>
      <w:r>
        <w:rPr>
          <w:i/>
        </w:rPr>
        <w:t xml:space="preserve">. </w:t>
      </w:r>
    </w:p>
    <w:p w14:paraId="019B3C99" w14:textId="77777777" w:rsidR="00745B09" w:rsidRDefault="00000000">
      <w:pPr>
        <w:numPr>
          <w:ilvl w:val="0"/>
          <w:numId w:val="9"/>
        </w:numPr>
        <w:spacing w:after="135"/>
        <w:ind w:right="84"/>
      </w:pPr>
      <w:r>
        <w:t xml:space="preserve">Cực phía Bắc (Đông Anh - Mê Linh - Sóc Sơn): Hiện có 04 đơn vị (Trung tâm GDNN-GDTX Đông Anh; Trung tâm GDNN-GDTX Mê Linh; Trung tâm GDNN-GDTX Sóc Sơn; Trung tâm GDNN-GDTX Tây Hồ). Sắp xếp 04 Trung tâm thành 02 Trung tâm: </w:t>
      </w:r>
    </w:p>
    <w:p w14:paraId="3B7058FA" w14:textId="77777777" w:rsidR="00745B09" w:rsidRDefault="00000000">
      <w:pPr>
        <w:numPr>
          <w:ilvl w:val="1"/>
          <w:numId w:val="9"/>
        </w:numPr>
        <w:ind w:right="84"/>
      </w:pPr>
      <w:r>
        <w:lastRenderedPageBreak/>
        <w:t>Hợp nhất 02 Trung tâm (Trung tâm GDNN-GDTX Đông Anh, Trung tâm GDNN-GDTX Tây Hồ) thành 01 Trung tâm GDNN-GDTX.</w:t>
      </w:r>
      <w:r>
        <w:rPr>
          <w:i/>
        </w:rPr>
        <w:t xml:space="preserve"> </w:t>
      </w:r>
    </w:p>
    <w:p w14:paraId="60124CC8" w14:textId="77777777" w:rsidR="00745B09" w:rsidRDefault="00000000">
      <w:pPr>
        <w:numPr>
          <w:ilvl w:val="1"/>
          <w:numId w:val="9"/>
        </w:numPr>
        <w:spacing w:after="137"/>
        <w:ind w:right="84"/>
      </w:pPr>
      <w:r>
        <w:t>Hợp nhất 02 Trung tâm (Trung tâm GDNN-GDTX Mê Linh, Trung tâm GDNN-GDTX Sóc Sơn) thành 01 Trung tâm GDNN-GDTX</w:t>
      </w:r>
      <w:r>
        <w:rPr>
          <w:color w:val="FF0000"/>
        </w:rPr>
        <w:t xml:space="preserve"> </w:t>
      </w:r>
      <w:r>
        <w:rPr>
          <w:i/>
        </w:rPr>
        <w:t xml:space="preserve">(sau đó sẽ chuyển đổi thành </w:t>
      </w:r>
      <w:r>
        <w:rPr>
          <w:b/>
          <w:i/>
        </w:rPr>
        <w:t>trường trung học nghề</w:t>
      </w:r>
      <w:r>
        <w:rPr>
          <w:i/>
        </w:rPr>
        <w:t xml:space="preserve"> khi đủ điều kiện - khi Bộ Giáo dục và Đào tạo ban hành đầy đủ các hướng dẫn). </w:t>
      </w:r>
    </w:p>
    <w:p w14:paraId="3918716B" w14:textId="77777777" w:rsidR="00745B09" w:rsidRDefault="00000000">
      <w:pPr>
        <w:numPr>
          <w:ilvl w:val="0"/>
          <w:numId w:val="9"/>
        </w:numPr>
        <w:spacing w:after="151"/>
        <w:ind w:right="84"/>
      </w:pPr>
      <w:r>
        <w:t xml:space="preserve">Cực phía Đông (Gia Lâm - Long Biên): Hiện có 02 đơn vị (Trung tâm GDNN-GDTX Gia Lâm, Trung tâm GDNN-GDTX Long Biên). Hợp nhất 02 Trung tâm nêu trên thành 01 Trung tâm GDNN-GDTX. </w:t>
      </w:r>
    </w:p>
    <w:p w14:paraId="79C3EAC3" w14:textId="77777777" w:rsidR="00745B09" w:rsidRDefault="00000000">
      <w:pPr>
        <w:numPr>
          <w:ilvl w:val="0"/>
          <w:numId w:val="9"/>
        </w:numPr>
        <w:spacing w:after="132"/>
        <w:ind w:right="84"/>
      </w:pPr>
      <w:r>
        <w:t xml:space="preserve">Cực phía Tây (Hòa Lạc - Thạch Thất - Quốc Oai): Hiện có 04 đơn vị (Trung tâm GDNN-GDTX Thạch Thất; Trung tâm GDNN-GDTX Quốc Oai; Trung tâm GDNN-GDTX Hoài Đức; Trung tâm GDNN-GDTX Đan Phượng). Sắp xếp 04 Trung tâm thành 02 Trung tâm: </w:t>
      </w:r>
    </w:p>
    <w:p w14:paraId="6C123352" w14:textId="77777777" w:rsidR="00745B09" w:rsidRDefault="00000000">
      <w:pPr>
        <w:numPr>
          <w:ilvl w:val="1"/>
          <w:numId w:val="9"/>
        </w:numPr>
        <w:ind w:right="84"/>
      </w:pPr>
      <w:r>
        <w:t>Hợp nhất 02 Trung tâm (Trung tâm GDNN-GDTX Thạch Thất, Trung tâm GDNN-GDTX Quốc Oai) thành 01 Trung tâm GDNN-GDTX</w:t>
      </w:r>
      <w:r>
        <w:rPr>
          <w:i/>
        </w:rPr>
        <w:t xml:space="preserve">. </w:t>
      </w:r>
    </w:p>
    <w:p w14:paraId="1147D3FE" w14:textId="77777777" w:rsidR="00745B09" w:rsidRDefault="00000000">
      <w:pPr>
        <w:numPr>
          <w:ilvl w:val="1"/>
          <w:numId w:val="9"/>
        </w:numPr>
        <w:spacing w:after="150"/>
        <w:ind w:right="84"/>
      </w:pPr>
      <w:r>
        <w:t>Hợp nhất 02 Trung tâm (Trung tâm GDNN-GDTX Hoài Đức, Trung tâm GDNN-GDTX Đan Phượng) thành 01 Trung tâm GDNN-GDTX</w:t>
      </w:r>
      <w:r>
        <w:rPr>
          <w:i/>
        </w:rPr>
        <w:t xml:space="preserve">. </w:t>
      </w:r>
    </w:p>
    <w:p w14:paraId="0B9C6CDA" w14:textId="77777777" w:rsidR="00745B09" w:rsidRDefault="00000000">
      <w:pPr>
        <w:numPr>
          <w:ilvl w:val="0"/>
          <w:numId w:val="9"/>
        </w:numPr>
        <w:spacing w:after="143"/>
        <w:ind w:right="84"/>
      </w:pPr>
      <w:r>
        <w:t>Cực Tây Nam (Hà Đông - Chương Mỹ): Hiện có 02 đơn vị (Trung tâm GDNN-GDTX Hà Đông, Trung tâm GDNN-GDTX Chương Mỹ). Hợp nhất 02 Trung tâm nêu trên thành 01 Trung tâm GDNN-GDTX.</w:t>
      </w:r>
      <w:r>
        <w:rPr>
          <w:i/>
        </w:rPr>
        <w:t xml:space="preserve"> </w:t>
      </w:r>
    </w:p>
    <w:p w14:paraId="0B0895CE" w14:textId="77777777" w:rsidR="00745B09" w:rsidRDefault="00000000">
      <w:pPr>
        <w:numPr>
          <w:ilvl w:val="0"/>
          <w:numId w:val="9"/>
        </w:numPr>
        <w:spacing w:after="134"/>
        <w:ind w:right="84"/>
      </w:pPr>
      <w:r>
        <w:t>Cực Tây Bắc (Sơn Tây - Ba Vì - Phúc Thọ): Hiện có 03 đơn vị (Trung tâm GDNN-GDTX Sơn Tây, Trung tâm GDNN-GDTX Ba Vì, Trung tâm GDNN-GDTX Phúc Thọ). Sắp xếp thành 02 Trung tâm:</w:t>
      </w:r>
      <w:r>
        <w:rPr>
          <w:i/>
          <w:color w:val="FF0000"/>
        </w:rPr>
        <w:t xml:space="preserve"> </w:t>
      </w:r>
    </w:p>
    <w:p w14:paraId="6367B290" w14:textId="77777777" w:rsidR="00745B09" w:rsidRDefault="00000000">
      <w:pPr>
        <w:numPr>
          <w:ilvl w:val="1"/>
          <w:numId w:val="9"/>
        </w:numPr>
        <w:ind w:right="84"/>
      </w:pPr>
      <w:r>
        <w:t>Hợp nhất 02 Trung tâm (Trung tâm GDNN-GDTX Sơn Tây, Trung tâm GDNN-GDTX Phúc Thọ) thành 01 Trung tâm GDNN-GDTX</w:t>
      </w:r>
      <w:r>
        <w:rPr>
          <w:i/>
        </w:rPr>
        <w:t xml:space="preserve">. </w:t>
      </w:r>
    </w:p>
    <w:p w14:paraId="1C3A1708" w14:textId="77777777" w:rsidR="00745B09" w:rsidRDefault="00000000">
      <w:pPr>
        <w:numPr>
          <w:ilvl w:val="1"/>
          <w:numId w:val="9"/>
        </w:numPr>
        <w:spacing w:after="92" w:line="276" w:lineRule="auto"/>
        <w:ind w:right="84"/>
      </w:pPr>
      <w:r>
        <w:t xml:space="preserve">Giữ nguyên Trung tâm GDNN-GDTX Ba Vì </w:t>
      </w:r>
      <w:r>
        <w:rPr>
          <w:i/>
        </w:rPr>
        <w:t xml:space="preserve">(sau đó sẽ chuyển đổi thành </w:t>
      </w:r>
      <w:r>
        <w:rPr>
          <w:b/>
          <w:i/>
        </w:rPr>
        <w:t>trường trung học nghề</w:t>
      </w:r>
      <w:r>
        <w:rPr>
          <w:i/>
        </w:rPr>
        <w:t xml:space="preserve"> khi đủ điều kiện - khi Bộ Giáo dục và Đào tạo ban hành đầy đủ các hướng dẫn). </w:t>
      </w:r>
    </w:p>
    <w:p w14:paraId="7B9243C7" w14:textId="77777777" w:rsidR="00745B09" w:rsidRDefault="00000000">
      <w:pPr>
        <w:numPr>
          <w:ilvl w:val="0"/>
          <w:numId w:val="9"/>
        </w:numPr>
        <w:ind w:right="84"/>
      </w:pPr>
      <w:r>
        <w:t>Cực phía Nam (Hoàng Mai - Thường Tín - Phú Xuyên): Hiện có 04 đơn vị (Trung tâm GDNN-GDTX Phú Xuyên, Trung tâm GDNN-GDTX Thường Tín, Trung tâm GDNN-GDTX Hoàng Mai, Trung tâm GDNN-GDTX Thanh Xuân). Sắp xếp thành 02 Trung tâm:</w:t>
      </w:r>
      <w:r>
        <w:rPr>
          <w:b/>
        </w:rPr>
        <w:t xml:space="preserve"> </w:t>
      </w:r>
    </w:p>
    <w:p w14:paraId="353F1A23" w14:textId="77777777" w:rsidR="00745B09" w:rsidRDefault="00000000">
      <w:pPr>
        <w:numPr>
          <w:ilvl w:val="1"/>
          <w:numId w:val="9"/>
        </w:numPr>
        <w:ind w:right="84"/>
      </w:pPr>
      <w:r>
        <w:t>Hợp nhất 02 Trung tâm (Trung tâm GDNN-GDTX Hoàng Mai, Trung tâm GDNN-GDTX Thanh Xuân) thành 01 Trung tâm GDNN-GDTX</w:t>
      </w:r>
      <w:r>
        <w:rPr>
          <w:i/>
        </w:rPr>
        <w:t xml:space="preserve">. </w:t>
      </w:r>
    </w:p>
    <w:p w14:paraId="50DA7978" w14:textId="77777777" w:rsidR="00745B09" w:rsidRDefault="00000000">
      <w:pPr>
        <w:numPr>
          <w:ilvl w:val="1"/>
          <w:numId w:val="9"/>
        </w:numPr>
        <w:spacing w:after="137"/>
        <w:ind w:right="84"/>
      </w:pPr>
      <w:r>
        <w:lastRenderedPageBreak/>
        <w:t xml:space="preserve">Hợp nhất 02 Trung tâm (Trung tâm GDNN-GDTX Phú Xuyên, Trung tâm GDNN-GDTX Thường Tín) thành 01 Trung tâm GDNN-GDTX. </w:t>
      </w:r>
      <w:r>
        <w:rPr>
          <w:i/>
        </w:rPr>
        <w:t xml:space="preserve">(sau đó sẽ chuyển đổi thành </w:t>
      </w:r>
      <w:r>
        <w:rPr>
          <w:b/>
          <w:i/>
        </w:rPr>
        <w:t>trường trung học nghề</w:t>
      </w:r>
      <w:r>
        <w:rPr>
          <w:i/>
        </w:rPr>
        <w:t xml:space="preserve"> khi đủ điều kiện - khi Bộ Giáo dục và Đào tạo ban hành đầy đủ các hướng dẫn). </w:t>
      </w:r>
    </w:p>
    <w:p w14:paraId="6872D8BE" w14:textId="77777777" w:rsidR="00745B09" w:rsidRDefault="00000000">
      <w:pPr>
        <w:numPr>
          <w:ilvl w:val="0"/>
          <w:numId w:val="9"/>
        </w:numPr>
        <w:spacing w:after="141"/>
        <w:ind w:right="84"/>
      </w:pPr>
      <w:r>
        <w:t>Cực phía Nam (Ứng Hòa - Mỹ Đức): Hiện có 02 đơn vị (Trung tâm GDNN-GDTX Ứng Hòa, Trung tâm GDNN-GDTX Mỹ Đức). Hợp nhất 02 Trung tâm nêu trên thành 01 Trung tâm GDNN-GDTX.</w:t>
      </w:r>
      <w:r>
        <w:rPr>
          <w:i/>
        </w:rPr>
        <w:t xml:space="preserve"> (sau đó sẽ chuyển đổi thành </w:t>
      </w:r>
      <w:r>
        <w:rPr>
          <w:b/>
          <w:i/>
        </w:rPr>
        <w:t>trường trung học nghề</w:t>
      </w:r>
      <w:r>
        <w:rPr>
          <w:i/>
        </w:rPr>
        <w:t xml:space="preserve"> khi đủ điều kiện - khi Bộ Giáo dục và Đào tạo ban hành đầy đủ các hướng dẫn) </w:t>
      </w:r>
    </w:p>
    <w:p w14:paraId="18F1DD4C" w14:textId="77777777" w:rsidR="00745B09" w:rsidRDefault="00000000">
      <w:pPr>
        <w:numPr>
          <w:ilvl w:val="0"/>
          <w:numId w:val="9"/>
        </w:numPr>
        <w:spacing w:after="147"/>
        <w:ind w:right="84"/>
      </w:pPr>
      <w:r>
        <w:t xml:space="preserve">Cực sông Hồng (Thanh Trì và vùng ven): Hiện có 02 đơn vị (Trung tâm GDNN-GDTX Thanh Trì, Trung tâm GDNN-GDTX Thanh Oai). Hợp nhất 02 Trung tâm nêu trên thành 01 Trung tâm GDNN-GDTX. </w:t>
      </w:r>
      <w:r>
        <w:rPr>
          <w:i/>
        </w:rPr>
        <w:t xml:space="preserve">(sau đó sẽ chuyển đổi thành </w:t>
      </w:r>
      <w:r>
        <w:rPr>
          <w:b/>
          <w:i/>
        </w:rPr>
        <w:t>trường trung học nghề</w:t>
      </w:r>
      <w:r>
        <w:rPr>
          <w:i/>
        </w:rPr>
        <w:t xml:space="preserve"> khi đủ điều kiện - khi Bộ Giáo dục và Đào tạo ban hành đầy đủ các hướng dẫn). </w:t>
      </w:r>
    </w:p>
    <w:p w14:paraId="11C37225" w14:textId="77777777" w:rsidR="00745B09" w:rsidRDefault="00000000">
      <w:pPr>
        <w:pStyle w:val="Heading1"/>
        <w:spacing w:after="91"/>
        <w:ind w:left="715"/>
      </w:pPr>
      <w:r>
        <w:t xml:space="preserve">3. Đối với Trường Đại học Thủ đô Hà Nội  </w:t>
      </w:r>
    </w:p>
    <w:p w14:paraId="11FEBE80" w14:textId="77777777" w:rsidR="00745B09" w:rsidRDefault="00000000">
      <w:pPr>
        <w:ind w:left="-15" w:right="84"/>
      </w:pPr>
      <w:r>
        <w:t xml:space="preserve">Giữ nguyên đầu mối tổ chức, hướng tới mục tiêu đào tạo và nâng cao chất lượng nguồn nhân lực phục vụ sự nghiệp phát triển bền vững của Thủ đô. Thành phố Hà Nội đã chủ trương đầu tư, phát triển trường Đại học Thủ đô Hà Nội với định hướng, chiến lược rõ ràng thông qua Đề án phát triển Trường Đại học Thủ đô Hà Nội đến năm 2030, tầm nhìn đến năm 2045 đã được UBND thành phố Hà Nội ban hành kèm theo Quyết định số 6743/QĐ-UBND ngày 31/12/2023. Đồng thời, đổi mới toàn diện đáp ứng theo tinh thần của Nghị quyết số 71-NQ/TW của Bộ Chính trị. </w:t>
      </w:r>
    </w:p>
    <w:p w14:paraId="74DEEBCB" w14:textId="77777777" w:rsidR="00745B09" w:rsidRDefault="00000000">
      <w:pPr>
        <w:pStyle w:val="Heading1"/>
        <w:ind w:left="715"/>
      </w:pPr>
      <w:r>
        <w:t xml:space="preserve">IV. TỔ CHỨC THỰC HIỆN 1. Quy trình thực hiện việc sắp xếp </w:t>
      </w:r>
    </w:p>
    <w:p w14:paraId="2708CCE6" w14:textId="77777777" w:rsidR="00745B09" w:rsidRDefault="00000000">
      <w:pPr>
        <w:numPr>
          <w:ilvl w:val="0"/>
          <w:numId w:val="10"/>
        </w:numPr>
        <w:ind w:right="84"/>
      </w:pPr>
      <w:r>
        <w:t xml:space="preserve">Sở Giáo dục và Đào tạo, các Sở ngành, căn cứ kế hoạch của UBND Thành phố chỉ đạo các cơ sở giáo dục nghề nghiệp, giáo dục thường xuyên xây dựng Đề án sắp xếp đối với đơn vị. Thời gian hoàn thành gửi Đề án về Sở Giáo dục và Đào tạo </w:t>
      </w:r>
      <w:r>
        <w:rPr>
          <w:b/>
        </w:rPr>
        <w:t>trước ngày 10/8/2026.</w:t>
      </w:r>
      <w:r>
        <w:t xml:space="preserve"> </w:t>
      </w:r>
    </w:p>
    <w:p w14:paraId="17A95AAA" w14:textId="77777777" w:rsidR="00745B09" w:rsidRDefault="00000000">
      <w:pPr>
        <w:numPr>
          <w:ilvl w:val="0"/>
          <w:numId w:val="10"/>
        </w:numPr>
        <w:ind w:right="84"/>
      </w:pPr>
      <w:r>
        <w:t xml:space="preserve">Tăng cường công tác tuyên truyền, đảm bảo toàn thể giáo viên, nhân viên và phụ huynh, học sinh, sinh viên quán triệt chủ trương của Trung ương, Thành phố và hiểu đầy đủ mục đích, lộ trình thực hiện sắp xếp các đơn vị sự nghiệp lĩnh vực giáo dục nhằm mục tiêu tiếp tục nâng cao hơn nữa hiệu quả quản trị và chất lượng dạy và học. Thời gian thực hiện trong suốt quá trình sắp xếp đơn vị sự nghiệp giáo dục công lập. </w:t>
      </w:r>
    </w:p>
    <w:p w14:paraId="5707EDB2" w14:textId="77777777" w:rsidR="00745B09" w:rsidRDefault="00000000">
      <w:pPr>
        <w:numPr>
          <w:ilvl w:val="0"/>
          <w:numId w:val="10"/>
        </w:numPr>
        <w:spacing w:after="6"/>
        <w:ind w:right="84"/>
      </w:pPr>
      <w:r>
        <w:t xml:space="preserve">Sở Giáo dục và Đào tạo theo ủy quyền của UBND Thành phố, Chủ tịch </w:t>
      </w:r>
    </w:p>
    <w:p w14:paraId="66369982" w14:textId="77777777" w:rsidR="00745B09" w:rsidRDefault="00000000">
      <w:pPr>
        <w:ind w:left="-15" w:right="84" w:firstLine="0"/>
      </w:pPr>
      <w:r>
        <w:t xml:space="preserve">UBND Thành phố ban hành quyết định thành lập các trung tâm GDNN-GDTX  (sau sắp xếp ) trên cơ sở đề án sắp xếp đã được thông qua; quyết định bổ nhiệm </w:t>
      </w:r>
      <w:r>
        <w:lastRenderedPageBreak/>
        <w:t xml:space="preserve">viên chức giữ chức vụ lãnh đạo, quản lý (chức danh cấp phòng). Thời gian hoàn thành </w:t>
      </w:r>
      <w:r>
        <w:rPr>
          <w:b/>
        </w:rPr>
        <w:t xml:space="preserve">trước ngày 25/8/2026. </w:t>
      </w:r>
    </w:p>
    <w:p w14:paraId="57ABF3E1" w14:textId="77777777" w:rsidR="00745B09" w:rsidRDefault="00000000">
      <w:pPr>
        <w:numPr>
          <w:ilvl w:val="0"/>
          <w:numId w:val="10"/>
        </w:numPr>
        <w:ind w:right="84"/>
      </w:pPr>
      <w:r>
        <w:t xml:space="preserve">Sở Giáo dục và Đào tạo chủ trì, phối hợp với Sở Nội vụ, các Sở ngành khác tham mưu Chủ tịch UBND Thành phố quyết định thành lập các trường cao đẳng trên cơ sở đề án sắp xếp đã được thông qua. Thời gian hoàn thành </w:t>
      </w:r>
      <w:r>
        <w:rPr>
          <w:b/>
        </w:rPr>
        <w:t xml:space="preserve">trước ngày 25/8/2026. </w:t>
      </w:r>
    </w:p>
    <w:p w14:paraId="7AB7EEE7" w14:textId="77777777" w:rsidR="00745B09" w:rsidRDefault="00000000">
      <w:pPr>
        <w:numPr>
          <w:ilvl w:val="0"/>
          <w:numId w:val="10"/>
        </w:numPr>
        <w:spacing w:after="102" w:line="256" w:lineRule="auto"/>
        <w:ind w:right="84"/>
      </w:pPr>
      <w:r>
        <w:t xml:space="preserve">Các cơ sở giáo dục thường xuyên, cơ sở giáo dục nghề nghiệp thực hiện bàn giao về nhân sự, tài liệu, hồ sơ, tài chính và các nội dung khác theo quy định của pháp luật giữa đơn vị được sắp xếp và đơn vị được tổ chức sau sắp xếp. Thời gian hoàn thành </w:t>
      </w:r>
      <w:r>
        <w:rPr>
          <w:b/>
        </w:rPr>
        <w:t xml:space="preserve">trước ngày 25/8/2026.  </w:t>
      </w:r>
    </w:p>
    <w:p w14:paraId="7D5510E5" w14:textId="77777777" w:rsidR="00745B09" w:rsidRDefault="00000000">
      <w:pPr>
        <w:pStyle w:val="Heading1"/>
        <w:ind w:left="715"/>
      </w:pPr>
      <w:r>
        <w:t xml:space="preserve">2. Đề nghị Ban Tổ chức Thành ủy </w:t>
      </w:r>
    </w:p>
    <w:p w14:paraId="4376207F" w14:textId="77777777" w:rsidR="00745B09" w:rsidRDefault="00000000">
      <w:pPr>
        <w:numPr>
          <w:ilvl w:val="0"/>
          <w:numId w:val="11"/>
        </w:numPr>
        <w:spacing w:after="133"/>
        <w:ind w:right="84"/>
      </w:pPr>
      <w:r>
        <w:t xml:space="preserve">Hướng dẫn về công tác nhân sự, quy trình sắp xếp, bố trí đối với các chức danh Hiệu trưởng, Phó Hiệu trưởng các trường Cao đẳng công lập (cán bộ thuộc diện Ban Thường vụ Thành ủy quản lý) khi thực hiện công tác sáp nhập, hợp nhất, tổ chức lại theo Kế hoạch này;   </w:t>
      </w:r>
    </w:p>
    <w:p w14:paraId="25C972FE" w14:textId="77777777" w:rsidR="00745B09" w:rsidRDefault="00000000">
      <w:pPr>
        <w:numPr>
          <w:ilvl w:val="0"/>
          <w:numId w:val="11"/>
        </w:numPr>
        <w:ind w:right="84"/>
      </w:pPr>
      <w:r>
        <w:t xml:space="preserve">Tham mưu trình Thường trực, Ban Thường vụ Thành ủy các vấn đề về công tác cán bộ và cán bộ đối với chức danh Hiệu trưởng, Phó Hiệu trưởng các trường cao đẳng được sắp xếp. </w:t>
      </w:r>
    </w:p>
    <w:p w14:paraId="3C4D3F5C" w14:textId="77777777" w:rsidR="00745B09" w:rsidRDefault="00000000">
      <w:pPr>
        <w:pStyle w:val="Heading1"/>
        <w:ind w:left="715"/>
      </w:pPr>
      <w:r>
        <w:t xml:space="preserve">3. Nhiệm vụ các sở ngành </w:t>
      </w:r>
    </w:p>
    <w:p w14:paraId="7A847207" w14:textId="77777777" w:rsidR="00745B09" w:rsidRDefault="00000000">
      <w:pPr>
        <w:pStyle w:val="Heading2"/>
        <w:ind w:left="715"/>
      </w:pPr>
      <w:r>
        <w:t xml:space="preserve">3.1. Giao Sở Giáo dục và Đào tạo </w:t>
      </w:r>
    </w:p>
    <w:p w14:paraId="46176CEE" w14:textId="77777777" w:rsidR="00745B09" w:rsidRDefault="00000000">
      <w:pPr>
        <w:numPr>
          <w:ilvl w:val="0"/>
          <w:numId w:val="12"/>
        </w:numPr>
        <w:ind w:right="84"/>
      </w:pPr>
      <w:r>
        <w:t>Phối hợp với Sở Nội vụ ban hành hướng dẫn quy trình sắp xếp đội ngũ cán bộ quản lý từ cấp phó trở xuống tại các trung tâm GDNN-GDTX thuộc Sở Giáo dục và Đào tạo (bao gồm hướng dẫn về cơ cấu nhân sự và phương án bố trí nhân sự khi thực hiện công tác sắp xếp, tổ chức lại…)</w:t>
      </w:r>
      <w:r>
        <w:rPr>
          <w:vertAlign w:val="superscript"/>
        </w:rPr>
        <w:footnoteReference w:id="1"/>
      </w:r>
      <w:r>
        <w:t xml:space="preserve">; báo cáo, xin chủ trương của Ban Thường vụ Đảng ủy UBND Thành phố đối với việc bổ nhiệm cấp trưởng các trường, trung tâm GDNN-GDTX (sau sắp xếp). </w:t>
      </w:r>
    </w:p>
    <w:p w14:paraId="0BBAC001" w14:textId="77777777" w:rsidR="00745B09" w:rsidRDefault="00000000">
      <w:pPr>
        <w:numPr>
          <w:ilvl w:val="0"/>
          <w:numId w:val="12"/>
        </w:numPr>
        <w:ind w:right="84"/>
      </w:pPr>
      <w:r>
        <w:t xml:space="preserve">Hoàn thiện việc sắp xếp, tổ chức lại các đơn vị trực thuộc Sở theo phương án đã được thông qua, hoàn thành các thủ tục (theo ủy quyền của UBND Thành phố) </w:t>
      </w:r>
      <w:r>
        <w:rPr>
          <w:b/>
        </w:rPr>
        <w:t xml:space="preserve">trước ngày 25/8/2026. </w:t>
      </w:r>
    </w:p>
    <w:p w14:paraId="16649C2A" w14:textId="77777777" w:rsidR="00745B09" w:rsidRDefault="00000000">
      <w:pPr>
        <w:numPr>
          <w:ilvl w:val="0"/>
          <w:numId w:val="12"/>
        </w:numPr>
        <w:ind w:right="84"/>
      </w:pPr>
      <w:r>
        <w:t xml:space="preserve">Đầu mối tổng hợp,chủ trì hướng dẫn giải quyết các khó khăn, vướng mắc trong quá trình triển khai thực hiện; kịp thời báo cáo cấp có thẩm quyền xem xét quyết định đối với các vấn đề vượt thẩm quyền. </w:t>
      </w:r>
    </w:p>
    <w:p w14:paraId="2CC7BAC5" w14:textId="77777777" w:rsidR="00745B09" w:rsidRDefault="00000000">
      <w:pPr>
        <w:numPr>
          <w:ilvl w:val="0"/>
          <w:numId w:val="12"/>
        </w:numPr>
        <w:spacing w:after="8" w:line="261" w:lineRule="auto"/>
        <w:ind w:right="84"/>
      </w:pPr>
      <w:r>
        <w:rPr>
          <w:sz w:val="27"/>
        </w:rPr>
        <w:t xml:space="preserve">Chủ trì, chịu trách nhiệm hướng dẫn, kiểm tra, đôn đốc công tác sắp xếp các trường cao đẳng, trường trung cấp; ban hành văn bản hướng dẫn mẫu Đề cương </w:t>
      </w:r>
    </w:p>
    <w:p w14:paraId="0554E44C" w14:textId="77777777" w:rsidR="00745B09" w:rsidRDefault="00000000">
      <w:pPr>
        <w:spacing w:after="115" w:line="261" w:lineRule="auto"/>
        <w:ind w:left="-15" w:right="80" w:firstLine="0"/>
      </w:pPr>
      <w:r>
        <w:rPr>
          <w:sz w:val="27"/>
        </w:rPr>
        <w:t xml:space="preserve">Đề án sắp xếp gửi cácđơn vị; </w:t>
      </w:r>
    </w:p>
    <w:p w14:paraId="24C6EB16" w14:textId="77777777" w:rsidR="00745B09" w:rsidRDefault="00000000">
      <w:pPr>
        <w:spacing w:after="115" w:line="261" w:lineRule="auto"/>
        <w:ind w:left="-15" w:right="80"/>
      </w:pPr>
      <w:r>
        <w:rPr>
          <w:sz w:val="27"/>
        </w:rPr>
        <w:lastRenderedPageBreak/>
        <w:t>đ) Chủ trì, phối hợp với Sở Nội vụ, Sở Tài chính các cơ quan, tổ chức có liên quan thẩm định hồ sơ, lập báo cáo thẩm định đảm bảo các điều kiện theo quy định của Nghị quyết số 15/2026/NQ-HĐND, trình Chủ tịch UBND Thành phố ban hành Quyết định sắp xếp, tổ chức lại và quy định chức năng, nhiệm vụ, cơ cấu tổ chức của các trường cao đẳng công lập thuộc UBND Thành phố theo quy định</w:t>
      </w:r>
      <w:r>
        <w:rPr>
          <w:sz w:val="27"/>
          <w:vertAlign w:val="superscript"/>
        </w:rPr>
        <w:footnoteReference w:id="2"/>
      </w:r>
      <w:r>
        <w:rPr>
          <w:sz w:val="27"/>
        </w:rPr>
        <w:t xml:space="preserve">. Hoàn thành </w:t>
      </w:r>
      <w:r>
        <w:rPr>
          <w:b/>
          <w:sz w:val="27"/>
        </w:rPr>
        <w:t xml:space="preserve">trước ngày 25/8/2026. </w:t>
      </w:r>
    </w:p>
    <w:p w14:paraId="7E357CA9" w14:textId="77777777" w:rsidR="00745B09" w:rsidRDefault="00000000">
      <w:pPr>
        <w:pStyle w:val="Heading2"/>
        <w:ind w:left="715"/>
      </w:pPr>
      <w:r>
        <w:t xml:space="preserve">3.2. </w:t>
      </w:r>
      <w:r>
        <w:rPr>
          <w:sz w:val="27"/>
        </w:rPr>
        <w:t xml:space="preserve">Giao </w:t>
      </w:r>
      <w:r>
        <w:t xml:space="preserve">Sở Nội vụ </w:t>
      </w:r>
    </w:p>
    <w:p w14:paraId="64FC5F25" w14:textId="77777777" w:rsidR="00745B09" w:rsidRDefault="00000000">
      <w:pPr>
        <w:numPr>
          <w:ilvl w:val="0"/>
          <w:numId w:val="13"/>
        </w:numPr>
        <w:ind w:right="84"/>
      </w:pPr>
      <w:r>
        <w:t xml:space="preserve">Phối hợp với Sở Giáo dục và Đào tạo thẩm định, trình Chủ tịch UBND Thành phố ban hành Quyết định sắp xếp, tổ chức lại và quy định chức năng, nhiệm vụ, cơ cấu tổ chức của các trường cao đẳng công lập thuộc UBND Thành phố theo quy định. </w:t>
      </w:r>
    </w:p>
    <w:p w14:paraId="40DB031B" w14:textId="77777777" w:rsidR="00745B09" w:rsidRDefault="00000000">
      <w:pPr>
        <w:numPr>
          <w:ilvl w:val="0"/>
          <w:numId w:val="13"/>
        </w:numPr>
        <w:spacing w:after="18"/>
        <w:ind w:right="84"/>
      </w:pPr>
      <w:r>
        <w:t xml:space="preserve">Chủ trì, phối hợp với Sở Giáo dục và Đào tạo ban hành hướng dẫn quy trình sắp xếp đội ngũ cán bộ quản lý, khung năng lực đối với cấp trưởng, cấp phó các cơ sở giáo dục nghề nghiệp (trừ các trường Cao đẳng), các cơ sở giáo dục thường xuyên công lập trực thuộc Thành phố; hướng dẫn về cơ cấu nhân sự và phương án bố trí nhân sự khi thực hiện công tác sắp xếp, tổ chức lại các cơ sở giáo dục nghề nghiệp, giáo dục thường xuyên công lập trực thuộc Thành phố; c) Tổng hợp, thẩm định và trình UBND Thành phố ban hành quyết định </w:t>
      </w:r>
    </w:p>
    <w:p w14:paraId="2D12F588" w14:textId="77777777" w:rsidR="00745B09" w:rsidRDefault="00000000">
      <w:pPr>
        <w:ind w:left="-15" w:right="84" w:firstLine="0"/>
      </w:pPr>
      <w:r>
        <w:t xml:space="preserve">hưởng chế độ chính sách về tinh giản biên chế theo quy định. </w:t>
      </w:r>
    </w:p>
    <w:p w14:paraId="4B622A43" w14:textId="77777777" w:rsidR="00745B09" w:rsidRDefault="00000000">
      <w:pPr>
        <w:pStyle w:val="Heading2"/>
        <w:ind w:left="715"/>
      </w:pPr>
      <w:r>
        <w:t xml:space="preserve">3.3. Giao Sở Tài chính </w:t>
      </w:r>
    </w:p>
    <w:p w14:paraId="0FFC2D9A" w14:textId="77777777" w:rsidR="00745B09" w:rsidRDefault="00000000">
      <w:pPr>
        <w:numPr>
          <w:ilvl w:val="0"/>
          <w:numId w:val="14"/>
        </w:numPr>
        <w:ind w:right="84"/>
      </w:pPr>
      <w:r>
        <w:t xml:space="preserve">Chủ trì hướng dẫn các cơ quan, đơn vị xử lý tài chính, ngân sách, tài sản công trong quá trình sắp xếp, kiện toàn tổ chức bộ máy; phối hợp với Sở Xây dựng hướng dẫn việc bố trí trụ sở làm việc các cơ quan, đơn vị sau sắp xếp, bảo đảm không gây thất thoát, tiêu cực, lãng phí. </w:t>
      </w:r>
    </w:p>
    <w:p w14:paraId="586E1794" w14:textId="77777777" w:rsidR="00745B09" w:rsidRDefault="00000000">
      <w:pPr>
        <w:numPr>
          <w:ilvl w:val="0"/>
          <w:numId w:val="14"/>
        </w:numPr>
        <w:ind w:right="84"/>
      </w:pPr>
      <w:r>
        <w:t xml:space="preserve">Chủ trì hướng dẫn các đơn vị xử lý việc chuyển tiếp quản lý dự án đầu tư công trong quá trình sắp xếp, kiện toàn tổ chức bộ máy (nếu có). </w:t>
      </w:r>
    </w:p>
    <w:p w14:paraId="128B702B" w14:textId="77777777" w:rsidR="00745B09" w:rsidRDefault="00000000">
      <w:pPr>
        <w:pStyle w:val="Heading2"/>
        <w:ind w:left="715"/>
      </w:pPr>
      <w:r>
        <w:t xml:space="preserve">3.4. Giao Sở Xây dựng </w:t>
      </w:r>
    </w:p>
    <w:p w14:paraId="0A5AEE93" w14:textId="77777777" w:rsidR="00745B09" w:rsidRDefault="00000000">
      <w:pPr>
        <w:ind w:left="-15" w:right="84"/>
      </w:pPr>
      <w:r>
        <w:t xml:space="preserve">Chủ trì phối hợp với Sở Tài chính nghiên cứu, đề xuất bố trí sắp xếp lại trụ sở làm việc của các cơ quan, đơn vị sau sắp xếp bảo đảm liên thông, đồng bộ phù hợp, hoạt động hiệu quả. </w:t>
      </w:r>
    </w:p>
    <w:p w14:paraId="5D7F45C8" w14:textId="77777777" w:rsidR="00745B09" w:rsidRDefault="00000000">
      <w:pPr>
        <w:pStyle w:val="Heading2"/>
        <w:ind w:left="715"/>
      </w:pPr>
      <w:r>
        <w:t xml:space="preserve">3.5. Giao Sở Quy hoạch - Kiến trúc </w:t>
      </w:r>
    </w:p>
    <w:p w14:paraId="76A4F553" w14:textId="77777777" w:rsidR="00745B09" w:rsidRDefault="00000000">
      <w:pPr>
        <w:ind w:left="-15" w:right="84"/>
      </w:pPr>
      <w:r>
        <w:t xml:space="preserve">Chủ trì hướng dẫn các cơ quan, đơn vị rà soát quỹ đất quy hoạch trường học; các điều kiện cần thiết về quy hoạch để dự kiến mô hình trường học; các thông tin về quy hoạch; phối hợp liên ngành xử lý tài sản công (Nhà, đất) trong quá trình thực hiện sắp xếp các cơ sở giáo dục. </w:t>
      </w:r>
    </w:p>
    <w:p w14:paraId="31647208" w14:textId="77777777" w:rsidR="00745B09" w:rsidRDefault="00000000">
      <w:pPr>
        <w:pStyle w:val="Heading2"/>
        <w:ind w:left="715"/>
      </w:pPr>
      <w:r>
        <w:lastRenderedPageBreak/>
        <w:t xml:space="preserve">3.6. Giao Sở Y tế </w:t>
      </w:r>
    </w:p>
    <w:p w14:paraId="75776090" w14:textId="77777777" w:rsidR="00745B09" w:rsidRDefault="00000000">
      <w:pPr>
        <w:numPr>
          <w:ilvl w:val="0"/>
          <w:numId w:val="15"/>
        </w:numPr>
        <w:spacing w:after="132"/>
        <w:ind w:right="84"/>
      </w:pPr>
      <w:r>
        <w:t xml:space="preserve">Phối hợp với Sở Giáo dục và Đào tạo hướng dẫn chuyên môn, bảo đảm việc sắp xếp tổ chức bộ máy không làm gián đoạn công tác chăm sóc sức khỏe ban đầu, phòng chống dịch bệnh và an toàn thực phẩm tại các cơ sở giáo dục. </w:t>
      </w:r>
    </w:p>
    <w:p w14:paraId="7FC07556" w14:textId="77777777" w:rsidR="00745B09" w:rsidRDefault="00000000">
      <w:pPr>
        <w:numPr>
          <w:ilvl w:val="0"/>
          <w:numId w:val="15"/>
        </w:numPr>
        <w:ind w:right="84"/>
      </w:pPr>
      <w:r>
        <w:t xml:space="preserve">Phối hợp với Sở Giáo dục và Đào tạo, Sở Nội vụ để tham mưu phương án bố trí nhân viên y tế trong các cơ sở giáo dục. </w:t>
      </w:r>
    </w:p>
    <w:p w14:paraId="15625C5B" w14:textId="77777777" w:rsidR="00745B09" w:rsidRDefault="00000000">
      <w:pPr>
        <w:numPr>
          <w:ilvl w:val="0"/>
          <w:numId w:val="15"/>
        </w:numPr>
        <w:ind w:right="84"/>
      </w:pPr>
      <w:r>
        <w:t xml:space="preserve">Thẩm định các tiêu chuẩn về vệ sinh học đường, phòng y tế tại các cơ sở giáo dục sau khi được sắp xếp, tổ chức lại nhằm bảo đảm quyền lợi cho học sinh, sinh viên, học viên.  </w:t>
      </w:r>
    </w:p>
    <w:p w14:paraId="797DC920" w14:textId="77777777" w:rsidR="00745B09" w:rsidRDefault="00000000">
      <w:pPr>
        <w:pStyle w:val="Heading2"/>
        <w:ind w:left="715"/>
      </w:pPr>
      <w:r>
        <w:t xml:space="preserve">3.7. Giao Công an Thành phố </w:t>
      </w:r>
    </w:p>
    <w:p w14:paraId="6999C80F" w14:textId="77777777" w:rsidR="00745B09" w:rsidRDefault="00000000">
      <w:pPr>
        <w:numPr>
          <w:ilvl w:val="0"/>
          <w:numId w:val="16"/>
        </w:numPr>
        <w:ind w:right="84"/>
      </w:pPr>
      <w:r>
        <w:t xml:space="preserve">Chủ trì, phối hợp với các cơ quan, đơn vị thực hiện thu hồi con dấu cũ và khắc dấu mới để bảo đảm hoạt động của đơn vị mới được liên tục, không gián đoạn. </w:t>
      </w:r>
    </w:p>
    <w:p w14:paraId="4B9CD5F8" w14:textId="77777777" w:rsidR="00745B09" w:rsidRDefault="00000000">
      <w:pPr>
        <w:numPr>
          <w:ilvl w:val="0"/>
          <w:numId w:val="16"/>
        </w:numPr>
        <w:ind w:right="84"/>
      </w:pPr>
      <w:r>
        <w:t xml:space="preserve">Chủ động nắm bắt tình hình tư tưởng của cán bộ, giáo viên, nhân viên và người lao động tại các đơn vị thuộc diện rà soát, sáp nhập; phối hợp chặt chẽ với các Sở, ngành và UBND cấp xã kịp thời phát hiện, ngăn chặn và xử lý các hành vi lợi dụng việc sắp xếp bộ máy để kích động khiếu kiện đông người, gây mất an ninh trật tự tại địa phương. </w:t>
      </w:r>
    </w:p>
    <w:p w14:paraId="5AC961DC" w14:textId="77777777" w:rsidR="00745B09" w:rsidRDefault="00000000">
      <w:pPr>
        <w:numPr>
          <w:ilvl w:val="0"/>
          <w:numId w:val="16"/>
        </w:numPr>
        <w:ind w:right="84"/>
      </w:pPr>
      <w:r>
        <w:t xml:space="preserve">Tăng cường công tác quản lý hành chính về trật tự xã hội; phối hợp hướng dẫn các đơn vị thực hiện bàn giao, bảo vệ tuyệt đối an toàn tài sản công, hồ sơ tài liệu trong quá trình di dời, bàn giao cơ sở vật chất; tham mưu cho UBND Thành phố phương án giải quyết kịp thời đối với các vụ việc phức tạp, đột xuất phát sinh. </w:t>
      </w:r>
    </w:p>
    <w:p w14:paraId="7ABC1BCC" w14:textId="77777777" w:rsidR="00745B09" w:rsidRDefault="00000000">
      <w:pPr>
        <w:pStyle w:val="Heading2"/>
        <w:ind w:left="715"/>
      </w:pPr>
      <w:r>
        <w:t xml:space="preserve">3.8. Các trường Cao đẳng, Trung cấp thuộc UBND Thành phố </w:t>
      </w:r>
    </w:p>
    <w:p w14:paraId="1D834A03" w14:textId="77777777" w:rsidR="00745B09" w:rsidRDefault="00000000">
      <w:pPr>
        <w:spacing w:after="128"/>
        <w:ind w:left="-15" w:right="84"/>
      </w:pPr>
      <w:r>
        <w:t xml:space="preserve">a) Hoàn thiện hồ sơ đề nghị tổ chức lại trên cơ sở hợp nhất, sáp nhập theo Phương án được Thành phố phê duyệt và Kế hoạch này; hoàn thành trình Chủ tịch UBND Thành phố ban hành Quyết định </w:t>
      </w:r>
      <w:r>
        <w:rPr>
          <w:b/>
        </w:rPr>
        <w:t>trước ngày 25/8/2026</w:t>
      </w:r>
      <w:r>
        <w:t xml:space="preserve">, cụ thể: </w:t>
      </w:r>
    </w:p>
    <w:p w14:paraId="50BB13F4" w14:textId="77777777" w:rsidR="00745B09" w:rsidRDefault="00000000">
      <w:pPr>
        <w:numPr>
          <w:ilvl w:val="0"/>
          <w:numId w:val="17"/>
        </w:numPr>
        <w:spacing w:after="102" w:line="256" w:lineRule="auto"/>
        <w:ind w:right="84"/>
      </w:pPr>
      <w:r>
        <w:t xml:space="preserve">Giao Trường Cao đẳng Y tế Hà Nội chủ trì, phối hợp với Trường Cao đẳng Y tế Hà Đông xây dựng Đề án tổ chức lại trên cơ sở hợp nhất Trường Cao đẳng Y tế Hà Đông với Trường Cao đẳng Y tế Hà Nội. </w:t>
      </w:r>
    </w:p>
    <w:p w14:paraId="33F960B1" w14:textId="77777777" w:rsidR="00745B09" w:rsidRDefault="00000000">
      <w:pPr>
        <w:numPr>
          <w:ilvl w:val="0"/>
          <w:numId w:val="17"/>
        </w:numPr>
        <w:ind w:right="84"/>
      </w:pPr>
      <w:r>
        <w:t xml:space="preserve">Giao Trường Cao đẳng nghề Việt Nam - Hàn Quốc thành phố Hà Nội chủ trì, phối hợp với Trường Trung cấp nghề Cơ khí I Hà Nội, Trường Trung cấp Kinh tế - Kỹ thuật Bắc Thăng Long xây dựng Đề án tổ chức lại trên cơ sở sáp nhập Trường Trung cấp nghề Cơ khí I Hà Nội, Trường Trung cấp Kinh tế - Kỹ thuật Bắc Thăng Long vào Trường Cao đẳng nghề Việt Nam - Hàn Quốc thành phố Hà Nội. </w:t>
      </w:r>
    </w:p>
    <w:p w14:paraId="00FF331B" w14:textId="77777777" w:rsidR="00745B09" w:rsidRDefault="00000000">
      <w:pPr>
        <w:numPr>
          <w:ilvl w:val="0"/>
          <w:numId w:val="17"/>
        </w:numPr>
        <w:spacing w:after="132"/>
        <w:ind w:right="84"/>
      </w:pPr>
      <w:r>
        <w:lastRenderedPageBreak/>
        <w:t xml:space="preserve">Giao Trường Cao đẳng nghề công nghiệp Hà Nội chủ trì, phối hợp với Trường Trung cấp Kỹ thuật Tin học Hà Nội, Trường Trung cấp Kinh tế - Kỹ thuật và Công nghệ Hà Nội xây dựng Đề án tổ chức lại trên cơ sở sáp nhập Trường Trung cấp Kỹ thuật Tin học Hà Nội, Trường Trung cấp Kinh tế - Kỹ thuật và Công nghệ Hà Nội vào Trường Cao đẳng nghề Công nghiệp Hà Nội. </w:t>
      </w:r>
    </w:p>
    <w:p w14:paraId="59584D40" w14:textId="77777777" w:rsidR="00745B09" w:rsidRDefault="00000000">
      <w:pPr>
        <w:numPr>
          <w:ilvl w:val="0"/>
          <w:numId w:val="17"/>
        </w:numPr>
        <w:spacing w:after="129"/>
        <w:ind w:right="84"/>
      </w:pPr>
      <w:r>
        <w:t xml:space="preserve">Giao Trường Cao đẳng Thương mại và Du lịch Hà Nội chủ trì, phối hợp với Trường Cao đẳng Cộng đồng Hà Nội, Trường Trung cấp nghề Nấu ăn - Nghiệp vụ du lịch và thời trang Hà Nội xây dựng Đề án tổ chức lại trên cơ sở sáp nhập và hợp nhất Trường Trung cấp nghề Nấu ăn - Nghiệp vụ du lịch và thời trang Hà Nội, Trường Cao đẳng Cộng đồng Hà Nội vào Trường Cao đẳng Thương mại và Du lịch Hà Nội. </w:t>
      </w:r>
    </w:p>
    <w:p w14:paraId="2B98842B" w14:textId="77777777" w:rsidR="00745B09" w:rsidRDefault="00000000">
      <w:pPr>
        <w:numPr>
          <w:ilvl w:val="0"/>
          <w:numId w:val="17"/>
        </w:numPr>
        <w:ind w:right="84"/>
      </w:pPr>
      <w:r>
        <w:t xml:space="preserve">Giao Trường Cao đẳng Điện tử - Điện lạnh Hà Nội chủ trì, phối hợp với Trường Trung cấp nghề số 1 Hà Nội, Trường Trung cấp Xây dựng Hà Nội xây dựng Đề án tổ chức lại trên cơ sở sáp nhập Trường Trung cấp nghề số 1 Hà Nội, Trường Trung cấp Xây dựng Hà Nội vào Trường Cao đẳng Điện tử - Điện lạnh Hà Nội. </w:t>
      </w:r>
    </w:p>
    <w:p w14:paraId="1513247D" w14:textId="77777777" w:rsidR="00745B09" w:rsidRDefault="00000000">
      <w:pPr>
        <w:ind w:left="-15" w:right="84"/>
      </w:pPr>
      <w:r>
        <w:t xml:space="preserve">b) Rà soát, hoàn thiện vị trí việc làm sau sắp xếp tổ chức bộ máy, xây dựng kế hoạch, lộ trình tinh giản biên chế hằng năm đối với các trường hợp dôi dư bảo đảm theo quy định tại Nghị định số 154/2025/NĐ-CP ngày 15/6/2025 của Chính phủ. Báo cáo cấp có thẩm quyền những khó khăn, vướng mắc nếu có trong quá trình triển khai thực hiện để xem xét quyết định điều chỉnh kịp thời, phù hợp với thực tiễn. </w:t>
      </w:r>
    </w:p>
    <w:p w14:paraId="1A6B9219" w14:textId="77777777" w:rsidR="00745B09" w:rsidRDefault="00000000">
      <w:pPr>
        <w:pStyle w:val="Heading2"/>
        <w:ind w:left="715"/>
      </w:pPr>
      <w:r>
        <w:t xml:space="preserve">3.9. Các trung tâm GDNN-GDTX </w:t>
      </w:r>
    </w:p>
    <w:p w14:paraId="2BD095E3" w14:textId="77777777" w:rsidR="00745B09" w:rsidRDefault="00000000">
      <w:pPr>
        <w:spacing w:after="102" w:line="256" w:lineRule="auto"/>
        <w:ind w:left="-15" w:right="0"/>
        <w:jc w:val="left"/>
      </w:pPr>
      <w:r>
        <w:t xml:space="preserve">a) Hoàn thiện hồ sơ đề nghị tổ chức lại trên cơ sở hợp nhất, sáp nhập theo Phương án được Thành phố phê duyệt và Kế hoạch này; hoàn thành và báo cáo Sở Giáo dục và Đào tạo, Sở Nội vụ thẩm định, trình các cấp có thẩm quyền ban hành Quyết định </w:t>
      </w:r>
      <w:r>
        <w:rPr>
          <w:b/>
        </w:rPr>
        <w:t>trước ngày 25/8/2026</w:t>
      </w:r>
      <w:r>
        <w:t xml:space="preserve">, cụ thể: </w:t>
      </w:r>
    </w:p>
    <w:p w14:paraId="7C12DFE8" w14:textId="77777777" w:rsidR="00745B09" w:rsidRDefault="00000000">
      <w:pPr>
        <w:numPr>
          <w:ilvl w:val="0"/>
          <w:numId w:val="18"/>
        </w:numPr>
        <w:ind w:right="84"/>
      </w:pPr>
      <w:r>
        <w:t xml:space="preserve">Giao Trung tâm GDNN - GDTX Cầu Giấy chủ trì, phối hợp với Trung tâm GDNN - GDTX Ba Đình, Trung tâm GDNN - GDTX Nam Từ Liêm xây dựng Đề án tổ chức lại trên cơ sở hợp nhất 03 trung tâm. </w:t>
      </w:r>
    </w:p>
    <w:p w14:paraId="7B24BB31" w14:textId="77777777" w:rsidR="00745B09" w:rsidRDefault="00000000">
      <w:pPr>
        <w:numPr>
          <w:ilvl w:val="0"/>
          <w:numId w:val="18"/>
        </w:numPr>
        <w:ind w:right="84"/>
      </w:pPr>
      <w:r>
        <w:t xml:space="preserve">Giao Trung tâm GDNN - GDTX Hai Bà Trưng chủ trì, phối hợp với Trung tâm GDNN - GDTX Nguyễn Văn Tố - Hoàn Kiếm, Trung tâm GDNN - GDTX Đống Đa xây dựng Đề án tổ chức lại trên cơ sở hợp nhất 03 trung tâm. </w:t>
      </w:r>
    </w:p>
    <w:p w14:paraId="4B2E4701" w14:textId="77777777" w:rsidR="00745B09" w:rsidRDefault="00000000">
      <w:pPr>
        <w:numPr>
          <w:ilvl w:val="0"/>
          <w:numId w:val="18"/>
        </w:numPr>
        <w:ind w:right="84"/>
      </w:pPr>
      <w:r>
        <w:t xml:space="preserve">Giao Trung tâm GDNN - GDTX Tây Hồ chủ trì, phối hợp với Trung tâm GDNN - GDTX Đông Anh xây dựng Đề án tổ chức lại trên cơ sở hợp nhất 02 trung tâm. </w:t>
      </w:r>
    </w:p>
    <w:p w14:paraId="4966C31C" w14:textId="77777777" w:rsidR="00745B09" w:rsidRDefault="00000000">
      <w:pPr>
        <w:numPr>
          <w:ilvl w:val="0"/>
          <w:numId w:val="18"/>
        </w:numPr>
        <w:ind w:right="84"/>
      </w:pPr>
      <w:r>
        <w:t xml:space="preserve">Giao Trung tâm GDNN - GDTX Sóc Sơn chủ trì, phối hợp với Trung tâm GDNN - GDTX Mê Linh xây dựng Đề án tổ chức lại trên cơ sở hợp nhất 02 trung tâm. </w:t>
      </w:r>
    </w:p>
    <w:p w14:paraId="0657E989" w14:textId="77777777" w:rsidR="00745B09" w:rsidRDefault="00000000">
      <w:pPr>
        <w:numPr>
          <w:ilvl w:val="0"/>
          <w:numId w:val="18"/>
        </w:numPr>
        <w:ind w:right="84"/>
      </w:pPr>
      <w:r>
        <w:lastRenderedPageBreak/>
        <w:t xml:space="preserve">Giao Trung tâm GDNN - GDTX Gia Lâm chủ trì, phối hợp với Trung tâm GDNN - GDTX Long Biên xây dựng Đề án tổ chức lại trên cơ sở hợp nhất 02 trung tâm. </w:t>
      </w:r>
    </w:p>
    <w:p w14:paraId="75A6D082" w14:textId="77777777" w:rsidR="00745B09" w:rsidRDefault="00000000">
      <w:pPr>
        <w:numPr>
          <w:ilvl w:val="0"/>
          <w:numId w:val="18"/>
        </w:numPr>
        <w:ind w:right="84"/>
      </w:pPr>
      <w:r>
        <w:t xml:space="preserve">Giao Trung tâm GDNN - GDTX Thạch Thất chủ trì, phối hợp với Trung tâm GDNN - GDTX Quốc Oai xây dựng Đề án tổ chức lại trên cơ sở hợp nhất 02 trung tâm. </w:t>
      </w:r>
    </w:p>
    <w:p w14:paraId="1B99FDB8" w14:textId="77777777" w:rsidR="00745B09" w:rsidRDefault="00000000">
      <w:pPr>
        <w:numPr>
          <w:ilvl w:val="0"/>
          <w:numId w:val="18"/>
        </w:numPr>
        <w:ind w:right="84"/>
      </w:pPr>
      <w:r>
        <w:t xml:space="preserve">Giao Trung tâm GDNN - GDTX Đan Phượng chủ trì, phối hợp với Trung tâm GDNN - GDTX Hoài Đức xây dựng Đề án tổ chức lại trên cơ sở hợp nhất 02 trung tâm. </w:t>
      </w:r>
    </w:p>
    <w:p w14:paraId="7DA7444C" w14:textId="77777777" w:rsidR="00745B09" w:rsidRDefault="00000000">
      <w:pPr>
        <w:numPr>
          <w:ilvl w:val="0"/>
          <w:numId w:val="18"/>
        </w:numPr>
        <w:ind w:right="84"/>
      </w:pPr>
      <w:r>
        <w:t xml:space="preserve">Giao Trung tâm GDNN - GDTX Hà Đông chủ trì, phối hợp với Trung tâm GDNN - GDTX Chương Mỹ xây dựng Đề án tổ chức lại trên cơ sở hợp nhất 02 trung tâm. </w:t>
      </w:r>
    </w:p>
    <w:p w14:paraId="14F40A41" w14:textId="77777777" w:rsidR="00745B09" w:rsidRDefault="00000000">
      <w:pPr>
        <w:numPr>
          <w:ilvl w:val="0"/>
          <w:numId w:val="18"/>
        </w:numPr>
        <w:ind w:right="84"/>
      </w:pPr>
      <w:r>
        <w:t xml:space="preserve">Giao Trung tâm GDNN - GDTX Sơn Tây chủ trì, phối hợp với Trung tâm GDNN - GDTX Phúc Thọ xây dựng Đề án tổ chức lại trên cơ sở hợp nhất 02 trung tâm. </w:t>
      </w:r>
    </w:p>
    <w:p w14:paraId="713A0FCA" w14:textId="77777777" w:rsidR="00745B09" w:rsidRDefault="00000000">
      <w:pPr>
        <w:numPr>
          <w:ilvl w:val="0"/>
          <w:numId w:val="18"/>
        </w:numPr>
        <w:ind w:right="84"/>
      </w:pPr>
      <w:r>
        <w:t xml:space="preserve">Giao Trung tâm GDNN - GDTX Thanh Xuân chủ trì, phối hợp với Trung tâm GDNN - GDTX Hoàng Mai xây dựng Đề án tổ chức lại trên cơ sở hợp nhất 02 trung tâm. </w:t>
      </w:r>
    </w:p>
    <w:p w14:paraId="5B7CB0B7" w14:textId="77777777" w:rsidR="00745B09" w:rsidRDefault="00000000">
      <w:pPr>
        <w:numPr>
          <w:ilvl w:val="0"/>
          <w:numId w:val="18"/>
        </w:numPr>
        <w:ind w:right="84"/>
      </w:pPr>
      <w:r>
        <w:t xml:space="preserve">Giao Trung tâm GDNN - GDTX Phú Xuyên chủ trì, phối hợp với Trung tâm GDNN - GDTX Thường Tín xây dựng Đề án tổ chức lại trên cơ sở hợp nhất 02 trung tâm. </w:t>
      </w:r>
    </w:p>
    <w:p w14:paraId="599451E4" w14:textId="77777777" w:rsidR="00745B09" w:rsidRDefault="00000000">
      <w:pPr>
        <w:numPr>
          <w:ilvl w:val="0"/>
          <w:numId w:val="18"/>
        </w:numPr>
        <w:ind w:right="84"/>
      </w:pPr>
      <w:r>
        <w:t xml:space="preserve">Giao Trung tâm GDNN - GDTX Mỹ Đức chủ trì, phối hợp với Trung tâm GDNN - GDTX Ứng Hòa xây dựng Đề án tổ chức lại trên cơ sở hợp nhất 02 trung tâm. </w:t>
      </w:r>
    </w:p>
    <w:p w14:paraId="2A1689DF" w14:textId="77777777" w:rsidR="00745B09" w:rsidRDefault="00000000">
      <w:pPr>
        <w:numPr>
          <w:ilvl w:val="0"/>
          <w:numId w:val="18"/>
        </w:numPr>
        <w:ind w:right="84"/>
      </w:pPr>
      <w:r>
        <w:t xml:space="preserve">Giao Trung tâm GDNN - GDTX Thanh Trì chủ trì, phối hợp với Trung tâm GDNN - GDTX Thanh Oai xây dựng Đề án tổ chức lại trên cơ sở hợp nhất 02 trung tâm. </w:t>
      </w:r>
    </w:p>
    <w:p w14:paraId="3DB3F505" w14:textId="77777777" w:rsidR="00745B09" w:rsidRDefault="00000000">
      <w:pPr>
        <w:ind w:left="-15" w:right="84"/>
      </w:pPr>
      <w:r>
        <w:t xml:space="preserve">b) Rà soát, hoàn thiện vị trí việc làm sau sắp xếp tổ chức bộ máy, xây dựng kế hoạch, lộ trình tinh giản biên chế hằng năm đối với các trường hợp dôi dư bảo đảm theo quy định tại Nghị định số 154/2025/NĐ-CP ngày 15/6/2025 của Chính phủ. Báo cáo cấp có thẩm quyền những khó khăn, vướng mắc nếu có trong quá trình triển khai thực hiện để xem xét quyết định điều chỉnh kịp thời, phù hợp với thực tiễn. </w:t>
      </w:r>
    </w:p>
    <w:p w14:paraId="3BCBA5D2" w14:textId="77777777" w:rsidR="00745B09" w:rsidRDefault="00000000">
      <w:pPr>
        <w:ind w:left="-15" w:right="84"/>
      </w:pPr>
      <w:r>
        <w:t xml:space="preserve">Trong quá trình triển khai thực hiện, trường hợp có chỉ đạo, hướng dẫn, định hướng mới của Trung ương, Thành ủy về phương án sắp xếp, tổ chức lại các cơ sở giáo dục công lập trên địa bàn Thành phố; giao Sở Giáo dục và Đào tạo đề xuất báo cáo UBND Thành phố điều chỉnh, bổ sung phương án sắp xếp theo quy định. </w:t>
      </w:r>
    </w:p>
    <w:p w14:paraId="0EA53D70" w14:textId="77777777" w:rsidR="00745B09" w:rsidRDefault="00000000">
      <w:pPr>
        <w:spacing w:after="6"/>
        <w:ind w:left="-15" w:right="84"/>
      </w:pPr>
      <w:r>
        <w:lastRenderedPageBreak/>
        <w:t xml:space="preserve">Đây là nhiệm vụ chính trị quan trọng, UBND Thành phố yêu cầu các sở, ngành, địa phương, đơn vị nghiêm túc triển khai đạt hiệu quả các mục tiêu, nhiệm vụ được giao. Trong quá trình tổ chức thực hiện Kế hoạch này, nếu có khó khăn, vướng mắc, cơ quan, đơn vị báo cáo UBND Thành phố (qua Sở Giáo dục và Đào </w:t>
      </w:r>
    </w:p>
    <w:tbl>
      <w:tblPr>
        <w:tblStyle w:val="TableGrid"/>
        <w:tblW w:w="8801" w:type="dxa"/>
        <w:tblInd w:w="0" w:type="dxa"/>
        <w:tblCellMar>
          <w:top w:w="11" w:type="dxa"/>
          <w:left w:w="0" w:type="dxa"/>
          <w:bottom w:w="0" w:type="dxa"/>
          <w:right w:w="0" w:type="dxa"/>
        </w:tblCellMar>
        <w:tblLook w:val="04A0" w:firstRow="1" w:lastRow="0" w:firstColumn="1" w:lastColumn="0" w:noHBand="0" w:noVBand="1"/>
      </w:tblPr>
      <w:tblGrid>
        <w:gridCol w:w="5502"/>
        <w:gridCol w:w="3299"/>
      </w:tblGrid>
      <w:tr w:rsidR="00745B09" w14:paraId="28255378" w14:textId="77777777">
        <w:trPr>
          <w:trHeight w:val="638"/>
        </w:trPr>
        <w:tc>
          <w:tcPr>
            <w:tcW w:w="5502" w:type="dxa"/>
            <w:tcBorders>
              <w:top w:val="nil"/>
              <w:left w:val="nil"/>
              <w:bottom w:val="nil"/>
              <w:right w:val="nil"/>
            </w:tcBorders>
          </w:tcPr>
          <w:p w14:paraId="7432A47C" w14:textId="77777777" w:rsidR="00745B09" w:rsidRDefault="00000000">
            <w:pPr>
              <w:spacing w:after="0" w:line="259" w:lineRule="auto"/>
              <w:ind w:right="0" w:firstLine="0"/>
              <w:jc w:val="left"/>
            </w:pPr>
            <w:r>
              <w:t xml:space="preserve">tạo) xem xét, chỉ đạo kịp thời./. </w:t>
            </w:r>
          </w:p>
          <w:p w14:paraId="55DD2F18" w14:textId="77777777" w:rsidR="00745B09" w:rsidRDefault="00000000">
            <w:pPr>
              <w:spacing w:after="0" w:line="259" w:lineRule="auto"/>
              <w:ind w:left="720" w:right="0" w:firstLine="0"/>
              <w:jc w:val="left"/>
            </w:pPr>
            <w:r>
              <w:rPr>
                <w:sz w:val="12"/>
              </w:rPr>
              <w:t xml:space="preserve"> </w:t>
            </w:r>
          </w:p>
        </w:tc>
        <w:tc>
          <w:tcPr>
            <w:tcW w:w="3299" w:type="dxa"/>
            <w:tcBorders>
              <w:top w:val="nil"/>
              <w:left w:val="nil"/>
              <w:bottom w:val="nil"/>
              <w:right w:val="nil"/>
            </w:tcBorders>
          </w:tcPr>
          <w:p w14:paraId="216483E9" w14:textId="77777777" w:rsidR="00745B09" w:rsidRDefault="00745B09">
            <w:pPr>
              <w:spacing w:after="160" w:line="259" w:lineRule="auto"/>
              <w:ind w:right="0" w:firstLine="0"/>
              <w:jc w:val="left"/>
            </w:pPr>
          </w:p>
        </w:tc>
      </w:tr>
      <w:tr w:rsidR="00745B09" w14:paraId="2118FE12" w14:textId="77777777">
        <w:trPr>
          <w:trHeight w:val="2954"/>
        </w:trPr>
        <w:tc>
          <w:tcPr>
            <w:tcW w:w="5502" w:type="dxa"/>
            <w:tcBorders>
              <w:top w:val="nil"/>
              <w:left w:val="nil"/>
              <w:bottom w:val="nil"/>
              <w:right w:val="nil"/>
            </w:tcBorders>
          </w:tcPr>
          <w:p w14:paraId="3AFFE38F" w14:textId="77777777" w:rsidR="00745B09" w:rsidRDefault="00000000">
            <w:pPr>
              <w:spacing w:after="0" w:line="259" w:lineRule="auto"/>
              <w:ind w:left="108" w:right="0" w:firstLine="0"/>
              <w:jc w:val="left"/>
            </w:pPr>
            <w:r>
              <w:rPr>
                <w:b/>
                <w:i/>
                <w:sz w:val="24"/>
              </w:rPr>
              <w:t>Nơi nhận:</w:t>
            </w:r>
            <w:r>
              <w:rPr>
                <w:i/>
                <w:sz w:val="24"/>
              </w:rPr>
              <w:t xml:space="preserve"> </w:t>
            </w:r>
          </w:p>
          <w:p w14:paraId="05C9AAF0" w14:textId="77777777" w:rsidR="00745B09" w:rsidRDefault="00000000">
            <w:pPr>
              <w:numPr>
                <w:ilvl w:val="0"/>
                <w:numId w:val="19"/>
              </w:numPr>
              <w:spacing w:after="17" w:line="259" w:lineRule="auto"/>
              <w:ind w:right="0" w:firstLine="0"/>
              <w:jc w:val="left"/>
            </w:pPr>
            <w:r>
              <w:rPr>
                <w:sz w:val="22"/>
              </w:rPr>
              <w:t xml:space="preserve">Thường trực Thành ủy; </w:t>
            </w:r>
          </w:p>
          <w:p w14:paraId="24AF5F54" w14:textId="77777777" w:rsidR="00745B09" w:rsidRDefault="00000000">
            <w:pPr>
              <w:numPr>
                <w:ilvl w:val="0"/>
                <w:numId w:val="19"/>
              </w:numPr>
              <w:spacing w:after="19" w:line="259" w:lineRule="auto"/>
              <w:ind w:right="0" w:firstLine="0"/>
              <w:jc w:val="left"/>
            </w:pPr>
            <w:r>
              <w:rPr>
                <w:sz w:val="22"/>
              </w:rPr>
              <w:t xml:space="preserve">Thường trực HĐND Thành phố; </w:t>
            </w:r>
          </w:p>
          <w:p w14:paraId="76E8DE72" w14:textId="77777777" w:rsidR="00745B09" w:rsidRDefault="00000000">
            <w:pPr>
              <w:numPr>
                <w:ilvl w:val="0"/>
                <w:numId w:val="19"/>
              </w:numPr>
              <w:spacing w:after="17" w:line="259" w:lineRule="auto"/>
              <w:ind w:right="0" w:firstLine="0"/>
              <w:jc w:val="left"/>
            </w:pPr>
            <w:r>
              <w:rPr>
                <w:sz w:val="22"/>
              </w:rPr>
              <w:t xml:space="preserve">Chủ tịch UBND Thành phố; </w:t>
            </w:r>
          </w:p>
          <w:p w14:paraId="5EAABFD0" w14:textId="77777777" w:rsidR="00745B09" w:rsidRDefault="00000000">
            <w:pPr>
              <w:numPr>
                <w:ilvl w:val="0"/>
                <w:numId w:val="19"/>
              </w:numPr>
              <w:spacing w:after="17" w:line="259" w:lineRule="auto"/>
              <w:ind w:right="0" w:firstLine="0"/>
              <w:jc w:val="left"/>
            </w:pPr>
            <w:r>
              <w:rPr>
                <w:sz w:val="22"/>
              </w:rPr>
              <w:t xml:space="preserve">Các Phó Chủ tịch UBND Thành phố; </w:t>
            </w:r>
          </w:p>
          <w:p w14:paraId="578D66E7" w14:textId="77777777" w:rsidR="00745B09" w:rsidRDefault="00000000">
            <w:pPr>
              <w:numPr>
                <w:ilvl w:val="0"/>
                <w:numId w:val="19"/>
              </w:numPr>
              <w:spacing w:after="21" w:line="259" w:lineRule="auto"/>
              <w:ind w:right="0" w:firstLine="0"/>
              <w:jc w:val="left"/>
            </w:pPr>
            <w:r>
              <w:rPr>
                <w:sz w:val="22"/>
              </w:rPr>
              <w:t xml:space="preserve">Các Sở, ngành: Giáo dục và Đào tạo, Nội vụ, </w:t>
            </w:r>
          </w:p>
          <w:p w14:paraId="66B18BAD" w14:textId="77777777" w:rsidR="00745B09" w:rsidRDefault="00000000">
            <w:pPr>
              <w:spacing w:after="37" w:line="243" w:lineRule="auto"/>
              <w:ind w:left="108" w:right="1052" w:firstLine="0"/>
            </w:pPr>
            <w:r>
              <w:rPr>
                <w:sz w:val="22"/>
              </w:rPr>
              <w:t xml:space="preserve">Tài chính, Xây dựng, Y tế, Công an Thành phố; - VPUBTP: CVP, các PCVP, NC, KGVX, KT, ĐT; </w:t>
            </w:r>
          </w:p>
          <w:p w14:paraId="44484AEF" w14:textId="77777777" w:rsidR="00745B09" w:rsidRDefault="00000000">
            <w:pPr>
              <w:numPr>
                <w:ilvl w:val="0"/>
                <w:numId w:val="19"/>
              </w:numPr>
              <w:spacing w:after="16" w:line="259" w:lineRule="auto"/>
              <w:ind w:right="0" w:firstLine="0"/>
              <w:jc w:val="left"/>
            </w:pPr>
            <w:r>
              <w:rPr>
                <w:sz w:val="22"/>
              </w:rPr>
              <w:t xml:space="preserve">Các trường ĐH, CĐ, TC thuộc UBND TP; </w:t>
            </w:r>
          </w:p>
          <w:p w14:paraId="246F798F" w14:textId="77777777" w:rsidR="00745B09" w:rsidRDefault="00000000">
            <w:pPr>
              <w:numPr>
                <w:ilvl w:val="0"/>
                <w:numId w:val="19"/>
              </w:numPr>
              <w:spacing w:after="0" w:line="259" w:lineRule="auto"/>
              <w:ind w:right="0" w:firstLine="0"/>
              <w:jc w:val="left"/>
            </w:pPr>
            <w:r>
              <w:rPr>
                <w:sz w:val="22"/>
              </w:rPr>
              <w:t>UBND các phường, xã; - Lưu: VT, NC.</w:t>
            </w:r>
            <w:r>
              <w:rPr>
                <w:sz w:val="26"/>
              </w:rPr>
              <w:t xml:space="preserve"> </w:t>
            </w:r>
          </w:p>
        </w:tc>
        <w:tc>
          <w:tcPr>
            <w:tcW w:w="3299" w:type="dxa"/>
            <w:tcBorders>
              <w:top w:val="nil"/>
              <w:left w:val="nil"/>
              <w:bottom w:val="nil"/>
              <w:right w:val="nil"/>
            </w:tcBorders>
            <w:vAlign w:val="bottom"/>
          </w:tcPr>
          <w:p w14:paraId="63972868" w14:textId="77777777" w:rsidR="00745B09" w:rsidRDefault="00000000">
            <w:pPr>
              <w:spacing w:after="27" w:line="259" w:lineRule="auto"/>
              <w:ind w:right="0" w:firstLine="0"/>
            </w:pPr>
            <w:r>
              <w:rPr>
                <w:b/>
              </w:rPr>
              <w:t xml:space="preserve">TM. ỦY BAN NHÂN DÂN </w:t>
            </w:r>
          </w:p>
          <w:p w14:paraId="38F6063B" w14:textId="77777777" w:rsidR="00745B09" w:rsidRDefault="00000000">
            <w:pPr>
              <w:spacing w:after="0" w:line="259" w:lineRule="auto"/>
              <w:ind w:right="70" w:firstLine="0"/>
              <w:jc w:val="center"/>
            </w:pPr>
            <w:r>
              <w:rPr>
                <w:b/>
              </w:rPr>
              <w:t xml:space="preserve">CHỦ TỊCH </w:t>
            </w:r>
          </w:p>
          <w:p w14:paraId="5159E737" w14:textId="77777777" w:rsidR="00745B09" w:rsidRDefault="00000000">
            <w:pPr>
              <w:spacing w:after="0" w:line="259" w:lineRule="auto"/>
              <w:ind w:left="3" w:right="0" w:firstLine="0"/>
              <w:jc w:val="center"/>
            </w:pPr>
            <w:r>
              <w:rPr>
                <w:b/>
              </w:rPr>
              <w:t xml:space="preserve"> </w:t>
            </w:r>
          </w:p>
          <w:p w14:paraId="01080466" w14:textId="77777777" w:rsidR="00745B09" w:rsidRDefault="00000000">
            <w:pPr>
              <w:spacing w:after="0" w:line="259" w:lineRule="auto"/>
              <w:ind w:left="3" w:right="0" w:firstLine="0"/>
              <w:jc w:val="center"/>
            </w:pPr>
            <w:r>
              <w:rPr>
                <w:b/>
              </w:rPr>
              <w:t xml:space="preserve"> </w:t>
            </w:r>
          </w:p>
          <w:p w14:paraId="2B9D613F" w14:textId="77777777" w:rsidR="00745B09" w:rsidRDefault="00000000">
            <w:pPr>
              <w:spacing w:after="0" w:line="259" w:lineRule="auto"/>
              <w:ind w:left="3" w:right="0" w:firstLine="0"/>
              <w:jc w:val="center"/>
            </w:pPr>
            <w:r>
              <w:rPr>
                <w:b/>
              </w:rPr>
              <w:t xml:space="preserve"> </w:t>
            </w:r>
          </w:p>
          <w:p w14:paraId="4FA87D76" w14:textId="77777777" w:rsidR="00745B09" w:rsidRDefault="00000000">
            <w:pPr>
              <w:spacing w:after="0" w:line="259" w:lineRule="auto"/>
              <w:ind w:left="3" w:right="0" w:firstLine="0"/>
              <w:jc w:val="center"/>
            </w:pPr>
            <w:r>
              <w:rPr>
                <w:b/>
              </w:rPr>
              <w:t xml:space="preserve"> </w:t>
            </w:r>
          </w:p>
          <w:p w14:paraId="0DE1F977" w14:textId="77777777" w:rsidR="00745B09" w:rsidRDefault="00000000">
            <w:pPr>
              <w:spacing w:after="0" w:line="259" w:lineRule="auto"/>
              <w:ind w:left="3" w:right="0" w:firstLine="0"/>
              <w:jc w:val="center"/>
            </w:pPr>
            <w:r>
              <w:rPr>
                <w:b/>
              </w:rPr>
              <w:t xml:space="preserve"> </w:t>
            </w:r>
          </w:p>
          <w:p w14:paraId="312C0114" w14:textId="77777777" w:rsidR="00745B09" w:rsidRDefault="00000000">
            <w:pPr>
              <w:spacing w:after="28" w:line="259" w:lineRule="auto"/>
              <w:ind w:left="3" w:right="0" w:firstLine="0"/>
              <w:jc w:val="center"/>
            </w:pPr>
            <w:r>
              <w:rPr>
                <w:b/>
              </w:rPr>
              <w:t xml:space="preserve"> </w:t>
            </w:r>
          </w:p>
          <w:p w14:paraId="0032349C" w14:textId="77777777" w:rsidR="00745B09" w:rsidRDefault="00000000">
            <w:pPr>
              <w:spacing w:after="0" w:line="259" w:lineRule="auto"/>
              <w:ind w:right="69" w:firstLine="0"/>
              <w:jc w:val="center"/>
            </w:pPr>
            <w:r>
              <w:rPr>
                <w:b/>
              </w:rPr>
              <w:t>Vũ Đại Thắng</w:t>
            </w:r>
            <w:r>
              <w:t xml:space="preserve"> </w:t>
            </w:r>
          </w:p>
        </w:tc>
      </w:tr>
    </w:tbl>
    <w:p w14:paraId="56D7B143" w14:textId="77777777" w:rsidR="00745B09" w:rsidRDefault="00000000">
      <w:pPr>
        <w:spacing w:after="0" w:line="259" w:lineRule="auto"/>
        <w:ind w:left="4809" w:right="0" w:firstLine="0"/>
        <w:jc w:val="center"/>
      </w:pPr>
      <w:r>
        <w:rPr>
          <w:b/>
          <w:sz w:val="26"/>
        </w:rPr>
        <w:t xml:space="preserve"> </w:t>
      </w:r>
    </w:p>
    <w:p w14:paraId="2BB82C76" w14:textId="77777777" w:rsidR="00745B09" w:rsidRDefault="00000000">
      <w:pPr>
        <w:spacing w:after="0" w:line="259" w:lineRule="auto"/>
        <w:ind w:left="708" w:right="0" w:firstLine="0"/>
        <w:jc w:val="left"/>
      </w:pPr>
      <w:r>
        <w:t xml:space="preserve"> </w:t>
      </w:r>
    </w:p>
    <w:sectPr w:rsidR="00745B09">
      <w:headerReference w:type="even" r:id="rId7"/>
      <w:headerReference w:type="default" r:id="rId8"/>
      <w:headerReference w:type="first" r:id="rId9"/>
      <w:footnotePr>
        <w:numRestart w:val="eachPage"/>
      </w:footnotePr>
      <w:pgSz w:w="11906" w:h="16841"/>
      <w:pgMar w:top="1144" w:right="1174" w:bottom="1143"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F7D8" w14:textId="77777777" w:rsidR="00AE3BB7" w:rsidRDefault="00AE3BB7">
      <w:pPr>
        <w:spacing w:after="0" w:line="240" w:lineRule="auto"/>
      </w:pPr>
      <w:r>
        <w:separator/>
      </w:r>
    </w:p>
  </w:endnote>
  <w:endnote w:type="continuationSeparator" w:id="0">
    <w:p w14:paraId="06E61AF1" w14:textId="77777777" w:rsidR="00AE3BB7" w:rsidRDefault="00AE3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4C51" w14:textId="77777777" w:rsidR="00AE3BB7" w:rsidRDefault="00AE3BB7">
      <w:pPr>
        <w:spacing w:after="27" w:line="259" w:lineRule="auto"/>
        <w:ind w:right="0" w:firstLine="0"/>
        <w:jc w:val="left"/>
      </w:pPr>
      <w:r>
        <w:separator/>
      </w:r>
    </w:p>
  </w:footnote>
  <w:footnote w:type="continuationSeparator" w:id="0">
    <w:p w14:paraId="19BC9752" w14:textId="77777777" w:rsidR="00AE3BB7" w:rsidRDefault="00AE3BB7">
      <w:pPr>
        <w:spacing w:after="27" w:line="259" w:lineRule="auto"/>
        <w:ind w:right="0" w:firstLine="0"/>
        <w:jc w:val="left"/>
      </w:pPr>
      <w:r>
        <w:continuationSeparator/>
      </w:r>
    </w:p>
  </w:footnote>
  <w:footnote w:id="1">
    <w:p w14:paraId="093DBF13" w14:textId="77777777" w:rsidR="00745B09" w:rsidRDefault="00000000">
      <w:pPr>
        <w:pStyle w:val="footnotedescription"/>
        <w:spacing w:after="27"/>
      </w:pPr>
      <w:r>
        <w:rPr>
          <w:rStyle w:val="footnotemark"/>
        </w:rPr>
        <w:footnoteRef/>
      </w:r>
      <w:r>
        <w:t xml:space="preserve"> Theo Nghị quyết số 248/2025/NQ15</w:t>
      </w:r>
      <w:r>
        <w:rPr>
          <w:rFonts w:ascii="Arial" w:eastAsia="Arial" w:hAnsi="Arial" w:cs="Arial"/>
          <w:sz w:val="20"/>
        </w:rPr>
        <w:t xml:space="preserve"> </w:t>
      </w:r>
    </w:p>
  </w:footnote>
  <w:footnote w:id="2">
    <w:p w14:paraId="20D7ECD5" w14:textId="77777777" w:rsidR="00745B09" w:rsidRDefault="00000000">
      <w:pPr>
        <w:pStyle w:val="footnotedescription"/>
        <w:spacing w:after="0"/>
      </w:pPr>
      <w:r>
        <w:rPr>
          <w:rStyle w:val="footnotemark"/>
        </w:rPr>
        <w:footnoteRef/>
      </w:r>
      <w:r>
        <w:t xml:space="preserve"> </w:t>
      </w:r>
      <w:r>
        <w:rPr>
          <w:sz w:val="20"/>
        </w:rPr>
        <w:t xml:space="preserve">Theo </w:t>
      </w:r>
      <w:r>
        <w:t>Nghị quyết số 15/2026/NQ-HĐND ngày 02/6/2026 của HĐND Thành phố</w:t>
      </w:r>
      <w:r>
        <w:rPr>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AF50" w14:textId="77777777" w:rsidR="00745B09" w:rsidRDefault="00000000">
    <w:pPr>
      <w:spacing w:after="0" w:line="259" w:lineRule="auto"/>
      <w:ind w:right="10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3B8F" w14:textId="77777777" w:rsidR="00745B09" w:rsidRDefault="00000000">
    <w:pPr>
      <w:spacing w:after="0" w:line="259" w:lineRule="auto"/>
      <w:ind w:right="10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CE67" w14:textId="77777777" w:rsidR="00745B09" w:rsidRDefault="00745B09">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DB7"/>
    <w:multiLevelType w:val="hybridMultilevel"/>
    <w:tmpl w:val="2E10A07A"/>
    <w:lvl w:ilvl="0" w:tplc="E38630F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8A010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DC26A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50C56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8EDF9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D0724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B838F6">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EE90F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2E2FB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5A4D2A"/>
    <w:multiLevelType w:val="multilevel"/>
    <w:tmpl w:val="0B96DCF2"/>
    <w:lvl w:ilvl="0">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7720EB"/>
    <w:multiLevelType w:val="hybridMultilevel"/>
    <w:tmpl w:val="3CB8AE60"/>
    <w:lvl w:ilvl="0" w:tplc="4F20D0C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8882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E87E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6A421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4CC55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EACFE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1E21F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FA843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3AE8A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5C7260"/>
    <w:multiLevelType w:val="hybridMultilevel"/>
    <w:tmpl w:val="48CC4D36"/>
    <w:lvl w:ilvl="0" w:tplc="A78C36F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9A556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E25E2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8CC8C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E2690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92FD5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F4A2F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C82E6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50176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EA2C6C"/>
    <w:multiLevelType w:val="hybridMultilevel"/>
    <w:tmpl w:val="C5943DC8"/>
    <w:lvl w:ilvl="0" w:tplc="6BB097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24225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A470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58CA4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F015B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C28D0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6C840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7EC71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56FE2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157647"/>
    <w:multiLevelType w:val="hybridMultilevel"/>
    <w:tmpl w:val="BE5AF7E4"/>
    <w:lvl w:ilvl="0" w:tplc="A7563E3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068F3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4E432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681AE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4ED11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A8C29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CCCA4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F806A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BADF7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4366504"/>
    <w:multiLevelType w:val="hybridMultilevel"/>
    <w:tmpl w:val="5052BE66"/>
    <w:lvl w:ilvl="0" w:tplc="D648063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18DFB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40DC0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16C0F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508A1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2C8AC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D6C04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A863F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FC043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EAC44DA"/>
    <w:multiLevelType w:val="hybridMultilevel"/>
    <w:tmpl w:val="40C07F08"/>
    <w:lvl w:ilvl="0" w:tplc="B526EA62">
      <w:start w:val="1"/>
      <w:numFmt w:val="bullet"/>
      <w:lvlText w:val="-"/>
      <w:lvlJc w:val="left"/>
      <w:pPr>
        <w:ind w:left="1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168FC0">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4A14D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9CA364">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825AD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A005B2">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A8BA9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D8EAEC">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D2BCD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423479"/>
    <w:multiLevelType w:val="hybridMultilevel"/>
    <w:tmpl w:val="8AB25D12"/>
    <w:lvl w:ilvl="0" w:tplc="16AC074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70E92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5048F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E8950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E5CF0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707C4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88EDE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16BDB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2E8C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1AF48B9"/>
    <w:multiLevelType w:val="hybridMultilevel"/>
    <w:tmpl w:val="2A3A501A"/>
    <w:lvl w:ilvl="0" w:tplc="46B2802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98BD2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EA163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7A85F8">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C6599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10000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10C8C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282B1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C40A4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23E2DB2"/>
    <w:multiLevelType w:val="hybridMultilevel"/>
    <w:tmpl w:val="840AEA22"/>
    <w:lvl w:ilvl="0" w:tplc="B65462C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245D18">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AA68B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BCE5D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ECB3D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C018B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A6536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0E879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687DF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79510BE"/>
    <w:multiLevelType w:val="hybridMultilevel"/>
    <w:tmpl w:val="F8F0ADF6"/>
    <w:lvl w:ilvl="0" w:tplc="59349B94">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AE040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2A6DE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5476E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ACE98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B6748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2477C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BA94C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705BE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04A103F"/>
    <w:multiLevelType w:val="hybridMultilevel"/>
    <w:tmpl w:val="10EA406A"/>
    <w:lvl w:ilvl="0" w:tplc="B706EFA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BE68C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6CCF7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FA946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00BEC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B2295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28636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582B61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B0930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38B722F"/>
    <w:multiLevelType w:val="hybridMultilevel"/>
    <w:tmpl w:val="7EBEE006"/>
    <w:lvl w:ilvl="0" w:tplc="C2E0C64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8A19A0">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7A74F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E2BF2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D0095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AE495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3893C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64F17C">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4A3E1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C791CE5"/>
    <w:multiLevelType w:val="hybridMultilevel"/>
    <w:tmpl w:val="8C7E1FF0"/>
    <w:lvl w:ilvl="0" w:tplc="AF8E80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B8ABD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66F31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680EC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7485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14B79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00F5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DE10E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9441B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E922926"/>
    <w:multiLevelType w:val="hybridMultilevel"/>
    <w:tmpl w:val="9A1CB90A"/>
    <w:lvl w:ilvl="0" w:tplc="6770D21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F658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60D19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32C0C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D4311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06358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487B6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4E519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4EC5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0A244AD"/>
    <w:multiLevelType w:val="hybridMultilevel"/>
    <w:tmpl w:val="C4381404"/>
    <w:lvl w:ilvl="0" w:tplc="2F4CDC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C8152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A4B28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82FA1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766AD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F09AE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18B3E2">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7EBBF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1AEE0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58D6D51"/>
    <w:multiLevelType w:val="hybridMultilevel"/>
    <w:tmpl w:val="F1D87556"/>
    <w:lvl w:ilvl="0" w:tplc="FAC28006">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BE2B5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C2BE1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E4E40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F6729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5A602E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0CDDF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FC31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FED90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FB22A80"/>
    <w:multiLevelType w:val="hybridMultilevel"/>
    <w:tmpl w:val="47F4CA40"/>
    <w:lvl w:ilvl="0" w:tplc="8ADEC752">
      <w:start w:val="1"/>
      <w:numFmt w:val="decimal"/>
      <w:lvlText w:val="(%1)"/>
      <w:lvlJc w:val="left"/>
      <w:pPr>
        <w:ind w:left="1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5419D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CEB6F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FAFD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20E00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0CCC7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36840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94708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F828E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23929499">
    <w:abstractNumId w:val="12"/>
  </w:num>
  <w:num w:numId="2" w16cid:durableId="1962422602">
    <w:abstractNumId w:val="4"/>
  </w:num>
  <w:num w:numId="3" w16cid:durableId="2127038850">
    <w:abstractNumId w:val="8"/>
  </w:num>
  <w:num w:numId="4" w16cid:durableId="1658455702">
    <w:abstractNumId w:val="5"/>
  </w:num>
  <w:num w:numId="5" w16cid:durableId="432434123">
    <w:abstractNumId w:val="14"/>
  </w:num>
  <w:num w:numId="6" w16cid:durableId="2045016475">
    <w:abstractNumId w:val="11"/>
  </w:num>
  <w:num w:numId="7" w16cid:durableId="2137797190">
    <w:abstractNumId w:val="18"/>
  </w:num>
  <w:num w:numId="8" w16cid:durableId="1803882076">
    <w:abstractNumId w:val="6"/>
  </w:num>
  <w:num w:numId="9" w16cid:durableId="690568535">
    <w:abstractNumId w:val="1"/>
  </w:num>
  <w:num w:numId="10" w16cid:durableId="1385786524">
    <w:abstractNumId w:val="0"/>
  </w:num>
  <w:num w:numId="11" w16cid:durableId="366564506">
    <w:abstractNumId w:val="9"/>
  </w:num>
  <w:num w:numId="12" w16cid:durableId="71706668">
    <w:abstractNumId w:val="17"/>
  </w:num>
  <w:num w:numId="13" w16cid:durableId="420958138">
    <w:abstractNumId w:val="3"/>
  </w:num>
  <w:num w:numId="14" w16cid:durableId="2040544597">
    <w:abstractNumId w:val="10"/>
  </w:num>
  <w:num w:numId="15" w16cid:durableId="272397775">
    <w:abstractNumId w:val="13"/>
  </w:num>
  <w:num w:numId="16" w16cid:durableId="1945842917">
    <w:abstractNumId w:val="16"/>
  </w:num>
  <w:num w:numId="17" w16cid:durableId="945774714">
    <w:abstractNumId w:val="15"/>
  </w:num>
  <w:num w:numId="18" w16cid:durableId="540283438">
    <w:abstractNumId w:val="2"/>
  </w:num>
  <w:num w:numId="19" w16cid:durableId="1564439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09"/>
    <w:rsid w:val="005F270D"/>
    <w:rsid w:val="00745B09"/>
    <w:rsid w:val="00AE3BB7"/>
    <w:rsid w:val="00BA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099A"/>
  <w15:docId w15:val="{C4BE7D17-483D-42CE-BEDB-A2310335B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54" w:lineRule="auto"/>
      <w:ind w:right="96"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2" w:line="255" w:lineRule="auto"/>
      <w:ind w:left="29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2" w:line="255" w:lineRule="auto"/>
      <w:ind w:left="296"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14" w:line="259" w:lineRule="auto"/>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footnotemark">
    <w:name w:val="footnote mark"/>
    <w:hidden/>
    <w:rPr>
      <w:rFonts w:ascii="Arial" w:eastAsia="Arial" w:hAnsi="Arial" w:cs="Arial"/>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4098</Words>
  <Characters>23363</Characters>
  <Application>Microsoft Office Word</Application>
  <DocSecurity>0</DocSecurity>
  <Lines>194</Lines>
  <Paragraphs>54</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Kim Tuyen</dc:creator>
  <cp:keywords/>
  <cp:lastModifiedBy>CHU ANH KIÊN</cp:lastModifiedBy>
  <cp:revision>2</cp:revision>
  <dcterms:created xsi:type="dcterms:W3CDTF">2026-08-03T08:14:00Z</dcterms:created>
  <dcterms:modified xsi:type="dcterms:W3CDTF">2026-08-03T08:14:00Z</dcterms:modified>
</cp:coreProperties>
</file>