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5D33" w:rsidRDefault="00000000">
      <w:pPr>
        <w:spacing w:after="0"/>
      </w:pPr>
      <w:r>
        <w:rPr>
          <w:rFonts w:ascii="Times New Roman" w:eastAsia="Times New Roman" w:hAnsi="Times New Roman" w:cs="Times New Roman"/>
          <w:sz w:val="2"/>
        </w:rPr>
        <w:t xml:space="preserve"> </w:t>
      </w:r>
    </w:p>
    <w:tbl>
      <w:tblPr>
        <w:tblStyle w:val="TableGrid"/>
        <w:tblW w:w="9074" w:type="dxa"/>
        <w:tblInd w:w="0" w:type="dxa"/>
        <w:tblCellMar>
          <w:top w:w="34" w:type="dxa"/>
          <w:left w:w="0" w:type="dxa"/>
          <w:bottom w:w="0" w:type="dxa"/>
          <w:right w:w="0" w:type="dxa"/>
        </w:tblCellMar>
        <w:tblLook w:val="04A0" w:firstRow="1" w:lastRow="0" w:firstColumn="1" w:lastColumn="0" w:noHBand="0" w:noVBand="1"/>
      </w:tblPr>
      <w:tblGrid>
        <w:gridCol w:w="3625"/>
        <w:gridCol w:w="5449"/>
      </w:tblGrid>
      <w:tr w:rsidR="00015D33">
        <w:trPr>
          <w:trHeight w:val="2138"/>
        </w:trPr>
        <w:tc>
          <w:tcPr>
            <w:tcW w:w="3625" w:type="dxa"/>
            <w:tcBorders>
              <w:top w:val="nil"/>
              <w:left w:val="nil"/>
              <w:bottom w:val="nil"/>
              <w:right w:val="nil"/>
            </w:tcBorders>
          </w:tcPr>
          <w:p w:rsidR="00015D33" w:rsidRDefault="00000000">
            <w:pPr>
              <w:spacing w:after="0"/>
              <w:ind w:left="437"/>
            </w:pPr>
            <w:r>
              <w:rPr>
                <w:rFonts w:ascii="Times New Roman" w:eastAsia="Times New Roman" w:hAnsi="Times New Roman" w:cs="Times New Roman"/>
                <w:b/>
                <w:sz w:val="26"/>
              </w:rPr>
              <w:t xml:space="preserve">ỦY BAN NHÂN DÂN </w:t>
            </w:r>
          </w:p>
          <w:p w:rsidR="00015D33" w:rsidRDefault="00000000">
            <w:pPr>
              <w:spacing w:after="0"/>
              <w:ind w:left="367"/>
            </w:pPr>
            <w:r>
              <w:rPr>
                <w:rFonts w:ascii="Times New Roman" w:eastAsia="Times New Roman" w:hAnsi="Times New Roman" w:cs="Times New Roman"/>
                <w:b/>
                <w:sz w:val="26"/>
              </w:rPr>
              <w:t xml:space="preserve">THÀNH PHỐ HÀ NỘI </w:t>
            </w:r>
          </w:p>
          <w:p w:rsidR="00015D33" w:rsidRDefault="00000000">
            <w:pPr>
              <w:spacing w:after="181" w:line="383" w:lineRule="auto"/>
              <w:ind w:left="502" w:right="713" w:firstLine="468"/>
            </w:pPr>
            <w:r>
              <w:rPr>
                <w:noProof/>
              </w:rPr>
              <mc:AlternateContent>
                <mc:Choice Requires="wpg">
                  <w:drawing>
                    <wp:inline distT="0" distB="0" distL="0" distR="0">
                      <wp:extent cx="779145" cy="9525"/>
                      <wp:effectExtent l="0" t="0" r="0" b="0"/>
                      <wp:docPr id="4152" name="Group 4152"/>
                      <wp:cNvGraphicFramePr/>
                      <a:graphic xmlns:a="http://schemas.openxmlformats.org/drawingml/2006/main">
                        <a:graphicData uri="http://schemas.microsoft.com/office/word/2010/wordprocessingGroup">
                          <wpg:wgp>
                            <wpg:cNvGrpSpPr/>
                            <wpg:grpSpPr>
                              <a:xfrm>
                                <a:off x="0" y="0"/>
                                <a:ext cx="779145" cy="9525"/>
                                <a:chOff x="0" y="0"/>
                                <a:chExt cx="779145" cy="9525"/>
                              </a:xfrm>
                            </wpg:grpSpPr>
                            <wps:wsp>
                              <wps:cNvPr id="254" name="Shape 254"/>
                              <wps:cNvSpPr/>
                              <wps:spPr>
                                <a:xfrm>
                                  <a:off x="0" y="0"/>
                                  <a:ext cx="779145" cy="0"/>
                                </a:xfrm>
                                <a:custGeom>
                                  <a:avLst/>
                                  <a:gdLst/>
                                  <a:ahLst/>
                                  <a:cxnLst/>
                                  <a:rect l="0" t="0" r="0" b="0"/>
                                  <a:pathLst>
                                    <a:path w="779145">
                                      <a:moveTo>
                                        <a:pt x="0" y="0"/>
                                      </a:moveTo>
                                      <a:lnTo>
                                        <a:pt x="77914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52" style="width:61.35pt;height:0.75pt;mso-position-horizontal-relative:char;mso-position-vertical-relative:line" coordsize="7791,95">
                      <v:shape id="Shape 254" style="position:absolute;width:7791;height:0;left:0;top:0;" coordsize="779145,0" path="m0,0l779145,0">
                        <v:stroke weight="0.75pt" endcap="flat" joinstyle="round" on="true" color="#000000"/>
                        <v:fill on="false" color="#000000" opacity="0"/>
                      </v:shape>
                    </v:group>
                  </w:pict>
                </mc:Fallback>
              </mc:AlternateContent>
            </w:r>
            <w:r>
              <w:rPr>
                <w:rFonts w:ascii="Times New Roman" w:eastAsia="Times New Roman" w:hAnsi="Times New Roman" w:cs="Times New Roman"/>
                <w:sz w:val="2"/>
              </w:rPr>
              <w:t xml:space="preserve"> </w:t>
            </w:r>
            <w:r>
              <w:rPr>
                <w:rFonts w:ascii="Times New Roman" w:eastAsia="Times New Roman" w:hAnsi="Times New Roman" w:cs="Times New Roman"/>
                <w:sz w:val="26"/>
              </w:rPr>
              <w:t xml:space="preserve">Số:              /QĐ-UBND </w:t>
            </w:r>
          </w:p>
          <w:p w:rsidR="00015D33" w:rsidRDefault="00000000">
            <w:pPr>
              <w:spacing w:after="0"/>
            </w:pPr>
            <w:r>
              <w:rPr>
                <w:rFonts w:ascii="Times New Roman" w:eastAsia="Times New Roman" w:hAnsi="Times New Roman" w:cs="Times New Roman"/>
                <w:sz w:val="6"/>
              </w:rPr>
              <w:t xml:space="preserve"> </w:t>
            </w:r>
          </w:p>
        </w:tc>
        <w:tc>
          <w:tcPr>
            <w:tcW w:w="5449" w:type="dxa"/>
            <w:tcBorders>
              <w:top w:val="nil"/>
              <w:left w:val="nil"/>
              <w:bottom w:val="nil"/>
              <w:right w:val="nil"/>
            </w:tcBorders>
          </w:tcPr>
          <w:p w:rsidR="00015D33" w:rsidRDefault="00000000">
            <w:pPr>
              <w:spacing w:after="27"/>
              <w:ind w:left="77"/>
              <w:jc w:val="both"/>
            </w:pPr>
            <w:r>
              <w:rPr>
                <w:rFonts w:ascii="Times New Roman" w:eastAsia="Times New Roman" w:hAnsi="Times New Roman" w:cs="Times New Roman"/>
                <w:b/>
                <w:sz w:val="26"/>
              </w:rPr>
              <w:t xml:space="preserve">CỘNG HÒA XÃ HỘI CHỦ NGHĨA VIỆT NAM </w:t>
            </w:r>
          </w:p>
          <w:p w:rsidR="00015D33" w:rsidRDefault="00000000">
            <w:pPr>
              <w:spacing w:after="0"/>
              <w:ind w:left="14"/>
              <w:jc w:val="center"/>
            </w:pPr>
            <w:r>
              <w:rPr>
                <w:rFonts w:ascii="Times New Roman" w:eastAsia="Times New Roman" w:hAnsi="Times New Roman" w:cs="Times New Roman"/>
                <w:b/>
                <w:sz w:val="28"/>
              </w:rPr>
              <w:t xml:space="preserve">Độc lập - Tự do - Hạnh phúc </w:t>
            </w:r>
          </w:p>
          <w:p w:rsidR="00015D33" w:rsidRDefault="00000000">
            <w:pPr>
              <w:spacing w:after="451"/>
              <w:ind w:left="18"/>
              <w:jc w:val="center"/>
            </w:pPr>
            <w:r>
              <w:rPr>
                <w:noProof/>
              </w:rPr>
              <mc:AlternateContent>
                <mc:Choice Requires="wpg">
                  <w:drawing>
                    <wp:inline distT="0" distB="0" distL="0" distR="0">
                      <wp:extent cx="2057400" cy="9525"/>
                      <wp:effectExtent l="0" t="0" r="0" b="0"/>
                      <wp:docPr id="4177" name="Group 4177"/>
                      <wp:cNvGraphicFramePr/>
                      <a:graphic xmlns:a="http://schemas.openxmlformats.org/drawingml/2006/main">
                        <a:graphicData uri="http://schemas.microsoft.com/office/word/2010/wordprocessingGroup">
                          <wpg:wgp>
                            <wpg:cNvGrpSpPr/>
                            <wpg:grpSpPr>
                              <a:xfrm>
                                <a:off x="0" y="0"/>
                                <a:ext cx="2057400" cy="9525"/>
                                <a:chOff x="0" y="0"/>
                                <a:chExt cx="2057400" cy="9525"/>
                              </a:xfrm>
                            </wpg:grpSpPr>
                            <wps:wsp>
                              <wps:cNvPr id="255" name="Shape 255"/>
                              <wps:cNvSpPr/>
                              <wps:spPr>
                                <a:xfrm>
                                  <a:off x="0" y="0"/>
                                  <a:ext cx="2057400" cy="0"/>
                                </a:xfrm>
                                <a:custGeom>
                                  <a:avLst/>
                                  <a:gdLst/>
                                  <a:ahLst/>
                                  <a:cxnLst/>
                                  <a:rect l="0" t="0" r="0" b="0"/>
                                  <a:pathLst>
                                    <a:path w="2057400">
                                      <a:moveTo>
                                        <a:pt x="0" y="0"/>
                                      </a:moveTo>
                                      <a:lnTo>
                                        <a:pt x="2057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77" style="width:162pt;height:0.75pt;mso-position-horizontal-relative:char;mso-position-vertical-relative:line" coordsize="20574,95">
                      <v:shape id="Shape 255" style="position:absolute;width:20574;height:0;left:0;top:0;" coordsize="2057400,0" path="m0,0l2057400,0">
                        <v:stroke weight="0.75pt" endcap="flat" joinstyle="round" on="true" color="#000000"/>
                        <v:fill on="false" color="#000000" opacity="0"/>
                      </v:shape>
                    </v:group>
                  </w:pict>
                </mc:Fallback>
              </mc:AlternateContent>
            </w:r>
            <w:r>
              <w:rPr>
                <w:rFonts w:ascii="Times New Roman" w:eastAsia="Times New Roman" w:hAnsi="Times New Roman" w:cs="Times New Roman"/>
                <w:sz w:val="2"/>
              </w:rPr>
              <w:t xml:space="preserve"> </w:t>
            </w:r>
          </w:p>
          <w:p w:rsidR="00015D33" w:rsidRDefault="00000000">
            <w:pPr>
              <w:spacing w:after="170"/>
              <w:ind w:left="25"/>
              <w:jc w:val="center"/>
            </w:pPr>
            <w:r>
              <w:rPr>
                <w:rFonts w:ascii="Times New Roman" w:eastAsia="Times New Roman" w:hAnsi="Times New Roman" w:cs="Times New Roman"/>
                <w:i/>
                <w:sz w:val="28"/>
              </w:rPr>
              <w:t xml:space="preserve">Hà Nội, ngày </w:t>
            </w:r>
            <w:r>
              <w:rPr>
                <w:rFonts w:ascii="Times New Roman" w:eastAsia="Times New Roman" w:hAnsi="Times New Roman" w:cs="Times New Roman"/>
                <w:i/>
                <w:sz w:val="26"/>
              </w:rPr>
              <w:t xml:space="preserve">    </w:t>
            </w:r>
            <w:r>
              <w:rPr>
                <w:rFonts w:ascii="Times New Roman" w:eastAsia="Times New Roman" w:hAnsi="Times New Roman" w:cs="Times New Roman"/>
                <w:i/>
                <w:sz w:val="28"/>
              </w:rPr>
              <w:t xml:space="preserve">tháng      năm 2026 </w:t>
            </w:r>
          </w:p>
          <w:p w:rsidR="00015D33" w:rsidRDefault="00000000">
            <w:pPr>
              <w:spacing w:after="91"/>
              <w:ind w:left="89"/>
              <w:jc w:val="center"/>
            </w:pPr>
            <w:r>
              <w:rPr>
                <w:rFonts w:ascii="Times New Roman" w:eastAsia="Times New Roman" w:hAnsi="Times New Roman" w:cs="Times New Roman"/>
                <w:i/>
                <w:sz w:val="28"/>
              </w:rPr>
              <w:t xml:space="preserve"> </w:t>
            </w:r>
          </w:p>
          <w:p w:rsidR="00015D33" w:rsidRDefault="00000000">
            <w:pPr>
              <w:spacing w:after="0"/>
            </w:pPr>
            <w:r>
              <w:rPr>
                <w:rFonts w:ascii="Times New Roman" w:eastAsia="Times New Roman" w:hAnsi="Times New Roman" w:cs="Times New Roman"/>
                <w:b/>
                <w:sz w:val="28"/>
              </w:rPr>
              <w:t xml:space="preserve">QUYẾT ĐỊNH </w:t>
            </w:r>
          </w:p>
        </w:tc>
      </w:tr>
    </w:tbl>
    <w:p w:rsidR="00015D33" w:rsidRDefault="00000000">
      <w:pPr>
        <w:spacing w:after="66"/>
        <w:ind w:left="-15" w:right="284" w:firstLine="847"/>
      </w:pPr>
      <w:r>
        <w:rPr>
          <w:rFonts w:ascii="Times New Roman" w:eastAsia="Times New Roman" w:hAnsi="Times New Roman" w:cs="Times New Roman"/>
          <w:b/>
          <w:sz w:val="28"/>
        </w:rPr>
        <w:t xml:space="preserve">Về việc ủy quyền cho Giám đốc Sở Y tế thành phố Hà Nội giải quyết một số thủ tục hành chính lĩnh vực Y tế thuộc thẩm quyền giải quyết của </w:t>
      </w:r>
      <w:r>
        <w:rPr>
          <w:rFonts w:ascii="Times New Roman" w:eastAsia="Times New Roman" w:hAnsi="Times New Roman" w:cs="Times New Roman"/>
          <w:sz w:val="2"/>
        </w:rPr>
        <w:t>ccc</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Chủ tịch Ủy ban nhân dân thành phố Hà Nội</w:t>
      </w:r>
      <w:r>
        <w:rPr>
          <w:rFonts w:ascii="Times New Roman" w:eastAsia="Times New Roman" w:hAnsi="Times New Roman" w:cs="Times New Roman"/>
          <w:b/>
          <w:sz w:val="8"/>
          <w:vertAlign w:val="subscript"/>
        </w:rPr>
        <w:t xml:space="preserve"> </w:t>
      </w:r>
      <w:r>
        <w:rPr>
          <w:rFonts w:ascii="Times New Roman" w:eastAsia="Times New Roman" w:hAnsi="Times New Roman" w:cs="Times New Roman"/>
          <w:b/>
          <w:sz w:val="8"/>
          <w:vertAlign w:val="subscript"/>
        </w:rPr>
        <w:tab/>
      </w:r>
      <w:r>
        <w:rPr>
          <w:rFonts w:ascii="Times New Roman" w:eastAsia="Times New Roman" w:hAnsi="Times New Roman" w:cs="Times New Roman"/>
          <w:b/>
          <w:sz w:val="28"/>
        </w:rPr>
        <w:t xml:space="preserve"> </w:t>
      </w:r>
    </w:p>
    <w:p w:rsidR="00015D33" w:rsidRDefault="00000000">
      <w:pPr>
        <w:spacing w:after="2"/>
        <w:ind w:left="2743"/>
      </w:pPr>
      <w:r>
        <w:rPr>
          <w:noProof/>
        </w:rPr>
        <mc:AlternateContent>
          <mc:Choice Requires="wpg">
            <w:drawing>
              <wp:inline distT="0" distB="0" distL="0" distR="0">
                <wp:extent cx="2194560" cy="6350"/>
                <wp:effectExtent l="0" t="0" r="0" b="0"/>
                <wp:docPr id="3620" name="Group 3620"/>
                <wp:cNvGraphicFramePr/>
                <a:graphic xmlns:a="http://schemas.openxmlformats.org/drawingml/2006/main">
                  <a:graphicData uri="http://schemas.microsoft.com/office/word/2010/wordprocessingGroup">
                    <wpg:wgp>
                      <wpg:cNvGrpSpPr/>
                      <wpg:grpSpPr>
                        <a:xfrm>
                          <a:off x="0" y="0"/>
                          <a:ext cx="2194560" cy="6350"/>
                          <a:chOff x="0" y="0"/>
                          <a:chExt cx="2194560" cy="6350"/>
                        </a:xfrm>
                      </wpg:grpSpPr>
                      <wps:wsp>
                        <wps:cNvPr id="256" name="Shape 256"/>
                        <wps:cNvSpPr/>
                        <wps:spPr>
                          <a:xfrm>
                            <a:off x="0" y="0"/>
                            <a:ext cx="2194560" cy="0"/>
                          </a:xfrm>
                          <a:custGeom>
                            <a:avLst/>
                            <a:gdLst/>
                            <a:ahLst/>
                            <a:cxnLst/>
                            <a:rect l="0" t="0" r="0" b="0"/>
                            <a:pathLst>
                              <a:path w="2194560">
                                <a:moveTo>
                                  <a:pt x="0" y="0"/>
                                </a:moveTo>
                                <a:lnTo>
                                  <a:pt x="219456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20" style="width:172.8pt;height:0.5pt;mso-position-horizontal-relative:char;mso-position-vertical-relative:line" coordsize="21945,63">
                <v:shape id="Shape 256" style="position:absolute;width:21945;height:0;left:0;top:0;" coordsize="2194560,0" path="m0,0l2194560,0">
                  <v:stroke weight="0.5pt" endcap="flat" joinstyle="round" on="true" color="#000000"/>
                  <v:fill on="false" color="#000000" opacity="0"/>
                </v:shape>
              </v:group>
            </w:pict>
          </mc:Fallback>
        </mc:AlternateContent>
      </w:r>
    </w:p>
    <w:p w:rsidR="00015D33" w:rsidRDefault="00000000">
      <w:pPr>
        <w:spacing w:after="73"/>
        <w:ind w:right="77"/>
        <w:jc w:val="center"/>
      </w:pPr>
      <w:r>
        <w:rPr>
          <w:rFonts w:ascii="Times New Roman" w:eastAsia="Times New Roman" w:hAnsi="Times New Roman" w:cs="Times New Roman"/>
          <w:b/>
          <w:sz w:val="28"/>
        </w:rPr>
        <w:t xml:space="preserve"> </w:t>
      </w:r>
    </w:p>
    <w:p w:rsidR="00015D33" w:rsidRDefault="00000000">
      <w:pPr>
        <w:spacing w:after="69"/>
        <w:ind w:left="722" w:right="855" w:hanging="10"/>
        <w:jc w:val="center"/>
      </w:pPr>
      <w:r>
        <w:rPr>
          <w:rFonts w:ascii="Times New Roman" w:eastAsia="Times New Roman" w:hAnsi="Times New Roman" w:cs="Times New Roman"/>
          <w:b/>
          <w:sz w:val="28"/>
        </w:rPr>
        <w:t xml:space="preserve">CHỦ TỊCH ỦY BAN NHÂN DÂN THÀNH PHỐ HÀ NỘI </w:t>
      </w:r>
    </w:p>
    <w:p w:rsidR="00015D33" w:rsidRDefault="00000000">
      <w:pPr>
        <w:spacing w:after="87"/>
        <w:ind w:right="77"/>
        <w:jc w:val="center"/>
      </w:pPr>
      <w:r>
        <w:rPr>
          <w:rFonts w:ascii="Times New Roman" w:eastAsia="Times New Roman" w:hAnsi="Times New Roman" w:cs="Times New Roman"/>
          <w:b/>
          <w:sz w:val="28"/>
        </w:rPr>
        <w:t xml:space="preserve"> </w:t>
      </w:r>
    </w:p>
    <w:p w:rsidR="00015D33" w:rsidRDefault="00000000">
      <w:pPr>
        <w:spacing w:after="52" w:line="268" w:lineRule="auto"/>
        <w:ind w:left="730" w:hanging="10"/>
        <w:jc w:val="both"/>
      </w:pPr>
      <w:r>
        <w:rPr>
          <w:rFonts w:ascii="Times New Roman" w:eastAsia="Times New Roman" w:hAnsi="Times New Roman" w:cs="Times New Roman"/>
          <w:i/>
          <w:sz w:val="28"/>
        </w:rPr>
        <w:t xml:space="preserve">Căn cứ Luật Tổ chức chính quyền địa phương ngày 16/6/2025; </w:t>
      </w:r>
    </w:p>
    <w:p w:rsidR="00015D33" w:rsidRDefault="00000000">
      <w:pPr>
        <w:spacing w:after="74" w:line="268" w:lineRule="auto"/>
        <w:ind w:left="730" w:hanging="10"/>
        <w:jc w:val="both"/>
      </w:pPr>
      <w:r>
        <w:rPr>
          <w:rFonts w:ascii="Times New Roman" w:eastAsia="Times New Roman" w:hAnsi="Times New Roman" w:cs="Times New Roman"/>
          <w:i/>
          <w:sz w:val="28"/>
        </w:rPr>
        <w:t xml:space="preserve">Căn cứ Luật Thủ đô số ngày 23/4/2026; </w:t>
      </w:r>
    </w:p>
    <w:p w:rsidR="00015D33" w:rsidRDefault="00000000">
      <w:pPr>
        <w:spacing w:after="14" w:line="268" w:lineRule="auto"/>
        <w:ind w:left="-15" w:firstLine="720"/>
        <w:jc w:val="both"/>
      </w:pPr>
      <w:r>
        <w:rPr>
          <w:rFonts w:ascii="Times New Roman" w:eastAsia="Times New Roman" w:hAnsi="Times New Roman" w:cs="Times New Roman"/>
          <w:i/>
          <w:sz w:val="28"/>
        </w:rPr>
        <w:t xml:space="preserve">Căn cứ Nghị quyết số 66.18/2026/NQ-CP ngày 18/5/2026 của Chính phủ về phân quyền, cắt giảm, đơn giản hóa thủ tục hành chính, điều kiện kinh doanh; </w:t>
      </w:r>
    </w:p>
    <w:p w:rsidR="00015D33" w:rsidRDefault="00000000">
      <w:pPr>
        <w:spacing w:after="101" w:line="238" w:lineRule="auto"/>
        <w:ind w:firstLine="720"/>
        <w:jc w:val="both"/>
      </w:pPr>
      <w:r>
        <w:rPr>
          <w:rFonts w:ascii="Times New Roman" w:eastAsia="Times New Roman" w:hAnsi="Times New Roman" w:cs="Times New Roman"/>
          <w:i/>
          <w:sz w:val="28"/>
        </w:rPr>
        <w:t xml:space="preserve">Căn cứ Nghị định số 63/2010/NĐ-CP ngày 08/6/2010 của Chính phủ về kiểm soát thủ tục hành chính; Nghị định số 48/2013/NĐ-CP ngày 14/5/2013 của Chính phủ về sửa đổi, bổ sung một số điều của các nghị định liên quan đến kiểm soát thủ tục hành chính; Nghị định số 92/2017/NĐ-CP ngày 07/8/2017 của Chính phủ sửa đổi, bổ sung một số điều của các Nghị định liên quan đến kiểm soát thủ tục hành chính; </w:t>
      </w:r>
    </w:p>
    <w:p w:rsidR="00015D33" w:rsidRDefault="00000000">
      <w:pPr>
        <w:spacing w:after="14" w:line="268" w:lineRule="auto"/>
        <w:ind w:left="-15" w:firstLine="720"/>
        <w:jc w:val="both"/>
      </w:pPr>
      <w:r>
        <w:rPr>
          <w:rFonts w:ascii="Times New Roman" w:eastAsia="Times New Roman" w:hAnsi="Times New Roman" w:cs="Times New Roman"/>
          <w:i/>
          <w:sz w:val="28"/>
        </w:rPr>
        <w:t>Căn cứ các Quyết định của UBND Thành phố Hà Nội: số 81/2026/QĐ-UBND ngày 29/6/2026 về</w:t>
      </w:r>
      <w:r>
        <w:rPr>
          <w:rFonts w:ascii="Times New Roman" w:eastAsia="Times New Roman" w:hAnsi="Times New Roman" w:cs="Times New Roman"/>
          <w:sz w:val="28"/>
        </w:rPr>
        <w:t xml:space="preserve"> </w:t>
      </w:r>
      <w:r>
        <w:rPr>
          <w:rFonts w:ascii="Times New Roman" w:eastAsia="Times New Roman" w:hAnsi="Times New Roman" w:cs="Times New Roman"/>
          <w:i/>
          <w:sz w:val="28"/>
        </w:rPr>
        <w:t>việc quy định điều kiện, hồ sơ, thủ tục đề nghị xem xét thừa nhận giấy phép hành nghề do cơ quan, tổ chức có thẩm quyền của nước ngoài cấp để cấp giấy phép hành nghề khám bệnh, chữa bệnh tại Việt Nam;</w:t>
      </w:r>
      <w:r>
        <w:rPr>
          <w:rFonts w:ascii="Times New Roman" w:eastAsia="Times New Roman" w:hAnsi="Times New Roman" w:cs="Times New Roman"/>
          <w:sz w:val="28"/>
        </w:rPr>
        <w:t xml:space="preserve"> </w:t>
      </w:r>
      <w:r>
        <w:rPr>
          <w:rFonts w:ascii="Times New Roman" w:eastAsia="Times New Roman" w:hAnsi="Times New Roman" w:cs="Times New Roman"/>
          <w:i/>
          <w:sz w:val="28"/>
        </w:rPr>
        <w:t>số 82/2026/QĐ-UBND ngày 29/6/2026 về việc</w:t>
      </w:r>
      <w:r>
        <w:rPr>
          <w:rFonts w:ascii="Times New Roman" w:eastAsia="Times New Roman" w:hAnsi="Times New Roman" w:cs="Times New Roman"/>
          <w:sz w:val="28"/>
        </w:rPr>
        <w:t xml:space="preserve"> </w:t>
      </w:r>
      <w:r>
        <w:rPr>
          <w:rFonts w:ascii="Times New Roman" w:eastAsia="Times New Roman" w:hAnsi="Times New Roman" w:cs="Times New Roman"/>
          <w:i/>
          <w:sz w:val="28"/>
        </w:rPr>
        <w:t>cho phép cơ sở khám bệnh, chữa bệnh do thành phố quản lý về chuyên môn được áp dụng kỹ thuật loại đặc biệt;</w:t>
      </w:r>
      <w:r>
        <w:rPr>
          <w:rFonts w:ascii="Times New Roman" w:eastAsia="Times New Roman" w:hAnsi="Times New Roman" w:cs="Times New Roman"/>
          <w:sz w:val="28"/>
        </w:rPr>
        <w:t xml:space="preserve"> </w:t>
      </w:r>
      <w:r>
        <w:rPr>
          <w:rFonts w:ascii="Times New Roman" w:eastAsia="Times New Roman" w:hAnsi="Times New Roman" w:cs="Times New Roman"/>
          <w:i/>
          <w:sz w:val="28"/>
        </w:rPr>
        <w:t xml:space="preserve">số 48/2026/QĐ-UBND ngày </w:t>
      </w:r>
    </w:p>
    <w:p w:rsidR="00015D33" w:rsidRDefault="00000000">
      <w:pPr>
        <w:spacing w:after="57" w:line="268" w:lineRule="auto"/>
        <w:ind w:left="-5" w:hanging="10"/>
        <w:jc w:val="both"/>
      </w:pPr>
      <w:r>
        <w:rPr>
          <w:rFonts w:ascii="Times New Roman" w:eastAsia="Times New Roman" w:hAnsi="Times New Roman" w:cs="Times New Roman"/>
          <w:i/>
          <w:sz w:val="28"/>
        </w:rPr>
        <w:t>23/4/2026 về việc ban hành Quy chế làm việc của Ủy ban nhân dân thành phố Hà Nội;</w:t>
      </w:r>
      <w:r>
        <w:rPr>
          <w:rFonts w:ascii="Times New Roman" w:eastAsia="Times New Roman" w:hAnsi="Times New Roman" w:cs="Times New Roman"/>
          <w:sz w:val="28"/>
        </w:rPr>
        <w:t xml:space="preserve"> </w:t>
      </w:r>
      <w:r>
        <w:rPr>
          <w:rFonts w:ascii="Times New Roman" w:eastAsia="Times New Roman" w:hAnsi="Times New Roman" w:cs="Times New Roman"/>
          <w:i/>
          <w:sz w:val="28"/>
        </w:rPr>
        <w:t>số 5066/QĐ-UBND ngày 09/10/2025 quy định chức năng, nhiệm vụ, quyền hạn và cơ cấu tổ chức của Sở Y tế thành phố Hà Nội;</w:t>
      </w:r>
      <w:r>
        <w:rPr>
          <w:rFonts w:ascii="Times New Roman" w:eastAsia="Times New Roman" w:hAnsi="Times New Roman" w:cs="Times New Roman"/>
          <w:sz w:val="28"/>
        </w:rPr>
        <w:t xml:space="preserve"> </w:t>
      </w:r>
    </w:p>
    <w:p w:rsidR="00015D33" w:rsidRDefault="00000000">
      <w:pPr>
        <w:spacing w:after="86" w:line="268" w:lineRule="auto"/>
        <w:ind w:left="-15" w:firstLine="720"/>
        <w:jc w:val="both"/>
      </w:pPr>
      <w:r>
        <w:rPr>
          <w:rFonts w:ascii="Times New Roman" w:eastAsia="Times New Roman" w:hAnsi="Times New Roman" w:cs="Times New Roman"/>
          <w:i/>
          <w:sz w:val="28"/>
        </w:rPr>
        <w:t xml:space="preserve">Theo đề nghị của Giám đốc Sở Y tế Hà Nội tại Tờ trình số 7382/TTr-SYT ngày 24/7/2026. </w:t>
      </w:r>
    </w:p>
    <w:p w:rsidR="00015D33" w:rsidRDefault="00000000">
      <w:pPr>
        <w:spacing w:after="88"/>
        <w:ind w:left="722" w:hanging="10"/>
        <w:jc w:val="center"/>
      </w:pPr>
      <w:r>
        <w:rPr>
          <w:rFonts w:ascii="Times New Roman" w:eastAsia="Times New Roman" w:hAnsi="Times New Roman" w:cs="Times New Roman"/>
          <w:b/>
          <w:sz w:val="28"/>
        </w:rPr>
        <w:t xml:space="preserve">QUYẾT ĐỊNH: </w:t>
      </w:r>
    </w:p>
    <w:p w:rsidR="00015D33" w:rsidRDefault="00000000">
      <w:pPr>
        <w:spacing w:after="66"/>
        <w:ind w:left="730" w:right="284" w:hanging="10"/>
      </w:pPr>
      <w:r>
        <w:rPr>
          <w:rFonts w:ascii="Times New Roman" w:eastAsia="Times New Roman" w:hAnsi="Times New Roman" w:cs="Times New Roman"/>
          <w:b/>
          <w:sz w:val="28"/>
        </w:rPr>
        <w:t xml:space="preserve">Điều 1. </w:t>
      </w:r>
    </w:p>
    <w:p w:rsidR="00015D33" w:rsidRDefault="00000000">
      <w:pPr>
        <w:numPr>
          <w:ilvl w:val="0"/>
          <w:numId w:val="1"/>
        </w:numPr>
        <w:spacing w:after="72" w:line="267" w:lineRule="auto"/>
        <w:ind w:right="15" w:firstLine="710"/>
        <w:jc w:val="both"/>
      </w:pPr>
      <w:r>
        <w:rPr>
          <w:rFonts w:ascii="Times New Roman" w:eastAsia="Times New Roman" w:hAnsi="Times New Roman" w:cs="Times New Roman"/>
          <w:sz w:val="28"/>
        </w:rPr>
        <w:lastRenderedPageBreak/>
        <w:t xml:space="preserve">Ủy quyền cho Giám đốc Sở Y tế thành phố Hà Nội giải quyết 02 thủ tục hành chính lĩnh vực y tế thuộc thẩm quyền giải quyết của Chủ tịch Ủy ban nhân dân thành phố Hà Nội. </w:t>
      </w:r>
    </w:p>
    <w:p w:rsidR="00015D33" w:rsidRDefault="00000000">
      <w:pPr>
        <w:spacing w:after="66"/>
        <w:ind w:left="713"/>
        <w:jc w:val="center"/>
      </w:pPr>
      <w:r>
        <w:rPr>
          <w:rFonts w:ascii="Times New Roman" w:eastAsia="Times New Roman" w:hAnsi="Times New Roman" w:cs="Times New Roman"/>
          <w:i/>
          <w:sz w:val="28"/>
        </w:rPr>
        <w:t xml:space="preserve">(Chi tiết tại phụ lục kèm theo) </w:t>
      </w:r>
    </w:p>
    <w:p w:rsidR="00015D33" w:rsidRDefault="00000000">
      <w:pPr>
        <w:numPr>
          <w:ilvl w:val="0"/>
          <w:numId w:val="1"/>
        </w:numPr>
        <w:spacing w:after="85"/>
        <w:ind w:right="15" w:firstLine="710"/>
        <w:jc w:val="both"/>
      </w:pPr>
      <w:r>
        <w:rPr>
          <w:rFonts w:ascii="Times New Roman" w:eastAsia="Times New Roman" w:hAnsi="Times New Roman" w:cs="Times New Roman"/>
          <w:sz w:val="28"/>
        </w:rPr>
        <w:t xml:space="preserve">Thời hạn ủy quyền: Từ ngày ký ban hành đến hết ngày 31/12/2028. </w:t>
      </w:r>
    </w:p>
    <w:p w:rsidR="00015D33" w:rsidRDefault="00000000">
      <w:pPr>
        <w:spacing w:after="72" w:line="267" w:lineRule="auto"/>
        <w:ind w:left="-15" w:firstLine="710"/>
        <w:jc w:val="both"/>
      </w:pPr>
      <w:r>
        <w:rPr>
          <w:rFonts w:ascii="Times New Roman" w:eastAsia="Times New Roman" w:hAnsi="Times New Roman" w:cs="Times New Roman"/>
          <w:b/>
          <w:sz w:val="28"/>
        </w:rPr>
        <w:t>Điều 2.</w:t>
      </w:r>
      <w:r>
        <w:rPr>
          <w:rFonts w:ascii="Times New Roman" w:eastAsia="Times New Roman" w:hAnsi="Times New Roman" w:cs="Times New Roman"/>
          <w:i/>
          <w:sz w:val="28"/>
        </w:rPr>
        <w:t xml:space="preserve"> </w:t>
      </w:r>
      <w:r>
        <w:rPr>
          <w:rFonts w:ascii="Times New Roman" w:eastAsia="Times New Roman" w:hAnsi="Times New Roman" w:cs="Times New Roman"/>
          <w:sz w:val="28"/>
        </w:rPr>
        <w:t xml:space="preserve">Giám đốc Sở Y tế thành phố Hà Nội chủ trì, phối hợp với Trung tâm Phục vụ hành chính công thành phố Hà Nội và các đơn vị liên quan thực hiện công bố thủ tục hành chính, phê duyệt quy trình nội bộ đối với các thủ tục hành chính </w:t>
      </w:r>
    </w:p>
    <w:p w:rsidR="00015D33" w:rsidRDefault="00000000">
      <w:pPr>
        <w:spacing w:after="79"/>
        <w:ind w:left="10" w:right="8" w:hanging="10"/>
        <w:jc w:val="center"/>
      </w:pPr>
      <w:r>
        <w:rPr>
          <w:rFonts w:ascii="Times New Roman" w:eastAsia="Times New Roman" w:hAnsi="Times New Roman" w:cs="Times New Roman"/>
        </w:rPr>
        <w:t xml:space="preserve">2 </w:t>
      </w:r>
    </w:p>
    <w:p w:rsidR="00015D33" w:rsidRDefault="00000000">
      <w:pPr>
        <w:spacing w:after="72" w:line="267" w:lineRule="auto"/>
        <w:ind w:left="-15"/>
        <w:jc w:val="both"/>
      </w:pPr>
      <w:r>
        <w:rPr>
          <w:rFonts w:ascii="Times New Roman" w:eastAsia="Times New Roman" w:hAnsi="Times New Roman" w:cs="Times New Roman"/>
          <w:sz w:val="28"/>
        </w:rPr>
        <w:t xml:space="preserve">thực hiện ủy quyền tại Quyết định này; chịu trách nhiệm trước pháp luật và Chủ tịch Ủy ban nhân dân Thành phố về thực hiện nhiệm vụ được ủy quyền theo quy định tại Điều 1 Quyết định này; định kỳ 6 tháng, hằng năm, báo cáo Chủ tịch Ủy ban nhân dân thành phố Hà Nội kết quả thực hiện và các vấn đề đột xuất, phát sinh để xem xét, chỉ đạo. </w:t>
      </w:r>
    </w:p>
    <w:p w:rsidR="00015D33" w:rsidRDefault="00000000">
      <w:pPr>
        <w:spacing w:after="72" w:line="267" w:lineRule="auto"/>
        <w:ind w:left="720"/>
        <w:jc w:val="both"/>
      </w:pPr>
      <w:r>
        <w:rPr>
          <w:rFonts w:ascii="Times New Roman" w:eastAsia="Times New Roman" w:hAnsi="Times New Roman" w:cs="Times New Roman"/>
          <w:b/>
          <w:sz w:val="28"/>
        </w:rPr>
        <w:t>Điều 3</w:t>
      </w:r>
      <w:r>
        <w:rPr>
          <w:rFonts w:ascii="Times New Roman" w:eastAsia="Times New Roman" w:hAnsi="Times New Roman" w:cs="Times New Roman"/>
          <w:sz w:val="28"/>
        </w:rPr>
        <w:t>.</w:t>
      </w:r>
      <w:r>
        <w:rPr>
          <w:rFonts w:ascii="Times New Roman" w:eastAsia="Times New Roman" w:hAnsi="Times New Roman" w:cs="Times New Roman"/>
          <w:i/>
          <w:sz w:val="28"/>
        </w:rPr>
        <w:t xml:space="preserve"> </w:t>
      </w:r>
      <w:r>
        <w:rPr>
          <w:rFonts w:ascii="Times New Roman" w:eastAsia="Times New Roman" w:hAnsi="Times New Roman" w:cs="Times New Roman"/>
          <w:sz w:val="28"/>
        </w:rPr>
        <w:t xml:space="preserve">Quyết định này có hiệu lực kể từ ngày ký. </w:t>
      </w:r>
    </w:p>
    <w:p w:rsidR="00015D33" w:rsidRDefault="00000000">
      <w:pPr>
        <w:spacing w:after="23" w:line="267" w:lineRule="auto"/>
        <w:ind w:left="-15" w:firstLine="710"/>
        <w:jc w:val="both"/>
      </w:pPr>
      <w:r>
        <w:rPr>
          <w:rFonts w:ascii="Times New Roman" w:eastAsia="Times New Roman" w:hAnsi="Times New Roman" w:cs="Times New Roman"/>
          <w:b/>
          <w:sz w:val="28"/>
        </w:rPr>
        <w:t>Điều 4.</w:t>
      </w:r>
      <w:r>
        <w:rPr>
          <w:rFonts w:ascii="Times New Roman" w:eastAsia="Times New Roman" w:hAnsi="Times New Roman" w:cs="Times New Roman"/>
          <w:i/>
          <w:sz w:val="28"/>
        </w:rPr>
        <w:t xml:space="preserve"> </w:t>
      </w:r>
      <w:r>
        <w:rPr>
          <w:rFonts w:ascii="Times New Roman" w:eastAsia="Times New Roman" w:hAnsi="Times New Roman" w:cs="Times New Roman"/>
          <w:sz w:val="28"/>
        </w:rPr>
        <w:t xml:space="preserve">Chánh Văn phòng Ủy ban nhân dân Thành phố, Giám đốc các sở, Thủ trưởng các ban, ngành Thành phố; Chủ tịch UBND các xã, phường và các tổ chức, cá nhân có liên quan chịu trách nhiệm thi hành Quyết định này./. </w:t>
      </w:r>
    </w:p>
    <w:p w:rsidR="00015D33" w:rsidRDefault="00000000">
      <w:pPr>
        <w:spacing w:after="56"/>
        <w:ind w:left="720"/>
      </w:pPr>
      <w:r>
        <w:rPr>
          <w:rFonts w:ascii="Times New Roman" w:eastAsia="Times New Roman" w:hAnsi="Times New Roman" w:cs="Times New Roman"/>
          <w:b/>
          <w:sz w:val="28"/>
        </w:rPr>
        <w:t xml:space="preserve"> </w:t>
      </w:r>
    </w:p>
    <w:p w:rsidR="00015D33" w:rsidRDefault="00000000">
      <w:pPr>
        <w:tabs>
          <w:tab w:val="center" w:pos="6919"/>
        </w:tabs>
        <w:spacing w:after="10"/>
      </w:pPr>
      <w:r>
        <w:rPr>
          <w:rFonts w:ascii="Times New Roman" w:eastAsia="Times New Roman" w:hAnsi="Times New Roman" w:cs="Times New Roman"/>
          <w:b/>
          <w:i/>
          <w:sz w:val="24"/>
        </w:rPr>
        <w:t>Nơi nhận:</w:t>
      </w:r>
      <w:r>
        <w:rPr>
          <w:rFonts w:ascii="Times New Roman" w:eastAsia="Times New Roman" w:hAnsi="Times New Roman" w:cs="Times New Roman"/>
          <w:b/>
          <w:i/>
          <w:sz w:val="37"/>
          <w:vertAlign w:val="superscript"/>
        </w:rPr>
        <w:t xml:space="preserve"> </w:t>
      </w:r>
      <w:r>
        <w:rPr>
          <w:rFonts w:ascii="Times New Roman" w:eastAsia="Times New Roman" w:hAnsi="Times New Roman" w:cs="Times New Roman"/>
          <w:b/>
          <w:i/>
          <w:sz w:val="37"/>
          <w:vertAlign w:val="superscript"/>
        </w:rPr>
        <w:tab/>
      </w:r>
      <w:r>
        <w:rPr>
          <w:rFonts w:ascii="Times New Roman" w:eastAsia="Times New Roman" w:hAnsi="Times New Roman" w:cs="Times New Roman"/>
          <w:b/>
          <w:sz w:val="28"/>
        </w:rPr>
        <w:t xml:space="preserve">CHỦ TỊCH </w:t>
      </w:r>
    </w:p>
    <w:p w:rsidR="00015D33" w:rsidRDefault="00000000">
      <w:pPr>
        <w:numPr>
          <w:ilvl w:val="0"/>
          <w:numId w:val="2"/>
        </w:numPr>
        <w:spacing w:after="0"/>
        <w:ind w:hanging="120"/>
      </w:pPr>
      <w:r>
        <w:rPr>
          <w:rFonts w:ascii="Times New Roman" w:eastAsia="Times New Roman" w:hAnsi="Times New Roman" w:cs="Times New Roman"/>
        </w:rPr>
        <w:t xml:space="preserve">NhưBộ Y tế Điều;  4; </w:t>
      </w:r>
      <w:r>
        <w:rPr>
          <w:rFonts w:ascii="Times New Roman" w:eastAsia="Times New Roman" w:hAnsi="Times New Roman" w:cs="Times New Roman"/>
        </w:rPr>
        <w:tab/>
      </w:r>
      <w:r>
        <w:rPr>
          <w:rFonts w:ascii="Times New Roman" w:eastAsia="Times New Roman" w:hAnsi="Times New Roman" w:cs="Times New Roman"/>
          <w:b/>
          <w:sz w:val="28"/>
        </w:rPr>
        <w:t xml:space="preserve"> </w:t>
      </w:r>
    </w:p>
    <w:p w:rsidR="00015D33" w:rsidRDefault="00000000">
      <w:pPr>
        <w:spacing w:after="123"/>
        <w:ind w:left="113" w:hanging="10"/>
      </w:pPr>
      <w:r>
        <w:rPr>
          <w:rFonts w:ascii="Times New Roman" w:eastAsia="Times New Roman" w:hAnsi="Times New Roman" w:cs="Times New Roman"/>
        </w:rPr>
        <w:t>-</w:t>
      </w:r>
    </w:p>
    <w:p w:rsidR="00015D33" w:rsidRDefault="00000000">
      <w:pPr>
        <w:numPr>
          <w:ilvl w:val="0"/>
          <w:numId w:val="2"/>
        </w:numPr>
        <w:spacing w:after="0"/>
        <w:ind w:hanging="120"/>
      </w:pPr>
      <w:r>
        <w:rPr>
          <w:rFonts w:ascii="Times New Roman" w:eastAsia="Times New Roman" w:hAnsi="Times New Roman" w:cs="Times New Roman"/>
        </w:rPr>
        <w:t xml:space="preserve">Văn phòng Chính phủ; </w:t>
      </w:r>
      <w:r>
        <w:rPr>
          <w:rFonts w:ascii="Times New Roman" w:eastAsia="Times New Roman" w:hAnsi="Times New Roman" w:cs="Times New Roman"/>
        </w:rPr>
        <w:tab/>
      </w:r>
      <w:r>
        <w:rPr>
          <w:rFonts w:ascii="Times New Roman" w:eastAsia="Times New Roman" w:hAnsi="Times New Roman" w:cs="Times New Roman"/>
          <w:sz w:val="28"/>
        </w:rPr>
        <w:t xml:space="preserve"> </w:t>
      </w:r>
    </w:p>
    <w:p w:rsidR="00015D33" w:rsidRDefault="00000000">
      <w:pPr>
        <w:numPr>
          <w:ilvl w:val="0"/>
          <w:numId w:val="2"/>
        </w:numPr>
        <w:spacing w:after="0"/>
        <w:ind w:hanging="120"/>
      </w:pPr>
      <w:r>
        <w:rPr>
          <w:rFonts w:ascii="Times New Roman" w:eastAsia="Times New Roman" w:hAnsi="Times New Roman" w:cs="Times New Roman"/>
        </w:rPr>
        <w:t xml:space="preserve">Thường trực Thành ủy; </w:t>
      </w:r>
    </w:p>
    <w:p w:rsidR="00015D33" w:rsidRDefault="00000000">
      <w:pPr>
        <w:numPr>
          <w:ilvl w:val="0"/>
          <w:numId w:val="2"/>
        </w:numPr>
        <w:spacing w:after="0"/>
        <w:ind w:hanging="120"/>
      </w:pPr>
      <w:r>
        <w:rPr>
          <w:rFonts w:ascii="Times New Roman" w:eastAsia="Times New Roman" w:hAnsi="Times New Roman" w:cs="Times New Roman"/>
        </w:rPr>
        <w:t xml:space="preserve">Chủ tịch UBND  Thành phố; </w:t>
      </w:r>
      <w:r>
        <w:rPr>
          <w:rFonts w:ascii="Times New Roman" w:eastAsia="Times New Roman" w:hAnsi="Times New Roman" w:cs="Times New Roman"/>
        </w:rPr>
        <w:tab/>
      </w:r>
      <w:r>
        <w:rPr>
          <w:rFonts w:ascii="Times New Roman" w:eastAsia="Times New Roman" w:hAnsi="Times New Roman" w:cs="Times New Roman"/>
          <w:sz w:val="28"/>
        </w:rPr>
        <w:t xml:space="preserve"> </w:t>
      </w:r>
    </w:p>
    <w:p w:rsidR="00015D33" w:rsidRDefault="00000000">
      <w:pPr>
        <w:numPr>
          <w:ilvl w:val="0"/>
          <w:numId w:val="2"/>
        </w:numPr>
        <w:spacing w:after="0"/>
        <w:ind w:hanging="120"/>
      </w:pPr>
      <w:r>
        <w:rPr>
          <w:rFonts w:ascii="Times New Roman" w:eastAsia="Times New Roman" w:hAnsi="Times New Roman" w:cs="Times New Roman"/>
        </w:rPr>
        <w:t xml:space="preserve">Các PCT UBND Thành phố; </w:t>
      </w:r>
    </w:p>
    <w:p w:rsidR="00015D33" w:rsidRDefault="00000000">
      <w:pPr>
        <w:numPr>
          <w:ilvl w:val="0"/>
          <w:numId w:val="2"/>
        </w:numPr>
        <w:spacing w:after="94"/>
        <w:ind w:hanging="120"/>
      </w:pPr>
      <w:r>
        <w:rPr>
          <w:rFonts w:ascii="Times New Roman" w:eastAsia="Times New Roman" w:hAnsi="Times New Roman" w:cs="Times New Roman"/>
        </w:rPr>
        <w:t xml:space="preserve">Trung tâm Phục vụ HCC Thành phố;  </w:t>
      </w:r>
    </w:p>
    <w:p w:rsidR="00015D33" w:rsidRDefault="00000000">
      <w:pPr>
        <w:numPr>
          <w:ilvl w:val="0"/>
          <w:numId w:val="2"/>
        </w:numPr>
        <w:spacing w:after="0"/>
        <w:ind w:hanging="120"/>
      </w:pPr>
      <w:r>
        <w:rPr>
          <w:rFonts w:ascii="Times New Roman" w:eastAsia="Times New Roman" w:hAnsi="Times New Roman" w:cs="Times New Roman"/>
        </w:rPr>
        <w:t xml:space="preserve">VPUBTP: các PCVP; Các phòng CM; </w:t>
      </w:r>
      <w:r>
        <w:rPr>
          <w:rFonts w:ascii="Times New Roman" w:eastAsia="Times New Roman" w:hAnsi="Times New Roman" w:cs="Times New Roman"/>
        </w:rPr>
        <w:tab/>
      </w:r>
      <w:r>
        <w:rPr>
          <w:rFonts w:ascii="Times New Roman" w:eastAsia="Times New Roman" w:hAnsi="Times New Roman" w:cs="Times New Roman"/>
          <w:sz w:val="28"/>
        </w:rPr>
        <w:t xml:space="preserve"> </w:t>
      </w:r>
    </w:p>
    <w:p w:rsidR="00015D33" w:rsidRDefault="00000000">
      <w:pPr>
        <w:tabs>
          <w:tab w:val="center" w:pos="6951"/>
        </w:tabs>
        <w:spacing w:after="0"/>
      </w:pPr>
      <w:r>
        <w:rPr>
          <w:rFonts w:ascii="Times New Roman" w:eastAsia="Times New Roman" w:hAnsi="Times New Roman" w:cs="Times New Roman"/>
        </w:rPr>
        <w:t xml:space="preserve">  Trung tâm TT, DL và CNS HN; </w:t>
      </w:r>
      <w:r>
        <w:rPr>
          <w:rFonts w:ascii="Times New Roman" w:eastAsia="Times New Roman" w:hAnsi="Times New Roman" w:cs="Times New Roman"/>
        </w:rPr>
        <w:tab/>
      </w:r>
      <w:r>
        <w:rPr>
          <w:rFonts w:ascii="Times New Roman" w:eastAsia="Times New Roman" w:hAnsi="Times New Roman" w:cs="Times New Roman"/>
          <w:b/>
          <w:sz w:val="28"/>
        </w:rPr>
        <w:t xml:space="preserve"> </w:t>
      </w:r>
    </w:p>
    <w:p w:rsidR="00015D33" w:rsidRDefault="00000000">
      <w:pPr>
        <w:numPr>
          <w:ilvl w:val="0"/>
          <w:numId w:val="2"/>
        </w:numPr>
        <w:spacing w:after="39"/>
        <w:ind w:hanging="120"/>
      </w:pPr>
      <w:r>
        <w:rPr>
          <w:rFonts w:ascii="Times New Roman" w:eastAsia="Times New Roman" w:hAnsi="Times New Roman" w:cs="Times New Roman"/>
        </w:rPr>
        <w:t xml:space="preserve">Lưu: VT, NC </w:t>
      </w:r>
      <w:r>
        <w:rPr>
          <w:rFonts w:ascii="Times New Roman" w:eastAsia="Times New Roman" w:hAnsi="Times New Roman" w:cs="Times New Roman"/>
          <w:sz w:val="16"/>
        </w:rPr>
        <w:t>Ngân</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sz w:val="28"/>
        </w:rPr>
        <w:t xml:space="preserve">Vũ Đại Thắng </w:t>
      </w:r>
    </w:p>
    <w:p w:rsidR="00015D33" w:rsidRDefault="00000000">
      <w:pPr>
        <w:spacing w:after="0"/>
      </w:pPr>
      <w:r>
        <w:rPr>
          <w:rFonts w:ascii="Times New Roman" w:eastAsia="Times New Roman" w:hAnsi="Times New Roman" w:cs="Times New Roman"/>
        </w:rPr>
        <w:t xml:space="preserve"> </w:t>
      </w:r>
    </w:p>
    <w:p w:rsidR="00015D33"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rsidR="00015D33" w:rsidRDefault="00000000">
      <w:pPr>
        <w:spacing w:after="139"/>
        <w:ind w:left="10" w:right="8" w:hanging="10"/>
        <w:jc w:val="center"/>
      </w:pPr>
      <w:r>
        <w:rPr>
          <w:rFonts w:ascii="Times New Roman" w:eastAsia="Times New Roman" w:hAnsi="Times New Roman" w:cs="Times New Roman"/>
        </w:rPr>
        <w:lastRenderedPageBreak/>
        <w:t xml:space="preserve">3 </w:t>
      </w:r>
    </w:p>
    <w:p w:rsidR="00015D33" w:rsidRDefault="00000000">
      <w:pPr>
        <w:spacing w:after="30"/>
        <w:ind w:left="722" w:right="715" w:hanging="10"/>
        <w:jc w:val="center"/>
      </w:pPr>
      <w:r>
        <w:rPr>
          <w:rFonts w:ascii="Times New Roman" w:eastAsia="Times New Roman" w:hAnsi="Times New Roman" w:cs="Times New Roman"/>
          <w:b/>
          <w:sz w:val="28"/>
        </w:rPr>
        <w:t xml:space="preserve">Phụ lục </w:t>
      </w:r>
    </w:p>
    <w:p w:rsidR="00015D33" w:rsidRDefault="00000000">
      <w:pPr>
        <w:spacing w:after="30"/>
        <w:ind w:left="722" w:right="719" w:hanging="10"/>
        <w:jc w:val="center"/>
      </w:pPr>
      <w:r>
        <w:rPr>
          <w:rFonts w:ascii="Times New Roman" w:eastAsia="Times New Roman" w:hAnsi="Times New Roman" w:cs="Times New Roman"/>
          <w:b/>
          <w:sz w:val="28"/>
        </w:rPr>
        <w:t xml:space="preserve">DANH MỤC THỦ TỤC HÀNH CHÍNH ỦY QUYỀN  </w:t>
      </w:r>
    </w:p>
    <w:p w:rsidR="00015D33" w:rsidRDefault="00000000">
      <w:pPr>
        <w:spacing w:after="0"/>
        <w:ind w:left="722" w:right="715" w:hanging="10"/>
        <w:jc w:val="center"/>
      </w:pPr>
      <w:r>
        <w:rPr>
          <w:rFonts w:ascii="Times New Roman" w:eastAsia="Times New Roman" w:hAnsi="Times New Roman" w:cs="Times New Roman"/>
          <w:b/>
          <w:sz w:val="28"/>
        </w:rPr>
        <w:t xml:space="preserve">GIÁM ĐỐC SỞ Y TẾ GIẢI QUYẾT </w:t>
      </w:r>
    </w:p>
    <w:p w:rsidR="00015D33" w:rsidRDefault="00000000">
      <w:pPr>
        <w:spacing w:after="14" w:line="268" w:lineRule="auto"/>
        <w:ind w:left="1841" w:right="373" w:hanging="864"/>
        <w:jc w:val="both"/>
      </w:pPr>
      <w:r>
        <w:rPr>
          <w:rFonts w:ascii="Times New Roman" w:eastAsia="Times New Roman" w:hAnsi="Times New Roman" w:cs="Times New Roman"/>
          <w:i/>
          <w:sz w:val="28"/>
        </w:rPr>
        <w:t xml:space="preserve">(Kèm theo Quyết định số           /QĐ-UBND ngày       /         /2026   của Chủ tịch Ủy ban nhân dân thành phố Hà Nội) </w:t>
      </w:r>
    </w:p>
    <w:p w:rsidR="00015D33" w:rsidRDefault="00000000">
      <w:pPr>
        <w:spacing w:after="0"/>
        <w:ind w:left="62"/>
        <w:jc w:val="center"/>
      </w:pPr>
      <w:r>
        <w:rPr>
          <w:rFonts w:ascii="Times New Roman" w:eastAsia="Times New Roman" w:hAnsi="Times New Roman" w:cs="Times New Roman"/>
          <w:i/>
          <w:sz w:val="28"/>
        </w:rPr>
        <w:t xml:space="preserve"> </w:t>
      </w:r>
    </w:p>
    <w:tbl>
      <w:tblPr>
        <w:tblStyle w:val="TableGrid"/>
        <w:tblW w:w="9782" w:type="dxa"/>
        <w:tblInd w:w="0" w:type="dxa"/>
        <w:tblCellMar>
          <w:top w:w="91" w:type="dxa"/>
          <w:left w:w="106" w:type="dxa"/>
          <w:bottom w:w="28" w:type="dxa"/>
          <w:right w:w="38" w:type="dxa"/>
        </w:tblCellMar>
        <w:tblLook w:val="04A0" w:firstRow="1" w:lastRow="0" w:firstColumn="1" w:lastColumn="0" w:noHBand="0" w:noVBand="1"/>
      </w:tblPr>
      <w:tblGrid>
        <w:gridCol w:w="852"/>
        <w:gridCol w:w="5104"/>
        <w:gridCol w:w="3826"/>
      </w:tblGrid>
      <w:tr w:rsidR="00015D33">
        <w:trPr>
          <w:trHeight w:val="852"/>
        </w:trPr>
        <w:tc>
          <w:tcPr>
            <w:tcW w:w="852" w:type="dxa"/>
            <w:tcBorders>
              <w:top w:val="single" w:sz="4" w:space="0" w:color="000000"/>
              <w:left w:val="single" w:sz="4" w:space="0" w:color="000000"/>
              <w:bottom w:val="single" w:sz="4" w:space="0" w:color="000000"/>
              <w:right w:val="single" w:sz="4" w:space="0" w:color="000000"/>
            </w:tcBorders>
          </w:tcPr>
          <w:p w:rsidR="00015D33" w:rsidRDefault="00000000">
            <w:pPr>
              <w:spacing w:after="0"/>
              <w:ind w:left="55"/>
            </w:pPr>
            <w:r>
              <w:rPr>
                <w:rFonts w:ascii="Times New Roman" w:eastAsia="Times New Roman" w:hAnsi="Times New Roman" w:cs="Times New Roman"/>
                <w:b/>
                <w:sz w:val="28"/>
              </w:rPr>
              <w:t xml:space="preserve">STT </w:t>
            </w:r>
          </w:p>
        </w:tc>
        <w:tc>
          <w:tcPr>
            <w:tcW w:w="5103" w:type="dxa"/>
            <w:tcBorders>
              <w:top w:val="single" w:sz="4" w:space="0" w:color="000000"/>
              <w:left w:val="single" w:sz="4" w:space="0" w:color="000000"/>
              <w:bottom w:val="single" w:sz="4" w:space="0" w:color="000000"/>
              <w:right w:val="single" w:sz="4" w:space="0" w:color="000000"/>
            </w:tcBorders>
          </w:tcPr>
          <w:p w:rsidR="00015D33" w:rsidRDefault="00000000">
            <w:pPr>
              <w:spacing w:after="0"/>
              <w:ind w:right="74"/>
              <w:jc w:val="center"/>
            </w:pPr>
            <w:r>
              <w:rPr>
                <w:rFonts w:ascii="Times New Roman" w:eastAsia="Times New Roman" w:hAnsi="Times New Roman" w:cs="Times New Roman"/>
                <w:b/>
                <w:sz w:val="28"/>
              </w:rPr>
              <w:t xml:space="preserve">Tên thủ tục hành chính </w:t>
            </w:r>
          </w:p>
        </w:tc>
        <w:tc>
          <w:tcPr>
            <w:tcW w:w="3826" w:type="dxa"/>
            <w:tcBorders>
              <w:top w:val="single" w:sz="4" w:space="0" w:color="000000"/>
              <w:left w:val="single" w:sz="4" w:space="0" w:color="000000"/>
              <w:bottom w:val="single" w:sz="4" w:space="0" w:color="000000"/>
              <w:right w:val="single" w:sz="4" w:space="0" w:color="000000"/>
            </w:tcBorders>
            <w:vAlign w:val="bottom"/>
          </w:tcPr>
          <w:p w:rsidR="00015D33" w:rsidRDefault="00000000">
            <w:pPr>
              <w:spacing w:after="69"/>
              <w:ind w:right="72"/>
              <w:jc w:val="center"/>
            </w:pPr>
            <w:r>
              <w:rPr>
                <w:rFonts w:ascii="Times New Roman" w:eastAsia="Times New Roman" w:hAnsi="Times New Roman" w:cs="Times New Roman"/>
                <w:b/>
                <w:sz w:val="28"/>
              </w:rPr>
              <w:t xml:space="preserve">Nội dung ủy quyền </w:t>
            </w:r>
          </w:p>
          <w:p w:rsidR="00015D33" w:rsidRDefault="00000000">
            <w:pPr>
              <w:spacing w:after="0"/>
              <w:ind w:right="2"/>
              <w:jc w:val="center"/>
            </w:pPr>
            <w:r>
              <w:rPr>
                <w:rFonts w:ascii="Times New Roman" w:eastAsia="Times New Roman" w:hAnsi="Times New Roman" w:cs="Times New Roman"/>
                <w:b/>
                <w:sz w:val="28"/>
              </w:rPr>
              <w:t xml:space="preserve"> </w:t>
            </w:r>
          </w:p>
        </w:tc>
      </w:tr>
      <w:tr w:rsidR="00015D33">
        <w:trPr>
          <w:trHeight w:val="2950"/>
        </w:trPr>
        <w:tc>
          <w:tcPr>
            <w:tcW w:w="852" w:type="dxa"/>
            <w:tcBorders>
              <w:top w:val="single" w:sz="4" w:space="0" w:color="000000"/>
              <w:left w:val="single" w:sz="4" w:space="0" w:color="000000"/>
              <w:bottom w:val="single" w:sz="4" w:space="0" w:color="000000"/>
              <w:right w:val="single" w:sz="4" w:space="0" w:color="000000"/>
            </w:tcBorders>
          </w:tcPr>
          <w:p w:rsidR="00015D33" w:rsidRDefault="00000000">
            <w:pPr>
              <w:spacing w:after="0"/>
              <w:ind w:left="2"/>
            </w:pPr>
            <w:r>
              <w:rPr>
                <w:rFonts w:ascii="Times New Roman" w:eastAsia="Times New Roman" w:hAnsi="Times New Roman" w:cs="Times New Roman"/>
                <w:sz w:val="28"/>
              </w:rPr>
              <w:t xml:space="preserve">1 </w:t>
            </w:r>
          </w:p>
        </w:tc>
        <w:tc>
          <w:tcPr>
            <w:tcW w:w="5103" w:type="dxa"/>
            <w:tcBorders>
              <w:top w:val="single" w:sz="4" w:space="0" w:color="000000"/>
              <w:left w:val="single" w:sz="4" w:space="0" w:color="000000"/>
              <w:bottom w:val="single" w:sz="4" w:space="0" w:color="000000"/>
              <w:right w:val="single" w:sz="4" w:space="0" w:color="000000"/>
            </w:tcBorders>
          </w:tcPr>
          <w:p w:rsidR="00015D33" w:rsidRDefault="00000000">
            <w:pPr>
              <w:spacing w:after="0"/>
              <w:ind w:right="73"/>
              <w:jc w:val="both"/>
            </w:pPr>
            <w:r>
              <w:rPr>
                <w:rFonts w:ascii="Times New Roman" w:eastAsia="Times New Roman" w:hAnsi="Times New Roman" w:cs="Times New Roman"/>
                <w:sz w:val="28"/>
              </w:rPr>
              <w:t>Thừa nhận giấy phép hành nghề do cơ quan, tổ chức có thẩm quyền của nước ngoài cấp để cấp giấy phép hành nghề khám bệnh, chữa bệnh tại Việt Nam</w:t>
            </w:r>
            <w:r>
              <w:rPr>
                <w:rFonts w:ascii="Times New Roman" w:eastAsia="Times New Roman" w:hAnsi="Times New Roman" w:cs="Times New Roman"/>
                <w:b/>
                <w:sz w:val="28"/>
              </w:rPr>
              <w:t xml:space="preserve"> </w:t>
            </w:r>
          </w:p>
        </w:tc>
        <w:tc>
          <w:tcPr>
            <w:tcW w:w="3826" w:type="dxa"/>
            <w:tcBorders>
              <w:top w:val="single" w:sz="4" w:space="0" w:color="000000"/>
              <w:left w:val="single" w:sz="4" w:space="0" w:color="000000"/>
              <w:bottom w:val="single" w:sz="4" w:space="0" w:color="000000"/>
              <w:right w:val="single" w:sz="4" w:space="0" w:color="000000"/>
            </w:tcBorders>
            <w:vAlign w:val="bottom"/>
          </w:tcPr>
          <w:p w:rsidR="00015D33" w:rsidRDefault="00000000">
            <w:pPr>
              <w:spacing w:after="0" w:line="332" w:lineRule="auto"/>
              <w:ind w:right="70"/>
              <w:jc w:val="both"/>
            </w:pPr>
            <w:r>
              <w:rPr>
                <w:rFonts w:ascii="Times New Roman" w:eastAsia="Times New Roman" w:hAnsi="Times New Roman" w:cs="Times New Roman"/>
                <w:sz w:val="28"/>
              </w:rPr>
              <w:t>Ủy quyền thẩm quyền giải quyết thủ tục hành chính từ Chủ tịch Ủy ban nhân dân thành phố Hà Nội cho Giám đốc Sở Y tế thành phố Hà Nội: Văn bản</w:t>
            </w:r>
            <w:r>
              <w:rPr>
                <w:rFonts w:ascii="Times New Roman" w:eastAsia="Times New Roman" w:hAnsi="Times New Roman" w:cs="Times New Roman"/>
                <w:i/>
                <w:sz w:val="28"/>
              </w:rPr>
              <w:t xml:space="preserve"> </w:t>
            </w:r>
            <w:r>
              <w:rPr>
                <w:rFonts w:ascii="Times New Roman" w:eastAsia="Times New Roman" w:hAnsi="Times New Roman" w:cs="Times New Roman"/>
                <w:sz w:val="28"/>
              </w:rPr>
              <w:t xml:space="preserve">thừa nhận Giấy phép hành nghề. </w:t>
            </w:r>
          </w:p>
          <w:p w:rsidR="00015D33" w:rsidRDefault="00000000">
            <w:pPr>
              <w:spacing w:after="0"/>
            </w:pPr>
            <w:r>
              <w:rPr>
                <w:rFonts w:ascii="Times New Roman" w:eastAsia="Times New Roman" w:hAnsi="Times New Roman" w:cs="Times New Roman"/>
                <w:i/>
                <w:sz w:val="28"/>
              </w:rPr>
              <w:t xml:space="preserve"> </w:t>
            </w:r>
          </w:p>
        </w:tc>
      </w:tr>
      <w:tr w:rsidR="00015D33">
        <w:trPr>
          <w:trHeight w:val="3790"/>
        </w:trPr>
        <w:tc>
          <w:tcPr>
            <w:tcW w:w="852" w:type="dxa"/>
            <w:tcBorders>
              <w:top w:val="single" w:sz="4" w:space="0" w:color="000000"/>
              <w:left w:val="single" w:sz="4" w:space="0" w:color="000000"/>
              <w:bottom w:val="single" w:sz="4" w:space="0" w:color="000000"/>
              <w:right w:val="single" w:sz="4" w:space="0" w:color="000000"/>
            </w:tcBorders>
          </w:tcPr>
          <w:p w:rsidR="00015D33" w:rsidRDefault="00000000">
            <w:pPr>
              <w:spacing w:after="0"/>
              <w:ind w:left="2"/>
            </w:pPr>
            <w:r>
              <w:rPr>
                <w:rFonts w:ascii="Times New Roman" w:eastAsia="Times New Roman" w:hAnsi="Times New Roman" w:cs="Times New Roman"/>
                <w:sz w:val="28"/>
              </w:rPr>
              <w:t xml:space="preserve">2 </w:t>
            </w:r>
          </w:p>
        </w:tc>
        <w:tc>
          <w:tcPr>
            <w:tcW w:w="5103" w:type="dxa"/>
            <w:tcBorders>
              <w:top w:val="single" w:sz="4" w:space="0" w:color="000000"/>
              <w:left w:val="single" w:sz="4" w:space="0" w:color="000000"/>
              <w:bottom w:val="single" w:sz="4" w:space="0" w:color="000000"/>
              <w:right w:val="single" w:sz="4" w:space="0" w:color="000000"/>
            </w:tcBorders>
          </w:tcPr>
          <w:p w:rsidR="00015D33" w:rsidRDefault="00000000">
            <w:pPr>
              <w:spacing w:after="0"/>
              <w:ind w:right="70"/>
              <w:jc w:val="both"/>
            </w:pPr>
            <w:r>
              <w:rPr>
                <w:rFonts w:ascii="Times New Roman" w:eastAsia="Times New Roman" w:hAnsi="Times New Roman" w:cs="Times New Roman"/>
                <w:sz w:val="28"/>
              </w:rPr>
              <w:t xml:space="preserve">Quyết định cho phép cơ sở khám bệnh, chữa bệnh do Thành phố quản lý về chuyên môn được áp dụng kỹ thuật loại đặc biệt </w:t>
            </w:r>
          </w:p>
        </w:tc>
        <w:tc>
          <w:tcPr>
            <w:tcW w:w="3826" w:type="dxa"/>
            <w:tcBorders>
              <w:top w:val="single" w:sz="4" w:space="0" w:color="000000"/>
              <w:left w:val="single" w:sz="4" w:space="0" w:color="000000"/>
              <w:bottom w:val="single" w:sz="4" w:space="0" w:color="000000"/>
              <w:right w:val="single" w:sz="4" w:space="0" w:color="000000"/>
            </w:tcBorders>
            <w:vAlign w:val="bottom"/>
          </w:tcPr>
          <w:p w:rsidR="00015D33" w:rsidRDefault="00000000">
            <w:pPr>
              <w:spacing w:after="38" w:line="321" w:lineRule="auto"/>
              <w:ind w:right="112"/>
              <w:jc w:val="both"/>
            </w:pPr>
            <w:r>
              <w:rPr>
                <w:rFonts w:ascii="Times New Roman" w:eastAsia="Times New Roman" w:hAnsi="Times New Roman" w:cs="Times New Roman"/>
                <w:sz w:val="28"/>
              </w:rPr>
              <w:t>Ủy quyền thẩm quyền giải quyết thủ tục hành chính từ Chủ tịch Ủy ban nhân dân thành phố Hà Nội cho Giám đốc Sở Y tế thành phố Hà Nội:</w:t>
            </w:r>
            <w:r>
              <w:rPr>
                <w:rFonts w:ascii="Times New Roman" w:eastAsia="Times New Roman" w:hAnsi="Times New Roman" w:cs="Times New Roman"/>
                <w:i/>
                <w:sz w:val="28"/>
              </w:rPr>
              <w:t xml:space="preserve"> </w:t>
            </w:r>
            <w:r>
              <w:rPr>
                <w:rFonts w:ascii="Times New Roman" w:eastAsia="Times New Roman" w:hAnsi="Times New Roman" w:cs="Times New Roman"/>
                <w:sz w:val="28"/>
              </w:rPr>
              <w:t xml:space="preserve">Quyết định cho phép cơ sở khám bệnh, chữa bệnh do Thành phố quản lý về chuyên môn được áp dụng kỹ </w:t>
            </w:r>
          </w:p>
          <w:p w:rsidR="00015D33" w:rsidRDefault="00000000">
            <w:pPr>
              <w:spacing w:after="0"/>
            </w:pPr>
            <w:r>
              <w:rPr>
                <w:rFonts w:ascii="Times New Roman" w:eastAsia="Times New Roman" w:hAnsi="Times New Roman" w:cs="Times New Roman"/>
                <w:sz w:val="28"/>
              </w:rPr>
              <w:t xml:space="preserve">thuật loại đặc biệt </w:t>
            </w:r>
          </w:p>
        </w:tc>
      </w:tr>
    </w:tbl>
    <w:p w:rsidR="00015D33" w:rsidRDefault="00000000">
      <w:pPr>
        <w:spacing w:after="0"/>
        <w:ind w:left="62"/>
        <w:jc w:val="center"/>
      </w:pPr>
      <w:r>
        <w:rPr>
          <w:rFonts w:ascii="Times New Roman" w:eastAsia="Times New Roman" w:hAnsi="Times New Roman" w:cs="Times New Roman"/>
          <w:i/>
          <w:sz w:val="28"/>
        </w:rPr>
        <w:t xml:space="preserve"> </w:t>
      </w:r>
    </w:p>
    <w:sectPr w:rsidR="00015D33">
      <w:pgSz w:w="11911" w:h="16850"/>
      <w:pgMar w:top="722" w:right="1016" w:bottom="1084" w:left="158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7A49"/>
    <w:multiLevelType w:val="hybridMultilevel"/>
    <w:tmpl w:val="B6AA20D6"/>
    <w:lvl w:ilvl="0" w:tplc="12F8F19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9C666F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A4E09E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EAEEC9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90E42C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6A2149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F30B69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BD23D3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3FE195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46C1A62"/>
    <w:multiLevelType w:val="hybridMultilevel"/>
    <w:tmpl w:val="9A3A2CC4"/>
    <w:lvl w:ilvl="0" w:tplc="E89A21D2">
      <w:start w:val="1"/>
      <w:numFmt w:val="bullet"/>
      <w:lvlText w:val="-"/>
      <w:lvlJc w:val="left"/>
      <w:pPr>
        <w:ind w:left="2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9F2AB04">
      <w:start w:val="1"/>
      <w:numFmt w:val="bullet"/>
      <w:lvlText w:val="o"/>
      <w:lvlJc w:val="left"/>
      <w:pPr>
        <w:ind w:left="11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5225E40">
      <w:start w:val="1"/>
      <w:numFmt w:val="bullet"/>
      <w:lvlText w:val="▪"/>
      <w:lvlJc w:val="left"/>
      <w:pPr>
        <w:ind w:left="19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C3EB5DC">
      <w:start w:val="1"/>
      <w:numFmt w:val="bullet"/>
      <w:lvlText w:val="•"/>
      <w:lvlJc w:val="left"/>
      <w:pPr>
        <w:ind w:left="26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2565CCE">
      <w:start w:val="1"/>
      <w:numFmt w:val="bullet"/>
      <w:lvlText w:val="o"/>
      <w:lvlJc w:val="left"/>
      <w:pPr>
        <w:ind w:left="33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33EDC24">
      <w:start w:val="1"/>
      <w:numFmt w:val="bullet"/>
      <w:lvlText w:val="▪"/>
      <w:lvlJc w:val="left"/>
      <w:pPr>
        <w:ind w:left="40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5D60B12">
      <w:start w:val="1"/>
      <w:numFmt w:val="bullet"/>
      <w:lvlText w:val="•"/>
      <w:lvlJc w:val="left"/>
      <w:pPr>
        <w:ind w:left="47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AF0E248">
      <w:start w:val="1"/>
      <w:numFmt w:val="bullet"/>
      <w:lvlText w:val="o"/>
      <w:lvlJc w:val="left"/>
      <w:pPr>
        <w:ind w:left="55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7D62DC4">
      <w:start w:val="1"/>
      <w:numFmt w:val="bullet"/>
      <w:lvlText w:val="▪"/>
      <w:lvlJc w:val="left"/>
      <w:pPr>
        <w:ind w:left="62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571737952">
    <w:abstractNumId w:val="0"/>
  </w:num>
  <w:num w:numId="2" w16cid:durableId="379937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D33"/>
    <w:rsid w:val="00015D33"/>
    <w:rsid w:val="00AE7CE7"/>
    <w:rsid w:val="00E74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CE33C9A-C015-4F31-8309-5E06C821E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627</Words>
  <Characters>3577</Characters>
  <Application>Microsoft Office Word</Application>
  <DocSecurity>0</DocSecurity>
  <Lines>29</Lines>
  <Paragraphs>8</Paragraphs>
  <ScaleCrop>false</ScaleCrop>
  <Company/>
  <LinksUpToDate>false</LinksUpToDate>
  <CharactersWithSpaces>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THÀNH PHỐ HÀ NỘI                   SỞ LAO ĐỘNG – THƯƠNG BINH</dc:title>
  <dc:subject/>
  <dc:creator>tan</dc:creator>
  <cp:keywords/>
  <cp:lastModifiedBy>CHU ANH KIÊN</cp:lastModifiedBy>
  <cp:revision>3</cp:revision>
  <dcterms:created xsi:type="dcterms:W3CDTF">2026-08-03T08:10:00Z</dcterms:created>
  <dcterms:modified xsi:type="dcterms:W3CDTF">2026-08-03T08:10:00Z</dcterms:modified>
</cp:coreProperties>
</file>