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63C86" w:rsidRDefault="00000000">
      <w:pPr>
        <w:spacing w:after="0" w:line="259" w:lineRule="auto"/>
        <w:ind w:left="0" w:right="284" w:firstLine="0"/>
        <w:jc w:val="center"/>
      </w:pPr>
      <w:r>
        <w:t xml:space="preserve"> </w:t>
      </w:r>
    </w:p>
    <w:p w:rsidR="00063C86" w:rsidRDefault="00000000">
      <w:pPr>
        <w:spacing w:after="80" w:line="259" w:lineRule="auto"/>
        <w:ind w:left="0" w:right="0" w:firstLine="0"/>
        <w:jc w:val="left"/>
      </w:pPr>
      <w:r>
        <w:t xml:space="preserve"> </w:t>
      </w:r>
    </w:p>
    <w:p w:rsidR="00063C86" w:rsidRDefault="00000000">
      <w:pPr>
        <w:tabs>
          <w:tab w:val="center" w:pos="1798"/>
          <w:tab w:val="right" w:pos="9428"/>
        </w:tabs>
        <w:spacing w:after="51" w:line="259" w:lineRule="auto"/>
        <w:ind w:left="0" w:right="0" w:firstLine="0"/>
        <w:jc w:val="left"/>
      </w:pPr>
      <w:r>
        <w:rPr>
          <w:rFonts w:ascii="Calibri" w:eastAsia="Calibri" w:hAnsi="Calibri" w:cs="Calibri"/>
          <w:sz w:val="22"/>
        </w:rPr>
        <w:tab/>
      </w:r>
      <w:r>
        <w:rPr>
          <w:b/>
          <w:sz w:val="26"/>
        </w:rPr>
        <w:t xml:space="preserve">ỦY BAN NHÂN DÂN  </w:t>
      </w:r>
      <w:r>
        <w:rPr>
          <w:b/>
          <w:sz w:val="26"/>
        </w:rPr>
        <w:tab/>
        <w:t xml:space="preserve">CỘNG HOÀ XÃ HỘI CHỦ NGHĨA VIỆT NAM </w:t>
      </w:r>
    </w:p>
    <w:p w:rsidR="00063C86" w:rsidRDefault="00000000">
      <w:pPr>
        <w:tabs>
          <w:tab w:val="center" w:pos="1800"/>
          <w:tab w:val="center" w:pos="6722"/>
        </w:tabs>
        <w:spacing w:after="0" w:line="270" w:lineRule="auto"/>
        <w:ind w:left="0" w:right="0" w:firstLine="0"/>
        <w:jc w:val="left"/>
      </w:pPr>
      <w:r>
        <w:rPr>
          <w:rFonts w:ascii="Calibri" w:eastAsia="Calibri" w:hAnsi="Calibri" w:cs="Calibri"/>
          <w:sz w:val="22"/>
        </w:rPr>
        <w:tab/>
      </w:r>
      <w:r>
        <w:rPr>
          <w:b/>
          <w:sz w:val="26"/>
        </w:rPr>
        <w:t xml:space="preserve">THÀNH PHỐ HÀ NỘI </w:t>
      </w:r>
      <w:r>
        <w:rPr>
          <w:b/>
          <w:sz w:val="26"/>
        </w:rPr>
        <w:tab/>
      </w:r>
      <w:r>
        <w:rPr>
          <w:b/>
        </w:rPr>
        <w:t xml:space="preserve">Độc lập – Tự do – Hạnh phúc </w:t>
      </w:r>
    </w:p>
    <w:p w:rsidR="00063C86" w:rsidRDefault="00000000">
      <w:pPr>
        <w:tabs>
          <w:tab w:val="center" w:pos="1972"/>
          <w:tab w:val="center" w:pos="3889"/>
          <w:tab w:val="center" w:pos="6678"/>
        </w:tabs>
        <w:spacing w:after="26" w:line="259" w:lineRule="auto"/>
        <w:ind w:left="0" w:right="0" w:firstLine="0"/>
        <w:jc w:val="left"/>
      </w:pPr>
      <w:r>
        <w:rPr>
          <w:rFonts w:ascii="Calibri" w:eastAsia="Calibri" w:hAnsi="Calibri" w:cs="Calibri"/>
          <w:sz w:val="22"/>
        </w:rPr>
        <w:tab/>
      </w:r>
      <w:r>
        <w:rPr>
          <w:rFonts w:ascii="Calibri" w:eastAsia="Calibri" w:hAnsi="Calibri" w:cs="Calibri"/>
          <w:noProof/>
          <w:sz w:val="22"/>
        </w:rPr>
        <mc:AlternateContent>
          <mc:Choice Requires="wpg">
            <w:drawing>
              <wp:inline distT="0" distB="0" distL="0" distR="0">
                <wp:extent cx="711200" cy="9525"/>
                <wp:effectExtent l="0" t="0" r="0" b="0"/>
                <wp:docPr id="2205" name="Group 2205"/>
                <wp:cNvGraphicFramePr/>
                <a:graphic xmlns:a="http://schemas.openxmlformats.org/drawingml/2006/main">
                  <a:graphicData uri="http://schemas.microsoft.com/office/word/2010/wordprocessingGroup">
                    <wpg:wgp>
                      <wpg:cNvGrpSpPr/>
                      <wpg:grpSpPr>
                        <a:xfrm>
                          <a:off x="0" y="0"/>
                          <a:ext cx="711200" cy="9525"/>
                          <a:chOff x="0" y="0"/>
                          <a:chExt cx="711200" cy="9525"/>
                        </a:xfrm>
                      </wpg:grpSpPr>
                      <wps:wsp>
                        <wps:cNvPr id="151" name="Shape 151"/>
                        <wps:cNvSpPr/>
                        <wps:spPr>
                          <a:xfrm>
                            <a:off x="0" y="0"/>
                            <a:ext cx="711200" cy="0"/>
                          </a:xfrm>
                          <a:custGeom>
                            <a:avLst/>
                            <a:gdLst/>
                            <a:ahLst/>
                            <a:cxnLst/>
                            <a:rect l="0" t="0" r="0" b="0"/>
                            <a:pathLst>
                              <a:path w="711200">
                                <a:moveTo>
                                  <a:pt x="0" y="0"/>
                                </a:moveTo>
                                <a:lnTo>
                                  <a:pt x="7112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05" style="width:56pt;height:0.75pt;mso-position-horizontal-relative:char;mso-position-vertical-relative:line" coordsize="7112,95">
                <v:shape id="Shape 151" style="position:absolute;width:7112;height:0;left:0;top:0;" coordsize="711200,0" path="m0,0l711200,0">
                  <v:stroke weight="0.75pt" endcap="flat" joinstyle="round" on="true" color="#000000"/>
                  <v:fill on="false" color="#000000" opacity="0"/>
                </v:shape>
              </v:group>
            </w:pict>
          </mc:Fallback>
        </mc:AlternateContent>
      </w:r>
      <w:r>
        <w:rPr>
          <w:b/>
          <w:sz w:val="26"/>
        </w:rPr>
        <w:t xml:space="preserve"> </w:t>
      </w:r>
      <w:r>
        <w:rPr>
          <w:b/>
          <w:sz w:val="26"/>
        </w:rPr>
        <w:tab/>
      </w:r>
      <w:r>
        <w:rPr>
          <w:sz w:val="24"/>
        </w:rPr>
        <w:t xml:space="preserve"> </w:t>
      </w:r>
      <w:r>
        <w:rPr>
          <w:sz w:val="24"/>
        </w:rPr>
        <w:tab/>
      </w:r>
      <w:r>
        <w:rPr>
          <w:rFonts w:ascii="Calibri" w:eastAsia="Calibri" w:hAnsi="Calibri" w:cs="Calibri"/>
          <w:noProof/>
          <w:sz w:val="22"/>
        </w:rPr>
        <mc:AlternateContent>
          <mc:Choice Requires="wpg">
            <w:drawing>
              <wp:inline distT="0" distB="0" distL="0" distR="0">
                <wp:extent cx="2258695" cy="9525"/>
                <wp:effectExtent l="0" t="0" r="0" b="0"/>
                <wp:docPr id="2203" name="Group 2203"/>
                <wp:cNvGraphicFramePr/>
                <a:graphic xmlns:a="http://schemas.openxmlformats.org/drawingml/2006/main">
                  <a:graphicData uri="http://schemas.microsoft.com/office/word/2010/wordprocessingGroup">
                    <wpg:wgp>
                      <wpg:cNvGrpSpPr/>
                      <wpg:grpSpPr>
                        <a:xfrm>
                          <a:off x="0" y="0"/>
                          <a:ext cx="2258695" cy="9525"/>
                          <a:chOff x="0" y="0"/>
                          <a:chExt cx="2258695" cy="9525"/>
                        </a:xfrm>
                      </wpg:grpSpPr>
                      <wps:wsp>
                        <wps:cNvPr id="149" name="Shape 149"/>
                        <wps:cNvSpPr/>
                        <wps:spPr>
                          <a:xfrm>
                            <a:off x="0" y="0"/>
                            <a:ext cx="2258695" cy="0"/>
                          </a:xfrm>
                          <a:custGeom>
                            <a:avLst/>
                            <a:gdLst/>
                            <a:ahLst/>
                            <a:cxnLst/>
                            <a:rect l="0" t="0" r="0" b="0"/>
                            <a:pathLst>
                              <a:path w="2258695">
                                <a:moveTo>
                                  <a:pt x="0" y="0"/>
                                </a:moveTo>
                                <a:lnTo>
                                  <a:pt x="2258695"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03" style="width:177.85pt;height:0.75pt;mso-position-horizontal-relative:char;mso-position-vertical-relative:line" coordsize="22586,95">
                <v:shape id="Shape 149" style="position:absolute;width:22586;height:0;left:0;top:0;" coordsize="2258695,0" path="m0,0l2258695,0">
                  <v:stroke weight="0.75pt" endcap="flat" joinstyle="round" on="true" color="#000000"/>
                  <v:fill on="false" color="#000000" opacity="0"/>
                </v:shape>
              </v:group>
            </w:pict>
          </mc:Fallback>
        </mc:AlternateContent>
      </w:r>
    </w:p>
    <w:p w:rsidR="00063C86" w:rsidRDefault="00000000">
      <w:pPr>
        <w:tabs>
          <w:tab w:val="center" w:pos="1746"/>
          <w:tab w:val="center" w:pos="6722"/>
        </w:tabs>
        <w:spacing w:after="0" w:line="259" w:lineRule="auto"/>
        <w:ind w:left="0" w:right="0" w:firstLine="0"/>
        <w:jc w:val="left"/>
      </w:pPr>
      <w:r>
        <w:rPr>
          <w:rFonts w:ascii="Calibri" w:eastAsia="Calibri" w:hAnsi="Calibri" w:cs="Calibri"/>
          <w:sz w:val="22"/>
        </w:rPr>
        <w:tab/>
      </w:r>
      <w:r>
        <w:t xml:space="preserve">Số:          /TB-UBND </w:t>
      </w:r>
      <w:r>
        <w:tab/>
      </w:r>
      <w:r>
        <w:rPr>
          <w:i/>
          <w:sz w:val="24"/>
        </w:rPr>
        <w:t xml:space="preserve">   </w:t>
      </w:r>
      <w:r>
        <w:rPr>
          <w:i/>
        </w:rPr>
        <w:t xml:space="preserve">Hà Nội, ngày         tháng    năm 2026 </w:t>
      </w:r>
    </w:p>
    <w:p w:rsidR="00063C86" w:rsidRDefault="00000000">
      <w:pPr>
        <w:spacing w:after="9" w:line="259" w:lineRule="auto"/>
        <w:ind w:left="1745" w:right="0" w:firstLine="0"/>
        <w:jc w:val="left"/>
      </w:pPr>
      <w:r>
        <w:rPr>
          <w:b/>
          <w:i/>
        </w:rPr>
        <w:t xml:space="preserve"> </w:t>
      </w:r>
      <w:r>
        <w:rPr>
          <w:b/>
          <w:i/>
        </w:rPr>
        <w:tab/>
      </w:r>
      <w:r>
        <w:rPr>
          <w:i/>
          <w:sz w:val="24"/>
        </w:rPr>
        <w:t xml:space="preserve"> </w:t>
      </w:r>
    </w:p>
    <w:p w:rsidR="00063C86" w:rsidRDefault="00000000">
      <w:pPr>
        <w:pStyle w:val="Heading1"/>
      </w:pPr>
      <w:r>
        <w:t xml:space="preserve">THÔNG BÁO </w:t>
      </w:r>
    </w:p>
    <w:p w:rsidR="00063C86" w:rsidRDefault="00000000">
      <w:pPr>
        <w:spacing w:after="0" w:line="270" w:lineRule="auto"/>
        <w:ind w:left="160" w:right="67" w:firstLine="96"/>
        <w:jc w:val="left"/>
      </w:pPr>
      <w:r>
        <w:rPr>
          <w:b/>
        </w:rPr>
        <w:t xml:space="preserve">Về việc khẩn trương hoàn thành các thủ tục đầu tư, quy hoạch, đất đai,  xây dựng và đẩy nhanh tiến độ thực hiện các dự án sử dụng vốn ngoài  ngân sách có sử dụng đất chậm triển khai trên địa bàn thành phố Hà Nội </w:t>
      </w:r>
    </w:p>
    <w:p w:rsidR="00063C86" w:rsidRDefault="00000000">
      <w:pPr>
        <w:spacing w:after="30" w:line="259" w:lineRule="auto"/>
        <w:ind w:left="0" w:right="330" w:firstLine="0"/>
        <w:jc w:val="center"/>
      </w:pPr>
      <w:r>
        <w:rPr>
          <w:rFonts w:ascii="Calibri" w:eastAsia="Calibri" w:hAnsi="Calibri" w:cs="Calibri"/>
          <w:noProof/>
          <w:sz w:val="22"/>
        </w:rPr>
        <mc:AlternateContent>
          <mc:Choice Requires="wpg">
            <w:drawing>
              <wp:inline distT="0" distB="0" distL="0" distR="0">
                <wp:extent cx="977900" cy="9525"/>
                <wp:effectExtent l="0" t="0" r="0" b="0"/>
                <wp:docPr id="2204" name="Group 2204"/>
                <wp:cNvGraphicFramePr/>
                <a:graphic xmlns:a="http://schemas.openxmlformats.org/drawingml/2006/main">
                  <a:graphicData uri="http://schemas.microsoft.com/office/word/2010/wordprocessingGroup">
                    <wpg:wgp>
                      <wpg:cNvGrpSpPr/>
                      <wpg:grpSpPr>
                        <a:xfrm>
                          <a:off x="0" y="0"/>
                          <a:ext cx="977900" cy="9525"/>
                          <a:chOff x="0" y="0"/>
                          <a:chExt cx="977900" cy="9525"/>
                        </a:xfrm>
                      </wpg:grpSpPr>
                      <wps:wsp>
                        <wps:cNvPr id="150" name="Shape 150"/>
                        <wps:cNvSpPr/>
                        <wps:spPr>
                          <a:xfrm>
                            <a:off x="0" y="0"/>
                            <a:ext cx="977900" cy="0"/>
                          </a:xfrm>
                          <a:custGeom>
                            <a:avLst/>
                            <a:gdLst/>
                            <a:ahLst/>
                            <a:cxnLst/>
                            <a:rect l="0" t="0" r="0" b="0"/>
                            <a:pathLst>
                              <a:path w="977900">
                                <a:moveTo>
                                  <a:pt x="0" y="0"/>
                                </a:moveTo>
                                <a:lnTo>
                                  <a:pt x="97790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04" style="width:77pt;height:0.75pt;mso-position-horizontal-relative:char;mso-position-vertical-relative:line" coordsize="9779,95">
                <v:shape id="Shape 150" style="position:absolute;width:9779;height:0;left:0;top:0;" coordsize="977900,0" path="m0,0l977900,0">
                  <v:stroke weight="0.75pt" endcap="flat" joinstyle="round" on="true" color="#000000"/>
                  <v:fill on="false" color="#000000" opacity="0"/>
                </v:shape>
              </v:group>
            </w:pict>
          </mc:Fallback>
        </mc:AlternateContent>
      </w:r>
      <w:r>
        <w:rPr>
          <w:b/>
          <w:sz w:val="27"/>
        </w:rPr>
        <w:t xml:space="preserve"> </w:t>
      </w:r>
    </w:p>
    <w:p w:rsidR="00063C86" w:rsidRDefault="00000000">
      <w:pPr>
        <w:spacing w:after="0"/>
        <w:ind w:left="3236" w:hanging="1906"/>
      </w:pPr>
      <w:r>
        <w:t xml:space="preserve">Kính gửi: Các Nhà đầu tư thực hiện dự án có sử dụng đất  trên địa bàn Thành phố  </w:t>
      </w:r>
    </w:p>
    <w:p w:rsidR="00063C86" w:rsidRDefault="00000000">
      <w:pPr>
        <w:spacing w:after="316" w:line="259" w:lineRule="auto"/>
        <w:ind w:left="22" w:right="366" w:hanging="10"/>
        <w:jc w:val="center"/>
      </w:pPr>
      <w:r>
        <w:rPr>
          <w:i/>
        </w:rPr>
        <w:t xml:space="preserve">(Có danh sách chi tiết gửi kèm) </w:t>
      </w:r>
    </w:p>
    <w:p w:rsidR="00063C86" w:rsidRDefault="00000000">
      <w:pPr>
        <w:spacing w:after="17"/>
        <w:ind w:left="-15" w:right="344"/>
      </w:pPr>
      <w:r>
        <w:t xml:space="preserve">Thực hiện Thông báo số 549-TB/TU ngày 07/7/2026 của Ban Thường vụ Thành ủy; Kế hoạch số 126/KH-UBND ngày 29/3/2026 của UBND Thành phố và </w:t>
      </w:r>
    </w:p>
    <w:p w:rsidR="00063C86" w:rsidRDefault="00000000">
      <w:pPr>
        <w:ind w:left="-15" w:right="344" w:firstLine="0"/>
      </w:pPr>
      <w:r>
        <w:t xml:space="preserve">Thông báo số 396/TB-UBND ngày 13/4/2026 của Chủ tịch UBND Thành phố về việc rà soát, xử lý các dự án sử dụng vốn ngoài ngân sách có sử dụng đất chậm triển khai trên địa bàn Thành phố; Xét đề xuất của Sở Nông nghiệp và Môi trường tại Văn bản số 9847/SNNMT-KT ngày 16/7/2026 và Văn bản số 10044/SNNMTKT ngày 20/7/2026, Chủ tịch UBND Thành phố chỉ đạo như sau: </w:t>
      </w:r>
    </w:p>
    <w:p w:rsidR="00063C86" w:rsidRDefault="00000000">
      <w:pPr>
        <w:ind w:left="-15" w:right="344"/>
      </w:pPr>
      <w:r>
        <w:rPr>
          <w:b/>
        </w:rPr>
        <w:t xml:space="preserve">1. </w:t>
      </w:r>
      <w:r>
        <w:t xml:space="preserve">Yêu cầu các Nhà đầu tư thực hiện 300 dự án có sử dụng đất trên địa bàn Thành phố </w:t>
      </w:r>
      <w:r>
        <w:rPr>
          <w:i/>
        </w:rPr>
        <w:t>(chi tiết theo danh sách gửi kèm)</w:t>
      </w:r>
      <w:r>
        <w:t xml:space="preserve">: </w:t>
      </w:r>
    </w:p>
    <w:p w:rsidR="00063C86" w:rsidRDefault="00000000">
      <w:pPr>
        <w:numPr>
          <w:ilvl w:val="0"/>
          <w:numId w:val="1"/>
        </w:numPr>
        <w:ind w:right="344"/>
      </w:pPr>
      <w:r>
        <w:t xml:space="preserve">Chủ động rà soát toàn bộ hồ sơ pháp lý của dự án; khẩn trương liên hệ, phối hợp với các Sở, ngành, UBND xã, phường để hoàn thành các thủ tục về đầu tư, quy hoạch, đất đai, xây dựng, giải phóng mặt bằng theo quy định; bổ sung đầy đủ hồ sơ, tài liệu theo yêu cầu của cơ quan có thẩm quyền đảm bảo hoàn thành các thủ tục trong thời gian </w:t>
      </w:r>
      <w:r>
        <w:rPr>
          <w:b/>
          <w:i/>
        </w:rPr>
        <w:t xml:space="preserve">không quá 02 tháng </w:t>
      </w:r>
      <w:r>
        <w:t xml:space="preserve">kể từ ngày nhận đủ hồ sơ. </w:t>
      </w:r>
    </w:p>
    <w:p w:rsidR="00063C86" w:rsidRDefault="00000000">
      <w:pPr>
        <w:numPr>
          <w:ilvl w:val="0"/>
          <w:numId w:val="1"/>
        </w:numPr>
        <w:spacing w:after="83"/>
        <w:ind w:right="344"/>
      </w:pPr>
      <w:r>
        <w:t xml:space="preserve">Tập trung nguồn lực tài chính, nhân lực, thiết bị để triển khai dự án theo đúng tiến độ đã được phê duyệt. Đối với các dự án đã đủ điều kiện khởi công, khẩn trương tổ chức </w:t>
      </w:r>
      <w:r>
        <w:rPr>
          <w:b/>
          <w:i/>
        </w:rPr>
        <w:t>khởi công trong tháng 8 năm 2026</w:t>
      </w:r>
      <w:r>
        <w:t xml:space="preserve">; đối với các dự án đang thực hiện công tác giải phóng mặt bằng, chủ động phối hợp với UBND xã, phường và các Sở, ngành Thành phố để hoàn thành trong thời hạn </w:t>
      </w:r>
      <w:r>
        <w:rPr>
          <w:b/>
          <w:i/>
        </w:rPr>
        <w:t>không quá 03 tháng</w:t>
      </w:r>
      <w:r>
        <w:t xml:space="preserve"> đối với các trường hợp đủ điều kiện. </w:t>
      </w:r>
    </w:p>
    <w:p w:rsidR="00063C86" w:rsidRDefault="00000000">
      <w:pPr>
        <w:ind w:left="-15" w:right="344"/>
      </w:pPr>
      <w:r>
        <w:t xml:space="preserve">Trường hợp Nhà đầu tư không liên hệ để thực hiện các thủ tục; không phối hợp trong quá trình giải quyết hồ sơ; không thực hiện đúng tiến độ đã cam kết; không đủ năng lực; không triển khai hoặc tiếp tục chậm triển khai dự án, chậm </w:t>
      </w:r>
      <w:r>
        <w:lastRenderedPageBreak/>
        <w:t xml:space="preserve">đưa đất vào sử dụng mà không có lý do khách quan; hoặc đã được gia hạn, điều chỉnh tiến độ nhiều lần nhưng vẫn không khắc phục thì UBND Thành phố </w:t>
      </w:r>
    </w:p>
    <w:p w:rsidR="00063C86" w:rsidRDefault="00000000">
      <w:pPr>
        <w:spacing w:after="12" w:line="259" w:lineRule="auto"/>
        <w:ind w:left="0" w:right="354" w:firstLine="0"/>
        <w:jc w:val="center"/>
      </w:pPr>
      <w:r>
        <w:rPr>
          <w:sz w:val="24"/>
        </w:rPr>
        <w:t xml:space="preserve">2 </w:t>
      </w:r>
    </w:p>
    <w:p w:rsidR="00063C86" w:rsidRDefault="00000000">
      <w:pPr>
        <w:spacing w:after="131" w:line="259" w:lineRule="auto"/>
        <w:ind w:left="0" w:right="0" w:firstLine="0"/>
        <w:jc w:val="left"/>
      </w:pPr>
      <w:r>
        <w:t xml:space="preserve"> </w:t>
      </w:r>
    </w:p>
    <w:p w:rsidR="00063C86" w:rsidRDefault="00000000">
      <w:pPr>
        <w:ind w:left="-15" w:right="344" w:firstLine="0"/>
      </w:pPr>
      <w:r>
        <w:t xml:space="preserve">sẽ chỉ đạo các cơ quan có liên quan rà soát, hoàn thiện hồ sơ thu hồi dự án, thu hồi đất theo quy định của pháp luật. </w:t>
      </w:r>
    </w:p>
    <w:p w:rsidR="00063C86" w:rsidRDefault="00000000">
      <w:pPr>
        <w:numPr>
          <w:ilvl w:val="0"/>
          <w:numId w:val="2"/>
        </w:numPr>
        <w:ind w:right="344"/>
      </w:pPr>
      <w:r>
        <w:t xml:space="preserve">Giao Sở Nông nghiệp và Môi trường chủ trì với các Sở, ngành và UBND các xã, phường liên quan xác định cụ thể các thủ tục hành chính Nhà đầu tư phải thực hiện theo từng lĩnh vực và Sở, ngành giải quyết (quy hoạch, đầu tư, đất đai, giải phóng mặt bằng, thu hồi đất, chấm dứt dự án…) gửi kèm theo thông báo này đến từng Nhà đầu tư </w:t>
      </w:r>
      <w:r>
        <w:rPr>
          <w:b/>
        </w:rPr>
        <w:t>trước ngày 27/7/2026</w:t>
      </w:r>
      <w:r>
        <w:t xml:space="preserve">. </w:t>
      </w:r>
    </w:p>
    <w:p w:rsidR="00063C86" w:rsidRDefault="00000000">
      <w:pPr>
        <w:numPr>
          <w:ilvl w:val="0"/>
          <w:numId w:val="2"/>
        </w:numPr>
        <w:spacing w:after="11"/>
        <w:ind w:right="344"/>
      </w:pPr>
      <w:r>
        <w:t xml:space="preserve">Giao Sở Xây dựng chủ trì kiểm tra, kịp thời báo cáo đôn đốc đối với các Nhà đầu tư đã đủ điều kiện pháp lý xây dựng công trình, khẩn trương khởi công xây dựng công trình trong tháng 8/2026 và đôn đốc, giám sát các dự án đã khởi công, khẩn trương hoàn thành xây dựng, đưa công trình vào sử dụng./. </w:t>
      </w:r>
    </w:p>
    <w:p w:rsidR="00063C86" w:rsidRDefault="00000000">
      <w:pPr>
        <w:spacing w:after="0" w:line="259" w:lineRule="auto"/>
        <w:ind w:left="720" w:right="0" w:firstLine="0"/>
        <w:jc w:val="left"/>
      </w:pPr>
      <w:r>
        <w:t xml:space="preserve"> </w:t>
      </w:r>
    </w:p>
    <w:tbl>
      <w:tblPr>
        <w:tblStyle w:val="TableGrid"/>
        <w:tblW w:w="8467" w:type="dxa"/>
        <w:tblInd w:w="-53" w:type="dxa"/>
        <w:tblCellMar>
          <w:top w:w="49" w:type="dxa"/>
          <w:left w:w="0" w:type="dxa"/>
          <w:bottom w:w="0" w:type="dxa"/>
          <w:right w:w="0" w:type="dxa"/>
        </w:tblCellMar>
        <w:tblLook w:val="04A0" w:firstRow="1" w:lastRow="0" w:firstColumn="1" w:lastColumn="0" w:noHBand="0" w:noVBand="1"/>
      </w:tblPr>
      <w:tblGrid>
        <w:gridCol w:w="6311"/>
        <w:gridCol w:w="2156"/>
      </w:tblGrid>
      <w:tr w:rsidR="00063C86">
        <w:trPr>
          <w:trHeight w:val="3659"/>
        </w:trPr>
        <w:tc>
          <w:tcPr>
            <w:tcW w:w="6311" w:type="dxa"/>
            <w:tcBorders>
              <w:top w:val="nil"/>
              <w:left w:val="nil"/>
              <w:bottom w:val="nil"/>
              <w:right w:val="nil"/>
            </w:tcBorders>
          </w:tcPr>
          <w:p w:rsidR="00063C86" w:rsidRDefault="00000000">
            <w:pPr>
              <w:spacing w:after="0" w:line="259" w:lineRule="auto"/>
              <w:ind w:left="0" w:right="0" w:firstLine="0"/>
              <w:jc w:val="left"/>
            </w:pPr>
            <w:r>
              <w:rPr>
                <w:b/>
                <w:i/>
                <w:sz w:val="24"/>
              </w:rPr>
              <w:t xml:space="preserve"> Nơi nhận:                  </w:t>
            </w:r>
          </w:p>
          <w:p w:rsidR="00063C86" w:rsidRDefault="00000000">
            <w:pPr>
              <w:numPr>
                <w:ilvl w:val="0"/>
                <w:numId w:val="3"/>
              </w:numPr>
              <w:spacing w:after="0" w:line="259" w:lineRule="auto"/>
              <w:ind w:right="0" w:firstLine="53"/>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simplePos x="0" y="0"/>
                      <wp:positionH relativeFrom="column">
                        <wp:posOffset>1894662</wp:posOffset>
                      </wp:positionH>
                      <wp:positionV relativeFrom="paragraph">
                        <wp:posOffset>46506</wp:posOffset>
                      </wp:positionV>
                      <wp:extent cx="9525" cy="571500"/>
                      <wp:effectExtent l="0" t="0" r="0" b="0"/>
                      <wp:wrapSquare wrapText="bothSides"/>
                      <wp:docPr id="2677" name="Group 2677"/>
                      <wp:cNvGraphicFramePr/>
                      <a:graphic xmlns:a="http://schemas.openxmlformats.org/drawingml/2006/main">
                        <a:graphicData uri="http://schemas.microsoft.com/office/word/2010/wordprocessingGroup">
                          <wpg:wgp>
                            <wpg:cNvGrpSpPr/>
                            <wpg:grpSpPr>
                              <a:xfrm>
                                <a:off x="0" y="0"/>
                                <a:ext cx="9525" cy="571500"/>
                                <a:chOff x="0" y="0"/>
                                <a:chExt cx="9525" cy="571500"/>
                              </a:xfrm>
                            </wpg:grpSpPr>
                            <wps:wsp>
                              <wps:cNvPr id="333" name="Shape 333"/>
                              <wps:cNvSpPr/>
                              <wps:spPr>
                                <a:xfrm>
                                  <a:off x="0" y="0"/>
                                  <a:ext cx="0" cy="571500"/>
                                </a:xfrm>
                                <a:custGeom>
                                  <a:avLst/>
                                  <a:gdLst/>
                                  <a:ahLst/>
                                  <a:cxnLst/>
                                  <a:rect l="0" t="0" r="0" b="0"/>
                                  <a:pathLst>
                                    <a:path h="571500">
                                      <a:moveTo>
                                        <a:pt x="0" y="0"/>
                                      </a:moveTo>
                                      <a:lnTo>
                                        <a:pt x="0" y="57150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677" style="width:0.75pt;height:45pt;position:absolute;mso-position-horizontal-relative:text;mso-position-horizontal:absolute;margin-left:149.186pt;mso-position-vertical-relative:text;margin-top:3.66187pt;" coordsize="95,5715">
                      <v:shape id="Shape 333" style="position:absolute;width:0;height:5715;left:0;top:0;" coordsize="0,571500" path="m0,0l0,571500">
                        <v:stroke weight="0.75pt" endcap="flat" joinstyle="round" on="true" color="#000000"/>
                        <v:fill on="false" color="#000000" opacity="0"/>
                      </v:shape>
                      <w10:wrap type="square"/>
                    </v:group>
                  </w:pict>
                </mc:Fallback>
              </mc:AlternateContent>
            </w:r>
            <w:r>
              <w:rPr>
                <w:sz w:val="21"/>
              </w:rPr>
              <w:t xml:space="preserve">Đ/c Bí thư Thành ủy; </w:t>
            </w:r>
          </w:p>
          <w:p w:rsidR="00063C86" w:rsidRDefault="00000000">
            <w:pPr>
              <w:numPr>
                <w:ilvl w:val="0"/>
                <w:numId w:val="3"/>
              </w:numPr>
              <w:spacing w:after="0" w:line="259" w:lineRule="auto"/>
              <w:ind w:right="0" w:firstLine="53"/>
              <w:jc w:val="left"/>
            </w:pPr>
            <w:r>
              <w:rPr>
                <w:sz w:val="21"/>
              </w:rPr>
              <w:t xml:space="preserve">Thường trực Thành ủy;                 </w:t>
            </w:r>
            <w:r>
              <w:rPr>
                <w:i/>
                <w:sz w:val="18"/>
              </w:rPr>
              <w:t>(</w:t>
            </w:r>
            <w:r>
              <w:rPr>
                <w:i/>
                <w:vertAlign w:val="subscript"/>
              </w:rPr>
              <w:t>để</w:t>
            </w:r>
            <w:r>
              <w:rPr>
                <w:sz w:val="21"/>
              </w:rPr>
              <w:t xml:space="preserve">  </w:t>
            </w:r>
          </w:p>
          <w:p w:rsidR="00063C86" w:rsidRDefault="00000000">
            <w:pPr>
              <w:numPr>
                <w:ilvl w:val="0"/>
                <w:numId w:val="3"/>
              </w:numPr>
              <w:spacing w:after="10" w:line="259" w:lineRule="auto"/>
              <w:ind w:right="0" w:firstLine="53"/>
              <w:jc w:val="left"/>
            </w:pPr>
            <w:r>
              <w:rPr>
                <w:sz w:val="21"/>
              </w:rPr>
              <w:t xml:space="preserve">Thường trực HĐND Thành phố;   </w:t>
            </w:r>
            <w:r>
              <w:rPr>
                <w:i/>
                <w:sz w:val="18"/>
              </w:rPr>
              <w:t>báo</w:t>
            </w:r>
            <w:r>
              <w:rPr>
                <w:i/>
                <w:sz w:val="21"/>
              </w:rPr>
              <w:t xml:space="preserve">  </w:t>
            </w:r>
            <w:r>
              <w:rPr>
                <w:sz w:val="21"/>
              </w:rPr>
              <w:t xml:space="preserve"> </w:t>
            </w:r>
          </w:p>
          <w:p w:rsidR="00063C86" w:rsidRDefault="00000000">
            <w:pPr>
              <w:numPr>
                <w:ilvl w:val="0"/>
                <w:numId w:val="3"/>
              </w:numPr>
              <w:spacing w:after="15" w:line="259" w:lineRule="auto"/>
              <w:ind w:right="0" w:firstLine="53"/>
              <w:jc w:val="left"/>
            </w:pPr>
            <w:r>
              <w:rPr>
                <w:sz w:val="21"/>
              </w:rPr>
              <w:t xml:space="preserve">Chủ tịch UBND Thành phố;         </w:t>
            </w:r>
            <w:r>
              <w:rPr>
                <w:i/>
                <w:sz w:val="18"/>
              </w:rPr>
              <w:t>cáo)</w:t>
            </w:r>
            <w:r>
              <w:rPr>
                <w:sz w:val="21"/>
              </w:rPr>
              <w:t xml:space="preserve"> </w:t>
            </w:r>
          </w:p>
          <w:p w:rsidR="00063C86" w:rsidRDefault="00000000">
            <w:pPr>
              <w:numPr>
                <w:ilvl w:val="0"/>
                <w:numId w:val="3"/>
              </w:numPr>
              <w:spacing w:after="16" w:line="259" w:lineRule="auto"/>
              <w:ind w:right="0" w:firstLine="53"/>
              <w:jc w:val="left"/>
            </w:pPr>
            <w:r>
              <w:rPr>
                <w:sz w:val="21"/>
              </w:rPr>
              <w:t xml:space="preserve">Các PCT UBND Thành phố;   </w:t>
            </w:r>
          </w:p>
          <w:p w:rsidR="00063C86" w:rsidRDefault="00000000">
            <w:pPr>
              <w:numPr>
                <w:ilvl w:val="0"/>
                <w:numId w:val="3"/>
              </w:numPr>
              <w:spacing w:after="17" w:line="259" w:lineRule="auto"/>
              <w:ind w:right="0" w:firstLine="53"/>
              <w:jc w:val="left"/>
            </w:pPr>
            <w:r>
              <w:rPr>
                <w:sz w:val="21"/>
              </w:rPr>
              <w:t xml:space="preserve">Ủy ban KT Thành ủy; </w:t>
            </w:r>
          </w:p>
          <w:p w:rsidR="00063C86" w:rsidRDefault="00000000">
            <w:pPr>
              <w:numPr>
                <w:ilvl w:val="0"/>
                <w:numId w:val="3"/>
              </w:numPr>
              <w:spacing w:after="14" w:line="259" w:lineRule="auto"/>
              <w:ind w:right="0" w:firstLine="53"/>
              <w:jc w:val="left"/>
            </w:pPr>
            <w:r>
              <w:rPr>
                <w:sz w:val="21"/>
              </w:rPr>
              <w:t xml:space="preserve">Ban Nội chính Thành ủy; </w:t>
            </w:r>
          </w:p>
          <w:p w:rsidR="00063C86" w:rsidRDefault="00000000">
            <w:pPr>
              <w:numPr>
                <w:ilvl w:val="0"/>
                <w:numId w:val="3"/>
              </w:numPr>
              <w:spacing w:after="18" w:line="259" w:lineRule="auto"/>
              <w:ind w:right="0" w:firstLine="53"/>
              <w:jc w:val="left"/>
            </w:pPr>
            <w:r>
              <w:rPr>
                <w:sz w:val="21"/>
              </w:rPr>
              <w:t xml:space="preserve">Thanh tra Thành phố; </w:t>
            </w:r>
          </w:p>
          <w:p w:rsidR="00063C86" w:rsidRDefault="00000000">
            <w:pPr>
              <w:numPr>
                <w:ilvl w:val="0"/>
                <w:numId w:val="3"/>
              </w:numPr>
              <w:spacing w:after="14" w:line="259" w:lineRule="auto"/>
              <w:ind w:right="0" w:firstLine="53"/>
              <w:jc w:val="left"/>
            </w:pPr>
            <w:r>
              <w:rPr>
                <w:sz w:val="21"/>
              </w:rPr>
              <w:t xml:space="preserve">Các Sở: NNMT, TC, XD, TP, QHKT; </w:t>
            </w:r>
          </w:p>
          <w:p w:rsidR="00063C86" w:rsidRDefault="00000000">
            <w:pPr>
              <w:numPr>
                <w:ilvl w:val="0"/>
                <w:numId w:val="3"/>
              </w:numPr>
              <w:spacing w:after="19" w:line="259" w:lineRule="auto"/>
              <w:ind w:right="0" w:firstLine="53"/>
              <w:jc w:val="left"/>
            </w:pPr>
            <w:r>
              <w:rPr>
                <w:sz w:val="21"/>
              </w:rPr>
              <w:t xml:space="preserve">Thuế Thành phố Hà Nội; </w:t>
            </w:r>
          </w:p>
          <w:p w:rsidR="00063C86" w:rsidRDefault="00000000">
            <w:pPr>
              <w:numPr>
                <w:ilvl w:val="0"/>
                <w:numId w:val="3"/>
              </w:numPr>
              <w:spacing w:after="18" w:line="259" w:lineRule="auto"/>
              <w:ind w:right="0" w:firstLine="53"/>
              <w:jc w:val="left"/>
            </w:pPr>
            <w:r>
              <w:rPr>
                <w:sz w:val="21"/>
              </w:rPr>
              <w:t>Các Sở, ngành; UBND các xã, phường có liên quan (để t/hiện)</w:t>
            </w:r>
          </w:p>
          <w:p w:rsidR="00063C86" w:rsidRDefault="00000000">
            <w:pPr>
              <w:numPr>
                <w:ilvl w:val="0"/>
                <w:numId w:val="3"/>
              </w:numPr>
              <w:spacing w:after="16" w:line="259" w:lineRule="auto"/>
              <w:ind w:right="0" w:firstLine="53"/>
              <w:jc w:val="left"/>
            </w:pPr>
            <w:r>
              <w:rPr>
                <w:sz w:val="21"/>
              </w:rPr>
              <w:t xml:space="preserve">VPUBND TP, CVP, Các PCVP, TH, NNMT, ĐT, KT; </w:t>
            </w:r>
          </w:p>
          <w:p w:rsidR="00063C86" w:rsidRDefault="00000000">
            <w:pPr>
              <w:numPr>
                <w:ilvl w:val="0"/>
                <w:numId w:val="3"/>
              </w:numPr>
              <w:spacing w:after="0" w:line="259" w:lineRule="auto"/>
              <w:ind w:right="0" w:firstLine="53"/>
              <w:jc w:val="left"/>
            </w:pPr>
            <w:r>
              <w:rPr>
                <w:sz w:val="21"/>
              </w:rPr>
              <w:t>Trung tâm TT, DL&amp;CNS (để đăng thông báo);  - Lưu: VT.</w:t>
            </w:r>
            <w:r>
              <w:t xml:space="preserve"> </w:t>
            </w:r>
          </w:p>
        </w:tc>
        <w:tc>
          <w:tcPr>
            <w:tcW w:w="2156" w:type="dxa"/>
            <w:tcBorders>
              <w:top w:val="nil"/>
              <w:left w:val="nil"/>
              <w:bottom w:val="nil"/>
              <w:right w:val="nil"/>
            </w:tcBorders>
          </w:tcPr>
          <w:p w:rsidR="00063C86" w:rsidRDefault="00000000">
            <w:pPr>
              <w:spacing w:after="28" w:line="259" w:lineRule="auto"/>
              <w:ind w:left="101" w:right="0" w:firstLine="0"/>
            </w:pPr>
            <w:r>
              <w:rPr>
                <w:b/>
              </w:rPr>
              <w:t xml:space="preserve">KT.CHỦ TỊCH </w:t>
            </w:r>
          </w:p>
          <w:p w:rsidR="00063C86" w:rsidRDefault="00000000">
            <w:pPr>
              <w:spacing w:after="0" w:line="259" w:lineRule="auto"/>
              <w:ind w:left="0" w:right="0" w:firstLine="0"/>
            </w:pPr>
            <w:r>
              <w:rPr>
                <w:b/>
              </w:rPr>
              <w:t xml:space="preserve">PHÓ CHỦ TỊCH </w:t>
            </w:r>
          </w:p>
          <w:p w:rsidR="00063C86" w:rsidRDefault="00000000">
            <w:pPr>
              <w:spacing w:after="0" w:line="259" w:lineRule="auto"/>
              <w:ind w:left="0" w:right="2" w:firstLine="0"/>
              <w:jc w:val="center"/>
            </w:pPr>
            <w:r>
              <w:rPr>
                <w:b/>
                <w:i/>
              </w:rPr>
              <w:t xml:space="preserve"> </w:t>
            </w:r>
          </w:p>
          <w:p w:rsidR="00063C86" w:rsidRDefault="00000000">
            <w:pPr>
              <w:spacing w:after="0" w:line="259" w:lineRule="auto"/>
              <w:ind w:left="0" w:right="2" w:firstLine="0"/>
              <w:jc w:val="center"/>
            </w:pPr>
            <w:r>
              <w:rPr>
                <w:b/>
                <w:i/>
              </w:rPr>
              <w:t xml:space="preserve"> </w:t>
            </w:r>
          </w:p>
          <w:p w:rsidR="00063C86" w:rsidRDefault="00000000">
            <w:pPr>
              <w:spacing w:after="0" w:line="259" w:lineRule="auto"/>
              <w:ind w:left="0" w:right="2" w:firstLine="0"/>
              <w:jc w:val="center"/>
            </w:pPr>
            <w:r>
              <w:rPr>
                <w:b/>
                <w:i/>
              </w:rPr>
              <w:t xml:space="preserve"> </w:t>
            </w:r>
          </w:p>
          <w:p w:rsidR="00063C86" w:rsidRDefault="00000000">
            <w:pPr>
              <w:spacing w:after="0" w:line="259" w:lineRule="auto"/>
              <w:ind w:left="0" w:right="2" w:firstLine="0"/>
              <w:jc w:val="center"/>
            </w:pPr>
            <w:r>
              <w:rPr>
                <w:b/>
                <w:i/>
              </w:rPr>
              <w:t xml:space="preserve"> </w:t>
            </w:r>
          </w:p>
          <w:p w:rsidR="00063C86" w:rsidRDefault="00000000">
            <w:pPr>
              <w:spacing w:after="26" w:line="259" w:lineRule="auto"/>
              <w:ind w:left="0" w:right="2" w:firstLine="0"/>
              <w:jc w:val="center"/>
            </w:pPr>
            <w:r>
              <w:rPr>
                <w:b/>
                <w:i/>
              </w:rPr>
              <w:t xml:space="preserve"> </w:t>
            </w:r>
          </w:p>
          <w:p w:rsidR="00063C86" w:rsidRDefault="00000000">
            <w:pPr>
              <w:spacing w:after="0" w:line="259" w:lineRule="auto"/>
              <w:ind w:left="103" w:right="0" w:firstLine="0"/>
            </w:pPr>
            <w:r>
              <w:rPr>
                <w:b/>
              </w:rPr>
              <w:t xml:space="preserve">Bùi Duy Cường </w:t>
            </w:r>
          </w:p>
        </w:tc>
      </w:tr>
    </w:tbl>
    <w:p w:rsidR="00063C86" w:rsidRDefault="00000000">
      <w:pPr>
        <w:spacing w:after="30" w:line="259" w:lineRule="auto"/>
        <w:ind w:left="0" w:right="0" w:firstLine="0"/>
        <w:jc w:val="left"/>
      </w:pPr>
      <w:r>
        <w:rPr>
          <w:sz w:val="27"/>
        </w:rPr>
        <w:t xml:space="preserve"> </w:t>
      </w:r>
    </w:p>
    <w:p w:rsidR="00063C86" w:rsidRDefault="00000000">
      <w:pPr>
        <w:spacing w:after="33" w:line="259" w:lineRule="auto"/>
        <w:ind w:left="0" w:right="0" w:firstLine="0"/>
        <w:jc w:val="left"/>
      </w:pPr>
      <w:r>
        <w:rPr>
          <w:sz w:val="27"/>
        </w:rPr>
        <w:t xml:space="preserve"> </w:t>
      </w:r>
    </w:p>
    <w:p w:rsidR="00063C86" w:rsidRDefault="00000000">
      <w:pPr>
        <w:spacing w:after="5508" w:line="259" w:lineRule="auto"/>
        <w:ind w:left="0" w:right="0" w:firstLine="0"/>
        <w:jc w:val="left"/>
      </w:pPr>
      <w:r>
        <w:rPr>
          <w:sz w:val="27"/>
        </w:rPr>
        <w:t xml:space="preserve"> </w:t>
      </w:r>
    </w:p>
    <w:p w:rsidR="00063C86" w:rsidRDefault="00000000">
      <w:pPr>
        <w:spacing w:after="0" w:line="259" w:lineRule="auto"/>
        <w:ind w:left="0" w:right="0" w:firstLine="0"/>
        <w:jc w:val="left"/>
      </w:pPr>
      <w:r>
        <w:lastRenderedPageBreak/>
        <w:t xml:space="preserve"> </w:t>
      </w:r>
    </w:p>
    <w:sectPr w:rsidR="00063C86">
      <w:pgSz w:w="11906" w:h="16838"/>
      <w:pgMar w:top="429" w:right="777" w:bottom="350"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D0401"/>
    <w:multiLevelType w:val="hybridMultilevel"/>
    <w:tmpl w:val="98A8DDD8"/>
    <w:lvl w:ilvl="0" w:tplc="379A79DE">
      <w:start w:val="1"/>
      <w:numFmt w:val="bullet"/>
      <w:lvlText w:val="-"/>
      <w:lvlJc w:val="left"/>
      <w:pPr>
        <w:ind w:left="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A50814C">
      <w:start w:val="1"/>
      <w:numFmt w:val="bullet"/>
      <w:lvlText w:val="o"/>
      <w:lvlJc w:val="left"/>
      <w:pPr>
        <w:ind w:left="11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F081E56">
      <w:start w:val="1"/>
      <w:numFmt w:val="bullet"/>
      <w:lvlText w:val="▪"/>
      <w:lvlJc w:val="left"/>
      <w:pPr>
        <w:ind w:left="18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D28B754">
      <w:start w:val="1"/>
      <w:numFmt w:val="bullet"/>
      <w:lvlText w:val="•"/>
      <w:lvlJc w:val="left"/>
      <w:pPr>
        <w:ind w:left="25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F8ABC76">
      <w:start w:val="1"/>
      <w:numFmt w:val="bullet"/>
      <w:lvlText w:val="o"/>
      <w:lvlJc w:val="left"/>
      <w:pPr>
        <w:ind w:left="32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01415F6">
      <w:start w:val="1"/>
      <w:numFmt w:val="bullet"/>
      <w:lvlText w:val="▪"/>
      <w:lvlJc w:val="left"/>
      <w:pPr>
        <w:ind w:left="40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F00BCAC">
      <w:start w:val="1"/>
      <w:numFmt w:val="bullet"/>
      <w:lvlText w:val="•"/>
      <w:lvlJc w:val="left"/>
      <w:pPr>
        <w:ind w:left="47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BBA553C">
      <w:start w:val="1"/>
      <w:numFmt w:val="bullet"/>
      <w:lvlText w:val="o"/>
      <w:lvlJc w:val="left"/>
      <w:pPr>
        <w:ind w:left="54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E24F12C">
      <w:start w:val="1"/>
      <w:numFmt w:val="bullet"/>
      <w:lvlText w:val="▪"/>
      <w:lvlJc w:val="left"/>
      <w:pPr>
        <w:ind w:left="61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F41075E"/>
    <w:multiLevelType w:val="hybridMultilevel"/>
    <w:tmpl w:val="8C503D84"/>
    <w:lvl w:ilvl="0" w:tplc="74626350">
      <w:start w:val="2"/>
      <w:numFmt w:val="decimal"/>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4C54B964">
      <w:start w:val="1"/>
      <w:numFmt w:val="lowerLetter"/>
      <w:lvlText w:val="%2"/>
      <w:lvlJc w:val="left"/>
      <w:pPr>
        <w:ind w:left="185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DBE68D60">
      <w:start w:val="1"/>
      <w:numFmt w:val="lowerRoman"/>
      <w:lvlText w:val="%3"/>
      <w:lvlJc w:val="left"/>
      <w:pPr>
        <w:ind w:left="257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7B2858E">
      <w:start w:val="1"/>
      <w:numFmt w:val="decimal"/>
      <w:lvlText w:val="%4"/>
      <w:lvlJc w:val="left"/>
      <w:pPr>
        <w:ind w:left="329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2BF2635A">
      <w:start w:val="1"/>
      <w:numFmt w:val="lowerLetter"/>
      <w:lvlText w:val="%5"/>
      <w:lvlJc w:val="left"/>
      <w:pPr>
        <w:ind w:left="401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CEF64DAE">
      <w:start w:val="1"/>
      <w:numFmt w:val="lowerRoman"/>
      <w:lvlText w:val="%6"/>
      <w:lvlJc w:val="left"/>
      <w:pPr>
        <w:ind w:left="473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A5F2C396">
      <w:start w:val="1"/>
      <w:numFmt w:val="decimal"/>
      <w:lvlText w:val="%7"/>
      <w:lvlJc w:val="left"/>
      <w:pPr>
        <w:ind w:left="545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E7A43880">
      <w:start w:val="1"/>
      <w:numFmt w:val="lowerLetter"/>
      <w:lvlText w:val="%8"/>
      <w:lvlJc w:val="left"/>
      <w:pPr>
        <w:ind w:left="617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D0A0123C">
      <w:start w:val="1"/>
      <w:numFmt w:val="lowerRoman"/>
      <w:lvlText w:val="%9"/>
      <w:lvlJc w:val="left"/>
      <w:pPr>
        <w:ind w:left="6893"/>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6FA306D3"/>
    <w:multiLevelType w:val="hybridMultilevel"/>
    <w:tmpl w:val="3B98C352"/>
    <w:lvl w:ilvl="0" w:tplc="A080DCAC">
      <w:start w:val="1"/>
      <w:numFmt w:val="bullet"/>
      <w:lvlText w:val="-"/>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C9A26B2">
      <w:start w:val="1"/>
      <w:numFmt w:val="bullet"/>
      <w:lvlText w:val="o"/>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7C034B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4B2587C">
      <w:start w:val="1"/>
      <w:numFmt w:val="bullet"/>
      <w:lvlText w:val="•"/>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7EC017A">
      <w:start w:val="1"/>
      <w:numFmt w:val="bullet"/>
      <w:lvlText w:val="o"/>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EB2012C">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20CDF9C">
      <w:start w:val="1"/>
      <w:numFmt w:val="bullet"/>
      <w:lvlText w:val="•"/>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2EAF3FE">
      <w:start w:val="1"/>
      <w:numFmt w:val="bullet"/>
      <w:lvlText w:val="o"/>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D6C0DA2">
      <w:start w:val="1"/>
      <w:numFmt w:val="bullet"/>
      <w:lvlText w:val="▪"/>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2098358129">
    <w:abstractNumId w:val="2"/>
  </w:num>
  <w:num w:numId="2" w16cid:durableId="85343251">
    <w:abstractNumId w:val="1"/>
  </w:num>
  <w:num w:numId="3" w16cid:durableId="1094936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C86"/>
    <w:rsid w:val="00063C86"/>
    <w:rsid w:val="000E41A9"/>
    <w:rsid w:val="00846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0D27BF-5AF1-4839-B148-22DFAAFF1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5" w:line="308" w:lineRule="auto"/>
      <w:ind w:left="1330" w:right="1109" w:firstLine="7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37" w:line="259" w:lineRule="auto"/>
      <w:ind w:right="355"/>
      <w:jc w:val="center"/>
      <w:outlineLvl w:val="0"/>
    </w:pPr>
    <w:rPr>
      <w:rFonts w:ascii="Times New Roman" w:eastAsia="Times New Roman" w:hAnsi="Times New Roman" w:cs="Times New Roman"/>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543</Words>
  <Characters>3099</Characters>
  <Application>Microsoft Office Word</Application>
  <DocSecurity>0</DocSecurity>
  <Lines>25</Lines>
  <Paragraphs>7</Paragraphs>
  <ScaleCrop>false</ScaleCrop>
  <Company/>
  <LinksUpToDate>false</LinksUpToDate>
  <CharactersWithSpaces>3635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THÀNH PHỐ HÀ NỘI</dc:title>
  <dc:subject/>
  <dc:creator>Phung Quang Vinh</dc:creator>
  <cp:keywords/>
  <cp:lastModifiedBy>CHU ANH KIÊN</cp:lastModifiedBy>
  <cp:revision>2</cp:revision>
  <dcterms:created xsi:type="dcterms:W3CDTF">2026-08-03T08:16:00Z</dcterms:created>
  <dcterms:modified xsi:type="dcterms:W3CDTF">2026-08-03T08:16:00Z</dcterms:modified>
</cp:coreProperties>
</file>