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4468C" w14:textId="1E8592AD" w:rsidR="00DB7DFA" w:rsidRDefault="00D1636E" w:rsidP="00D1636E">
      <w:pPr>
        <w:pStyle w:val="Heading1"/>
        <w:rPr>
          <w:rFonts w:ascii="Times New Roman" w:hAnsi="Times New Roman" w:cs="Times New Roman"/>
        </w:rPr>
      </w:pPr>
      <w:r w:rsidRPr="00D1636E">
        <w:rPr>
          <w:rFonts w:ascii="Times New Roman" w:hAnsi="Times New Roman" w:cs="Times New Roman"/>
        </w:rPr>
        <w:t xml:space="preserve">Method 1 - </w:t>
      </w:r>
      <w:r>
        <w:rPr>
          <w:rFonts w:ascii="Times New Roman" w:hAnsi="Times New Roman" w:cs="Times New Roman"/>
        </w:rPr>
        <w:t xml:space="preserve"> Logistic Regression </w:t>
      </w:r>
    </w:p>
    <w:p w14:paraId="6ED8167A" w14:textId="4B6B12C7" w:rsidR="00D1636E" w:rsidRDefault="00D1636E" w:rsidP="00D1636E"/>
    <w:p w14:paraId="3B36FB95" w14:textId="5E35570E" w:rsidR="000B45ED" w:rsidRPr="000B45ED" w:rsidRDefault="00D1636E" w:rsidP="000B45ED">
      <w:pPr>
        <w:rPr>
          <w:rFonts w:eastAsiaTheme="minorEastAsia"/>
        </w:rPr>
      </w:pPr>
      <w:r>
        <w:t xml:space="preserve">When the predicted outcome of the model is categorcial logistic regression can be used. Since we are trying to predict the game results which 1 or 0 the logistic regression model fits best to our </w:t>
      </w:r>
      <w:r w:rsidR="000B45ED">
        <w:t xml:space="preserve">problem therefore we decided to use this method.  We are trying to learn directly </w:t>
      </w:r>
      <m:oMath>
        <m:r>
          <w:rPr>
            <w:rFonts w:ascii="Cambria Math" w:hAnsi="Cambria Math"/>
          </w:rPr>
          <m:t>P(Y|X)</m:t>
        </m:r>
      </m:oMath>
      <w:r w:rsidR="000B45ED">
        <w:rPr>
          <w:rFonts w:eastAsiaTheme="minorEastAsia"/>
        </w:rPr>
        <w:t xml:space="preserve"> with assuming </w:t>
      </w:r>
      <w:r w:rsidR="000B45ED">
        <w:t xml:space="preserve"> </w:t>
      </w:r>
      <m:oMath>
        <m:r>
          <w:rPr>
            <w:rFonts w:ascii="Cambria Math" w:hAnsi="Cambria Math"/>
          </w:rPr>
          <m:t>P(Y|X)</m:t>
        </m:r>
      </m:oMath>
      <w:r w:rsidR="000B45ED">
        <w:rPr>
          <w:rFonts w:eastAsiaTheme="minorEastAsia"/>
        </w:rPr>
        <w:t xml:space="preserve"> takes functional form. In other words, sigmoid function applied to a linear function of the data. The sigmoid funtion is shown in the following figure.</w:t>
      </w:r>
    </w:p>
    <w:p w14:paraId="5C227E08" w14:textId="4618A9CD" w:rsidR="000B45ED" w:rsidRDefault="000B45ED" w:rsidP="000B45ED">
      <w:pPr>
        <w:jc w:val="center"/>
      </w:pPr>
      <w:r w:rsidRPr="000B45ED">
        <w:drawing>
          <wp:inline distT="0" distB="0" distL="0" distR="0" wp14:anchorId="544A7BF0" wp14:editId="42A10E10">
            <wp:extent cx="2735179" cy="2086911"/>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2595" b="5690"/>
                    <a:stretch/>
                  </pic:blipFill>
                  <pic:spPr bwMode="auto">
                    <a:xfrm>
                      <a:off x="0" y="0"/>
                      <a:ext cx="2740344" cy="2090852"/>
                    </a:xfrm>
                    <a:prstGeom prst="rect">
                      <a:avLst/>
                    </a:prstGeom>
                    <a:ln>
                      <a:noFill/>
                    </a:ln>
                    <a:extLst>
                      <a:ext uri="{53640926-AAD7-44D8-BBD7-CCE9431645EC}">
                        <a14:shadowObscured xmlns:a14="http://schemas.microsoft.com/office/drawing/2010/main"/>
                      </a:ext>
                    </a:extLst>
                  </pic:spPr>
                </pic:pic>
              </a:graphicData>
            </a:graphic>
          </wp:inline>
        </w:drawing>
      </w:r>
    </w:p>
    <w:p w14:paraId="6262E971" w14:textId="0AF05E75" w:rsidR="000B45ED" w:rsidRDefault="000B45ED" w:rsidP="000B45ED">
      <w:pPr>
        <w:jc w:val="center"/>
      </w:pPr>
      <w:r>
        <w:t>Figure 1 – Logistic Function (Sigmoid Function)</w:t>
      </w:r>
    </w:p>
    <w:p w14:paraId="42646BB8" w14:textId="77C0A934" w:rsidR="000B45ED" w:rsidRDefault="004A7282" w:rsidP="004A7282">
      <w:r w:rsidRPr="004A7282">
        <w:t xml:space="preserve">The calculated probability is the hypothesis's output. When given an input X, this is utilized to determine how certain a </w:t>
      </w:r>
      <w:r>
        <w:t>predicted</w:t>
      </w:r>
      <w:r w:rsidRPr="004A7282">
        <w:t xml:space="preserve"> value can be the actual value.</w:t>
      </w:r>
      <w:r>
        <w:t xml:space="preserve"> The probabilities are calculated by the fallowing formulas.</w:t>
      </w:r>
    </w:p>
    <w:p w14:paraId="58DEAF1B" w14:textId="285B5881" w:rsidR="004A7282" w:rsidRPr="004A7282" w:rsidRDefault="004A7282" w:rsidP="004A7282">
      <w:pPr>
        <w:jc w:val="right"/>
        <w:rPr>
          <w:rFonts w:eastAsiaTheme="minorEastAsia"/>
        </w:rPr>
      </w:pPr>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up>
            </m:sSup>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10BC0BFD" w14:textId="6DA44C89" w:rsidR="004A7282" w:rsidRPr="004A7282" w:rsidRDefault="004A7282" w:rsidP="004A7282">
      <w:pPr>
        <w:jc w:val="right"/>
        <w:rPr>
          <w:rFonts w:eastAsiaTheme="minorEastAsia"/>
        </w:rPr>
      </w:pPr>
      <m:oMath>
        <m:r>
          <w:rPr>
            <w:rFonts w:ascii="Cambria Math" w:hAnsi="Cambria Math"/>
          </w:rPr>
          <m:t>P</m:t>
        </m:r>
        <m:d>
          <m:dPr>
            <m:ctrlPr>
              <w:rPr>
                <w:rFonts w:ascii="Cambria Math" w:hAnsi="Cambria Math"/>
                <w:i/>
              </w:rPr>
            </m:ctrlPr>
          </m:dPr>
          <m:e>
            <m:r>
              <w:rPr>
                <w:rFonts w:ascii="Cambria Math" w:hAnsi="Cambria Math"/>
              </w:rPr>
              <m:t>Y=0</m:t>
            </m:r>
          </m:e>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up>
            </m:sSup>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(2)</w:t>
      </w:r>
    </w:p>
    <w:p w14:paraId="6BBAC912" w14:textId="6E7031DC" w:rsidR="004A7282" w:rsidRDefault="004A7282" w:rsidP="004A7282">
      <w:pPr>
        <w:rPr>
          <w:rFonts w:eastAsiaTheme="minorEastAsia"/>
        </w:rPr>
      </w:pPr>
      <w:r>
        <w:t xml:space="preserve">The predicted value for Y wil be equal to the output of the class with highest </w:t>
      </w:r>
      <m:oMath>
        <m:r>
          <w:rPr>
            <w:rFonts w:ascii="Cambria Math" w:hAnsi="Cambria Math"/>
          </w:rPr>
          <m:t>P(Y|X)</m:t>
        </m:r>
      </m:oMath>
      <w:r>
        <w:rPr>
          <w:rFonts w:eastAsiaTheme="minorEastAsia"/>
        </w:rPr>
        <w:t xml:space="preserve">. </w:t>
      </w:r>
    </w:p>
    <w:p w14:paraId="6135B1A4" w14:textId="2459E850" w:rsidR="004A7282" w:rsidRPr="004A7282" w:rsidRDefault="004A7282" w:rsidP="004A7282">
      <w:pPr>
        <w:jc w:val="right"/>
        <w:rPr>
          <w:rFonts w:eastAsiaTheme="minorEastAsia"/>
        </w:rPr>
      </w:pPr>
      <m:oMath>
        <m:r>
          <w:rPr>
            <w:rFonts w:ascii="Cambria Math" w:hAnsi="Cambria Math"/>
          </w:rPr>
          <m:t>1&lt;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Y=0</m:t>
                </m:r>
              </m:e>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X</m:t>
                </m:r>
              </m:e>
            </m:d>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(3)</w:t>
      </w:r>
    </w:p>
    <w:p w14:paraId="4639902B" w14:textId="2000A31E" w:rsidR="004A7282" w:rsidRPr="004A7282" w:rsidRDefault="004A7282" w:rsidP="004A7282">
      <w:pPr>
        <w:jc w:val="right"/>
        <w:rPr>
          <w:rFonts w:eastAsiaTheme="minorEastAsia"/>
        </w:rPr>
      </w:pPr>
      <m:oMath>
        <m:r>
          <w:rPr>
            <w:rFonts w:ascii="Cambria Math" w:hAnsi="Cambria Math"/>
          </w:rPr>
          <m:t>1&lt;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(4)</w:t>
      </w:r>
    </w:p>
    <w:p w14:paraId="66AF6B4A" w14:textId="2D371DE7" w:rsidR="00C35972" w:rsidRDefault="00C35972" w:rsidP="00C35972">
      <w:pPr>
        <w:jc w:val="center"/>
      </w:pPr>
      <w:r w:rsidRPr="00C35972">
        <w:drawing>
          <wp:inline distT="0" distB="0" distL="0" distR="0" wp14:anchorId="091F3356" wp14:editId="5B8FA804">
            <wp:extent cx="2151463" cy="1876926"/>
            <wp:effectExtent l="0" t="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89017" cy="1909688"/>
                    </a:xfrm>
                    <a:prstGeom prst="rect">
                      <a:avLst/>
                    </a:prstGeom>
                  </pic:spPr>
                </pic:pic>
              </a:graphicData>
            </a:graphic>
          </wp:inline>
        </w:drawing>
      </w:r>
    </w:p>
    <w:p w14:paraId="3682EE53" w14:textId="22EE6B1E" w:rsidR="00C35972" w:rsidRDefault="00C35972" w:rsidP="00C35972">
      <w:pPr>
        <w:jc w:val="center"/>
      </w:pPr>
      <w:r>
        <w:t>Figure</w:t>
      </w:r>
      <w:r w:rsidR="00074936">
        <w:t xml:space="preserve"> 2</w:t>
      </w:r>
      <w:r>
        <w:t xml:space="preserve"> – Linear Decision Boundry</w:t>
      </w:r>
    </w:p>
    <w:p w14:paraId="7FA05279" w14:textId="6AB2003D" w:rsidR="00C35972" w:rsidRDefault="00C35972" w:rsidP="00C35972">
      <w:pPr>
        <w:rPr>
          <w:rFonts w:eastAsiaTheme="minorEastAsia"/>
        </w:rPr>
      </w:pPr>
      <w:r>
        <w:lastRenderedPageBreak/>
        <w:t xml:space="preserve">In order to learn parameters </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oMath>
      <w:r>
        <w:rPr>
          <w:rFonts w:eastAsiaTheme="minorEastAsia"/>
        </w:rPr>
        <w:t xml:space="preserve">  we are going </w:t>
      </w:r>
      <w:r w:rsidR="00CC164D">
        <w:rPr>
          <w:rFonts w:eastAsiaTheme="minorEastAsia"/>
        </w:rPr>
        <w:t xml:space="preserve">to use maximum conditional likelihood estimator which is the following where training data is </w:t>
      </w:r>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e>
            </m:d>
          </m:e>
          <m:sub>
            <m:r>
              <w:rPr>
                <w:rFonts w:ascii="Cambria Math" w:eastAsiaTheme="minorEastAsia" w:hAnsi="Cambria Math"/>
              </w:rPr>
              <m:t>j=1</m:t>
            </m:r>
          </m:sub>
          <m:sup>
            <m:r>
              <w:rPr>
                <w:rFonts w:ascii="Cambria Math" w:eastAsiaTheme="minorEastAsia" w:hAnsi="Cambria Math"/>
              </w:rPr>
              <m:t>n</m:t>
            </m:r>
          </m:sup>
        </m:sSubSup>
      </m:oMath>
    </w:p>
    <w:p w14:paraId="6BCA73D0" w14:textId="5DCB9675" w:rsidR="00CC164D" w:rsidRPr="00074936" w:rsidRDefault="00716FB1" w:rsidP="00074936">
      <w:pPr>
        <w:jc w:val="right"/>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MCLE</m:t>
            </m:r>
          </m:sub>
        </m:sSub>
        <m:r>
          <w:rPr>
            <w:rFonts w:ascii="Cambria Math" w:hAnsi="Cambria Math"/>
          </w:rPr>
          <m:t>=</m:t>
        </m:r>
        <m:func>
          <m:funcPr>
            <m:ctrlPr>
              <w:rPr>
                <w:rFonts w:ascii="Cambria Math" w:hAnsi="Cambria Math"/>
              </w:rPr>
            </m:ctrlPr>
          </m:funcPr>
          <m:fName>
            <m:r>
              <w:rPr>
                <w:rFonts w:ascii="Cambria Math" w:hAnsi="Cambria Math"/>
              </w:rPr>
              <m:t>arg</m:t>
            </m:r>
            <m:limLow>
              <m:limLowPr>
                <m:ctrlPr>
                  <w:rPr>
                    <w:rFonts w:ascii="Cambria Math" w:hAnsi="Cambria Math"/>
                  </w:rPr>
                </m:ctrlPr>
              </m:limLowPr>
              <m:e>
                <m:r>
                  <m:rPr>
                    <m:sty m:val="p"/>
                  </m:rPr>
                  <w:rPr>
                    <w:rFonts w:ascii="Cambria Math" w:hAnsi="Cambria Math"/>
                  </w:rPr>
                  <m:t>max</m:t>
                </m:r>
              </m:e>
              <m:lim>
                <m:r>
                  <w:rPr>
                    <w:rFonts w:ascii="Cambria Math" w:hAnsi="Cambria Math"/>
                  </w:rPr>
                  <m:t>w</m:t>
                </m:r>
              </m:lim>
            </m:limLow>
          </m:fName>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(j)</m:t>
                        </m:r>
                      </m:sup>
                    </m:sSup>
                  </m:e>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,w</m:t>
                    </m:r>
                  </m:e>
                </m:d>
              </m:e>
            </m:nary>
          </m:e>
        </m:func>
      </m:oMath>
      <w:r w:rsidR="00074936">
        <w:rPr>
          <w:rFonts w:eastAsiaTheme="minorEastAsia"/>
        </w:rPr>
        <w:tab/>
      </w:r>
      <w:r w:rsidR="00074936">
        <w:rPr>
          <w:rFonts w:eastAsiaTheme="minorEastAsia"/>
        </w:rPr>
        <w:tab/>
      </w:r>
      <w:r w:rsidR="00074936">
        <w:rPr>
          <w:rFonts w:eastAsiaTheme="minorEastAsia"/>
        </w:rPr>
        <w:tab/>
        <w:t>(5)</w:t>
      </w:r>
    </w:p>
    <w:p w14:paraId="3920E2A7" w14:textId="61DB1B11" w:rsidR="002039CB" w:rsidRDefault="002039CB" w:rsidP="00C35972">
      <w:pPr>
        <w:rPr>
          <w:rFonts w:eastAsiaTheme="minorEastAsia"/>
        </w:rPr>
      </w:pPr>
      <w:r>
        <w:rPr>
          <w:rFonts w:eastAsiaTheme="minorEastAsia"/>
        </w:rPr>
        <w:t>Since conditional likelihood for Logistic Regression is concave we are going to use Gredient Ascent to optimize parameters.</w:t>
      </w:r>
    </w:p>
    <w:p w14:paraId="10F5A585" w14:textId="64ADAB87" w:rsidR="00074936" w:rsidRDefault="002039CB" w:rsidP="00074936">
      <w:pPr>
        <w:jc w:val="center"/>
      </w:pPr>
      <w:r w:rsidRPr="002039CB">
        <w:drawing>
          <wp:inline distT="0" distB="0" distL="0" distR="0" wp14:anchorId="106CD751" wp14:editId="501E1DB3">
            <wp:extent cx="2807369" cy="19454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7106" cy="1959081"/>
                    </a:xfrm>
                    <a:prstGeom prst="rect">
                      <a:avLst/>
                    </a:prstGeom>
                  </pic:spPr>
                </pic:pic>
              </a:graphicData>
            </a:graphic>
          </wp:inline>
        </w:drawing>
      </w:r>
    </w:p>
    <w:p w14:paraId="759A3C1F" w14:textId="35D70243" w:rsidR="00074936" w:rsidRDefault="00074936" w:rsidP="00074936">
      <w:pPr>
        <w:jc w:val="center"/>
      </w:pPr>
      <w:r>
        <w:t xml:space="preserve">Figure 3 – Gradient Ascent </w:t>
      </w:r>
    </w:p>
    <w:p w14:paraId="30022523" w14:textId="06D3734F" w:rsidR="00074936" w:rsidRDefault="00074936" w:rsidP="00074936">
      <w:r>
        <w:t>Gradient:</w:t>
      </w:r>
    </w:p>
    <w:p w14:paraId="3886A1EE" w14:textId="71057B5E" w:rsidR="00074936" w:rsidRDefault="00716FB1" w:rsidP="00074936">
      <w:pPr>
        <w:jc w:val="right"/>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w</m:t>
            </m:r>
          </m:sub>
        </m:sSub>
        <m:r>
          <w:rPr>
            <w:rFonts w:ascii="Cambria Math" w:hAnsi="Cambria Math"/>
          </w:rPr>
          <m:t>l</m:t>
        </m:r>
        <m:d>
          <m:dPr>
            <m:ctrlPr>
              <w:rPr>
                <w:rFonts w:ascii="Cambria Math" w:hAnsi="Cambria Math"/>
                <w:i/>
              </w:rPr>
            </m:ctrlPr>
          </m:dPr>
          <m:e>
            <m:r>
              <w:rPr>
                <w:rFonts w:ascii="Cambria Math" w:hAnsi="Cambria Math"/>
              </w:rPr>
              <m:t>w</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m:rPr>
                        <m:sty m:val="p"/>
                      </m:rPr>
                      <w:rPr>
                        <w:rFonts w:ascii="Cambria Math" w:hAnsi="Cambria Math"/>
                      </w:rPr>
                      <m:t>w</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m:rPr>
                        <m:sty m:val="p"/>
                      </m:rPr>
                      <w:rPr>
                        <w:rFonts w:ascii="Cambria Math" w:hAnsi="Cambria Math"/>
                      </w:rPr>
                      <m:t>w</m:t>
                    </m:r>
                  </m:e>
                  <m:sub>
                    <m:r>
                      <w:rPr>
                        <w:rFonts w:ascii="Cambria Math" w:hAnsi="Cambria Math"/>
                      </w:rPr>
                      <m:t>n</m:t>
                    </m:r>
                  </m:sub>
                </m:sSub>
              </m:den>
            </m:f>
          </m:e>
        </m:d>
      </m:oMath>
      <w:r w:rsidR="00074936">
        <w:rPr>
          <w:rFonts w:eastAsiaTheme="minorEastAsia"/>
        </w:rPr>
        <w:tab/>
      </w:r>
      <w:r w:rsidR="00074936">
        <w:rPr>
          <w:rFonts w:eastAsiaTheme="minorEastAsia"/>
        </w:rPr>
        <w:tab/>
      </w:r>
      <w:r w:rsidR="00074936">
        <w:rPr>
          <w:rFonts w:eastAsiaTheme="minorEastAsia"/>
        </w:rPr>
        <w:tab/>
      </w:r>
      <w:r w:rsidR="00074936">
        <w:rPr>
          <w:rFonts w:eastAsiaTheme="minorEastAsia"/>
        </w:rPr>
        <w:tab/>
      </w:r>
      <w:r w:rsidR="00074936">
        <w:rPr>
          <w:rFonts w:eastAsiaTheme="minorEastAsia"/>
        </w:rPr>
        <w:tab/>
        <w:t>(6)</w:t>
      </w:r>
    </w:p>
    <w:p w14:paraId="481B57EE" w14:textId="4B9B823D" w:rsidR="00074936" w:rsidRDefault="00074936" w:rsidP="00074936">
      <w:pPr>
        <w:rPr>
          <w:rFonts w:eastAsiaTheme="minorEastAsia"/>
        </w:rPr>
      </w:pPr>
      <w:r>
        <w:rPr>
          <w:rFonts w:eastAsiaTheme="minorEastAsia"/>
        </w:rPr>
        <w:t>Uptade rule (where n is learning rate):</w:t>
      </w:r>
    </w:p>
    <w:p w14:paraId="27E034DB" w14:textId="0FACC3B3" w:rsidR="00074936" w:rsidRDefault="00074936" w:rsidP="00074936">
      <w:pPr>
        <w:jc w:val="right"/>
        <w:rPr>
          <w:rFonts w:eastAsiaTheme="minorEastAsia"/>
        </w:rPr>
      </w:pPr>
      <m:oMath>
        <m:r>
          <w:rPr>
            <w:rFonts w:ascii="Cambria Math" w:hAnsi="Cambria Math"/>
          </w:rPr>
          <m:t>∆w=n</m:t>
        </m:r>
        <m:sSub>
          <m:sSubPr>
            <m:ctrlPr>
              <w:rPr>
                <w:rFonts w:ascii="Cambria Math" w:hAnsi="Cambria Math"/>
                <w:i/>
              </w:rPr>
            </m:ctrlPr>
          </m:sSubPr>
          <m:e>
            <m:r>
              <m:rPr>
                <m:sty m:val="p"/>
              </m:rPr>
              <w:rPr>
                <w:rFonts w:ascii="Cambria Math" w:hAnsi="Cambria Math"/>
              </w:rPr>
              <m:t>∇</m:t>
            </m:r>
          </m:e>
          <m:sub>
            <m:r>
              <w:rPr>
                <w:rFonts w:ascii="Cambria Math" w:hAnsi="Cambria Math"/>
              </w:rPr>
              <m:t>w</m:t>
            </m:r>
          </m:sub>
        </m:sSub>
        <m:r>
          <w:rPr>
            <w:rFonts w:ascii="Cambria Math" w:hAnsi="Cambria Math"/>
          </w:rPr>
          <m:t>l</m:t>
        </m:r>
        <m:d>
          <m:dPr>
            <m:ctrlPr>
              <w:rPr>
                <w:rFonts w:ascii="Cambria Math" w:hAnsi="Cambria Math"/>
                <w:i/>
              </w:rPr>
            </m:ctrlPr>
          </m:dPr>
          <m:e>
            <m:r>
              <w:rPr>
                <w:rFonts w:ascii="Cambria Math" w:hAnsi="Cambria Math"/>
              </w:rPr>
              <m:t>w</m:t>
            </m:r>
          </m:e>
        </m:d>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(7)</w:t>
      </w:r>
    </w:p>
    <w:p w14:paraId="50BC771D" w14:textId="6134F2DA" w:rsidR="009A23D5" w:rsidRDefault="009A23D5" w:rsidP="00186D77">
      <w:pPr>
        <w:pStyle w:val="Heading1"/>
      </w:pPr>
      <w:r>
        <w:t>Method 2 – SVM</w:t>
      </w:r>
    </w:p>
    <w:p w14:paraId="47558B5B" w14:textId="77777777" w:rsidR="00186D77" w:rsidRPr="00186D77" w:rsidRDefault="00186D77" w:rsidP="00186D77"/>
    <w:p w14:paraId="0DA73821" w14:textId="3415D987" w:rsidR="009A23D5" w:rsidRDefault="009A23D5" w:rsidP="009A23D5">
      <w:r>
        <w:t xml:space="preserve">We are going to use SVM classifier for linearly seperable classes for problem. </w:t>
      </w:r>
      <w:r w:rsidRPr="009A23D5">
        <w:t>An SVM training algorithm creates a model that assigns new examples to one of two categories, making it a non-probabilistic binary linear classifier, given a series of training examples, each marked as belonging to one of two categories</w:t>
      </w:r>
      <w:r>
        <w:t>[wikipedia]</w:t>
      </w:r>
      <w:r w:rsidRPr="009A23D5">
        <w:t>.</w:t>
      </w:r>
      <w:r>
        <w:t xml:space="preserve"> The key idea behind SVM is </w:t>
      </w:r>
      <w:r w:rsidR="00186D77">
        <w:t>hyperplane that maximizes the margin will have better generalization. For a linearly seperable data SVM can better be understand from the following figure.</w:t>
      </w:r>
    </w:p>
    <w:p w14:paraId="4546E217" w14:textId="633EFBC1" w:rsidR="00186D77" w:rsidRDefault="00186D77" w:rsidP="00186D77">
      <w:pPr>
        <w:jc w:val="center"/>
      </w:pPr>
      <w:r w:rsidRPr="00186D77">
        <w:drawing>
          <wp:inline distT="0" distB="0" distL="0" distR="0" wp14:anchorId="5387A695" wp14:editId="60F9BF20">
            <wp:extent cx="2717047" cy="183682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1961" cy="1853664"/>
                    </a:xfrm>
                    <a:prstGeom prst="rect">
                      <a:avLst/>
                    </a:prstGeom>
                  </pic:spPr>
                </pic:pic>
              </a:graphicData>
            </a:graphic>
          </wp:inline>
        </w:drawing>
      </w:r>
    </w:p>
    <w:p w14:paraId="024CFF26" w14:textId="34A7A83D" w:rsidR="00186D77" w:rsidRDefault="00186D77" w:rsidP="00186D77">
      <w:pPr>
        <w:jc w:val="center"/>
      </w:pPr>
      <w:r>
        <w:t>Figure 3- Support Vector Machine</w:t>
      </w:r>
    </w:p>
    <w:p w14:paraId="122B153B" w14:textId="3ACF17AD" w:rsidR="00186D77" w:rsidRDefault="00186D77" w:rsidP="00186D77">
      <w:pPr>
        <w:rPr>
          <w:rFonts w:eastAsiaTheme="minorEastAsia"/>
        </w:rPr>
      </w:pPr>
      <w:r>
        <w:lastRenderedPageBreak/>
        <w:t xml:space="preserve">Since </w:t>
      </w:r>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x+b=0</m:t>
        </m:r>
      </m:oMath>
      <w:r>
        <w:rPr>
          <w:rFonts w:eastAsiaTheme="minorEastAsia"/>
        </w:rPr>
        <w:t xml:space="preserve"> and </w:t>
      </w:r>
      <m:oMath>
        <m:sSup>
          <m:sSupPr>
            <m:ctrlPr>
              <w:rPr>
                <w:rFonts w:ascii="Cambria Math" w:hAnsi="Cambria Math"/>
                <w:i/>
              </w:rPr>
            </m:ctrlPr>
          </m:sSupPr>
          <m:e>
            <m:r>
              <w:rPr>
                <w:rFonts w:ascii="Cambria Math" w:hAnsi="Cambria Math"/>
              </w:rPr>
              <m:t>c(</m:t>
            </m:r>
            <m:r>
              <w:rPr>
                <w:rFonts w:ascii="Cambria Math" w:hAnsi="Cambria Math"/>
              </w:rPr>
              <m:t>w</m:t>
            </m:r>
          </m:e>
          <m:sup>
            <m:r>
              <w:rPr>
                <w:rFonts w:ascii="Cambria Math" w:hAnsi="Cambria Math"/>
              </w:rPr>
              <m:t>T</m:t>
            </m:r>
          </m:sup>
        </m:sSup>
        <m:r>
          <w:rPr>
            <w:rFonts w:ascii="Cambria Math" w:hAnsi="Cambria Math"/>
          </w:rPr>
          <m:t>x</m:t>
        </m:r>
        <m:r>
          <w:rPr>
            <w:rFonts w:ascii="Cambria Math" w:eastAsiaTheme="minorEastAsia" w:hAnsi="Cambria Math"/>
          </w:rPr>
          <m:t>+b)=0</m:t>
        </m:r>
      </m:oMath>
      <w:r>
        <w:rPr>
          <w:rFonts w:eastAsiaTheme="minorEastAsia"/>
        </w:rPr>
        <w:t xml:space="preserve"> define the same plane we can decide the normnalization of w such that </w:t>
      </w:r>
      <m:oMath>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m:t>
            </m:r>
          </m:sub>
        </m:sSub>
        <m:r>
          <w:rPr>
            <w:rFonts w:ascii="Cambria Math" w:hAnsi="Cambria Math"/>
          </w:rPr>
          <m:t>+b= +1</m:t>
        </m:r>
      </m:oMath>
      <w:r>
        <w:rPr>
          <w:rFonts w:eastAsiaTheme="minorEastAsia"/>
        </w:rPr>
        <w:t xml:space="preserve"> and </w:t>
      </w:r>
      <m:oMath>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m:t>
            </m:r>
          </m:sub>
        </m:sSub>
        <m:r>
          <w:rPr>
            <w:rFonts w:ascii="Cambria Math" w:hAnsi="Cambria Math"/>
          </w:rPr>
          <m:t xml:space="preserve">+b= </m:t>
        </m:r>
        <m:r>
          <w:rPr>
            <w:rFonts w:ascii="Cambria Math" w:hAnsi="Cambria Math"/>
          </w:rPr>
          <m:t>-1</m:t>
        </m:r>
      </m:oMath>
      <w:r>
        <w:rPr>
          <w:rFonts w:eastAsiaTheme="minorEastAsia"/>
        </w:rPr>
        <w:t xml:space="preserve"> for the positive and negative support vectros respectively.</w:t>
      </w:r>
    </w:p>
    <w:p w14:paraId="35CC2655" w14:textId="4985B48E" w:rsidR="00186D77" w:rsidRDefault="00186D77" w:rsidP="00186D77">
      <w:pPr>
        <w:rPr>
          <w:rFonts w:eastAsiaTheme="minorEastAsia"/>
        </w:rPr>
      </w:pPr>
      <w:r>
        <w:rPr>
          <w:rFonts w:eastAsiaTheme="minorEastAsia"/>
        </w:rPr>
        <w:t xml:space="preserve">The margin can be found by </w:t>
      </w:r>
    </w:p>
    <w:p w14:paraId="296C868D" w14:textId="674CB586" w:rsidR="00186D77" w:rsidRPr="006C29DA" w:rsidRDefault="00186D77" w:rsidP="00186D77">
      <w:pPr>
        <w:rPr>
          <w:rFonts w:eastAsiaTheme="minorEastAsia"/>
        </w:rPr>
      </w:pPr>
      <m:oMathPara>
        <m:oMath>
          <m:f>
            <m:fPr>
              <m:ctrlPr>
                <w:rPr>
                  <w:rFonts w:ascii="Cambria Math" w:hAnsi="Cambria Math"/>
                  <w:i/>
                </w:rPr>
              </m:ctrlPr>
            </m:fPr>
            <m:num>
              <m:r>
                <w:rPr>
                  <w:rFonts w:ascii="Cambria Math" w:hAnsi="Cambria Math"/>
                </w:rPr>
                <m:t>w</m:t>
              </m:r>
            </m:num>
            <m:den>
              <m:d>
                <m:dPr>
                  <m:begChr m:val="‖"/>
                  <m:endChr m:val="‖"/>
                  <m:ctrlPr>
                    <w:rPr>
                      <w:rFonts w:ascii="Cambria Math" w:hAnsi="Cambria Math"/>
                      <w:i/>
                    </w:rPr>
                  </m:ctrlPr>
                </m:dPr>
                <m:e>
                  <m:r>
                    <w:rPr>
                      <w:rFonts w:ascii="Cambria Math" w:hAnsi="Cambria Math"/>
                    </w:rPr>
                    <m:t>w</m:t>
                  </m:r>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w</m:t>
                  </m:r>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e>
              </m:d>
            </m:num>
            <m:den>
              <m:d>
                <m:dPr>
                  <m:begChr m:val="‖"/>
                  <m:endChr m:val="‖"/>
                  <m:ctrlPr>
                    <w:rPr>
                      <w:rFonts w:ascii="Cambria Math" w:hAnsi="Cambria Math"/>
                      <w:i/>
                    </w:rPr>
                  </m:ctrlPr>
                </m:dPr>
                <m:e>
                  <m:r>
                    <w:rPr>
                      <w:rFonts w:ascii="Cambria Math" w:hAnsi="Cambria Math"/>
                    </w:rPr>
                    <m:t>w</m:t>
                  </m:r>
                </m:e>
              </m:d>
            </m:den>
          </m:f>
          <m:r>
            <w:rPr>
              <w:rFonts w:ascii="Cambria Math" w:eastAsiaTheme="minorEastAsia" w:hAnsi="Cambria Math"/>
            </w:rPr>
            <m:t>=</m:t>
          </m:r>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oMath>
      </m:oMathPara>
    </w:p>
    <w:p w14:paraId="04DCD30A" w14:textId="1DD670FF" w:rsidR="006C29DA" w:rsidRDefault="006C29DA" w:rsidP="00186D77">
      <w:pPr>
        <w:rPr>
          <w:rFonts w:eastAsiaTheme="minorEastAsia"/>
        </w:rPr>
      </w:pPr>
      <w:r>
        <w:rPr>
          <w:rFonts w:eastAsiaTheme="minorEastAsia"/>
        </w:rPr>
        <w:t>The geometric representation of SVM is the folowing</w:t>
      </w:r>
    </w:p>
    <w:p w14:paraId="46B9AFEB" w14:textId="05101B69" w:rsidR="006C29DA" w:rsidRDefault="006C29DA" w:rsidP="006C29DA">
      <w:pPr>
        <w:jc w:val="center"/>
      </w:pPr>
      <w:r w:rsidRPr="006C29DA">
        <w:drawing>
          <wp:inline distT="0" distB="0" distL="0" distR="0" wp14:anchorId="4B7B5FE8" wp14:editId="2884ADE6">
            <wp:extent cx="3675246" cy="2375622"/>
            <wp:effectExtent l="0" t="0" r="190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3335" cy="2380851"/>
                    </a:xfrm>
                    <a:prstGeom prst="rect">
                      <a:avLst/>
                    </a:prstGeom>
                  </pic:spPr>
                </pic:pic>
              </a:graphicData>
            </a:graphic>
          </wp:inline>
        </w:drawing>
      </w:r>
    </w:p>
    <w:p w14:paraId="55F8503A" w14:textId="55B74FC1" w:rsidR="006C29DA" w:rsidRDefault="006C29DA" w:rsidP="006C29DA">
      <w:pPr>
        <w:jc w:val="center"/>
      </w:pPr>
      <w:r>
        <w:t>Figure 4 – Geometric representation of SVM</w:t>
      </w:r>
    </w:p>
    <w:p w14:paraId="076534C2" w14:textId="3F447E5F" w:rsidR="006C29DA" w:rsidRDefault="006C29DA" w:rsidP="006C29DA">
      <w:r>
        <w:t>Then learning SVM can be formulated as optimization problem where it is a quadrat</w:t>
      </w:r>
      <w:r w:rsidR="00AB40EA">
        <w:t>ic</w:t>
      </w:r>
      <w:r>
        <w:t xml:space="preserve"> optimization problem subject to linear constraints and ther exist a uniqe minimum.</w:t>
      </w:r>
    </w:p>
    <w:p w14:paraId="12FDB8CC" w14:textId="7C1429C8" w:rsidR="006C29DA" w:rsidRDefault="006C29DA" w:rsidP="006C29DA">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m:t>
                  </m:r>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e>
          </m:func>
          <m:r>
            <w:rPr>
              <w:rFonts w:ascii="Cambria Math" w:hAnsi="Cambria Math"/>
            </w:rPr>
            <m:t xml:space="preserve">subject to </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r>
                <w:rPr>
                  <w:rFonts w:ascii="Cambria Math" w:hAnsi="Cambria Math"/>
                </w:rPr>
                <m:t xml:space="preserve"> </m:t>
              </m:r>
            </m:e>
          </m:d>
          <m:r>
            <w:rPr>
              <w:rFonts w:ascii="Cambria Math" w:hAnsi="Cambria Math"/>
            </w:rPr>
            <m:t>≥</m:t>
          </m:r>
          <m:r>
            <w:rPr>
              <w:rFonts w:ascii="Cambria Math" w:hAnsi="Cambria Math"/>
            </w:rPr>
            <m:t>1 for i=1……N</m:t>
          </m:r>
        </m:oMath>
      </m:oMathPara>
    </w:p>
    <w:p w14:paraId="1E524064" w14:textId="3DB23E66" w:rsidR="006C29DA" w:rsidRDefault="00AB40EA" w:rsidP="00AB40EA">
      <w:pPr>
        <w:pStyle w:val="Heading1"/>
      </w:pPr>
      <w:r>
        <w:t xml:space="preserve">Method 3 – kNN Classifier </w:t>
      </w:r>
    </w:p>
    <w:p w14:paraId="7A10AC43" w14:textId="2B76B304" w:rsidR="0046720B" w:rsidRPr="0046720B" w:rsidRDefault="0046720B" w:rsidP="0046720B"/>
    <w:p w14:paraId="494D22B1" w14:textId="0493A372" w:rsidR="00AB40EA" w:rsidRPr="0046720B" w:rsidRDefault="0046720B" w:rsidP="0046720B">
      <w:pPr>
        <w:jc w:val="both"/>
      </w:pPr>
      <w:r w:rsidRPr="0046720B">
        <w:drawing>
          <wp:anchor distT="0" distB="0" distL="114300" distR="114300" simplePos="0" relativeHeight="251658240" behindDoc="0" locked="0" layoutInCell="1" allowOverlap="1" wp14:anchorId="121A37B9" wp14:editId="64D78D0E">
            <wp:simplePos x="0" y="0"/>
            <wp:positionH relativeFrom="page">
              <wp:posOffset>4130675</wp:posOffset>
            </wp:positionH>
            <wp:positionV relativeFrom="paragraph">
              <wp:posOffset>390525</wp:posOffset>
            </wp:positionV>
            <wp:extent cx="3053080" cy="204851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53080" cy="2048510"/>
                    </a:xfrm>
                    <a:prstGeom prst="rect">
                      <a:avLst/>
                    </a:prstGeom>
                  </pic:spPr>
                </pic:pic>
              </a:graphicData>
            </a:graphic>
            <wp14:sizeRelH relativeFrom="margin">
              <wp14:pctWidth>0</wp14:pctWidth>
            </wp14:sizeRelH>
            <wp14:sizeRelV relativeFrom="margin">
              <wp14:pctHeight>0</wp14:pctHeight>
            </wp14:sizeRelV>
          </wp:anchor>
        </w:drawing>
      </w:r>
      <w:r w:rsidR="00AB40EA">
        <w:t>In the kNN classfier we are assuming all instances are points in n-dimensional space and we are required to use a distance measure to determide the “closeness” of instances.</w:t>
      </w:r>
      <w:r w:rsidRPr="0046720B">
        <w:rPr>
          <w:sz w:val="23"/>
          <w:szCs w:val="23"/>
        </w:rPr>
        <w:t xml:space="preserve"> </w:t>
      </w:r>
      <w:r>
        <w:rPr>
          <w:sz w:val="23"/>
          <w:szCs w:val="23"/>
        </w:rPr>
        <w:t xml:space="preserve">Although there are different types of distance metrics such as Minkowski distance, Manhattan distance, Cosine distance, Jaccard distance; Euclidean distance fits bets for our case. Given all that </w:t>
      </w:r>
      <w:r>
        <w:rPr>
          <w:sz w:val="23"/>
          <w:szCs w:val="23"/>
        </w:rPr>
        <w:t>NBA performance</w:t>
      </w:r>
      <w:r>
        <w:rPr>
          <w:sz w:val="23"/>
          <w:szCs w:val="23"/>
        </w:rPr>
        <w:t xml:space="preserve"> measurements are numeric and have the same units, we can directly use Euclidean distance defined as the square root of the sum of the squared differences between the two arrays of number. In our case each row of the future set can be considered as an array of</w:t>
      </w:r>
      <w:r>
        <w:rPr>
          <w:sz w:val="23"/>
          <w:szCs w:val="23"/>
        </w:rPr>
        <w:t xml:space="preserve"> </w:t>
      </w:r>
      <w:r>
        <w:rPr>
          <w:sz w:val="23"/>
          <w:szCs w:val="23"/>
        </w:rPr>
        <w:t>number.</w:t>
      </w:r>
      <w:r w:rsidRPr="0046720B">
        <w:t xml:space="preserve"> </w:t>
      </w:r>
      <w:r>
        <w:rPr>
          <w:sz w:val="23"/>
          <w:szCs w:val="23"/>
        </w:rPr>
        <w:t>Finally, we are classifying an instance by finding its nearest neighbors and picking the most popular class among the neighbors.</w:t>
      </w:r>
    </w:p>
    <w:p w14:paraId="53176A10" w14:textId="0E8EBE79" w:rsidR="0046720B" w:rsidRPr="00AB40EA" w:rsidRDefault="0046720B" w:rsidP="0046720B">
      <w:pPr>
        <w:jc w:val="right"/>
      </w:pPr>
      <w:r>
        <w:tab/>
      </w:r>
      <w:r>
        <w:tab/>
      </w:r>
      <w:r>
        <w:tab/>
      </w:r>
      <w:r>
        <w:tab/>
      </w:r>
      <w:r>
        <w:tab/>
        <w:t>Figure 5 – kNN Classifier</w:t>
      </w:r>
    </w:p>
    <w:sectPr w:rsidR="0046720B" w:rsidRPr="00AB40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D6A"/>
    <w:rsid w:val="00074936"/>
    <w:rsid w:val="000B45ED"/>
    <w:rsid w:val="00186D77"/>
    <w:rsid w:val="002039CB"/>
    <w:rsid w:val="00426D6A"/>
    <w:rsid w:val="0046720B"/>
    <w:rsid w:val="004A7282"/>
    <w:rsid w:val="006C29DA"/>
    <w:rsid w:val="00716FB1"/>
    <w:rsid w:val="009A23D5"/>
    <w:rsid w:val="00AB40EA"/>
    <w:rsid w:val="00B47587"/>
    <w:rsid w:val="00BE3A43"/>
    <w:rsid w:val="00C35972"/>
    <w:rsid w:val="00CC164D"/>
    <w:rsid w:val="00D1636E"/>
    <w:rsid w:val="00DB7DF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5574D"/>
  <w15:chartTrackingRefBased/>
  <w15:docId w15:val="{F28F225F-2C84-4D2D-BBDF-5C1E1F188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D163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3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36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D1636E"/>
    <w:rPr>
      <w:rFonts w:asciiTheme="majorHAnsi" w:eastAsiaTheme="majorEastAsia" w:hAnsiTheme="majorHAnsi" w:cstheme="majorBidi"/>
      <w:color w:val="2F5496" w:themeColor="accent1" w:themeShade="BF"/>
      <w:sz w:val="26"/>
      <w:szCs w:val="26"/>
      <w:lang w:val="en-US"/>
    </w:rPr>
  </w:style>
  <w:style w:type="character" w:styleId="PlaceholderText">
    <w:name w:val="Placeholder Text"/>
    <w:basedOn w:val="DefaultParagraphFont"/>
    <w:uiPriority w:val="99"/>
    <w:semiHidden/>
    <w:rsid w:val="000B45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3</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11394</dc:creator>
  <cp:keywords/>
  <dc:description/>
  <cp:lastModifiedBy>11394</cp:lastModifiedBy>
  <cp:revision>3</cp:revision>
  <dcterms:created xsi:type="dcterms:W3CDTF">2021-11-25T19:11:00Z</dcterms:created>
  <dcterms:modified xsi:type="dcterms:W3CDTF">2021-11-26T12:57:00Z</dcterms:modified>
</cp:coreProperties>
</file>