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Pr>
          <w:p>
            <w:pPr>
              <w:spacing w:before="4200"/>
            </w:pPr>
          </w:p>
          <w:p>
            <w:pPr>
              <w:spacing w:after="200"/>
            </w:pPr>
            <w:r>
              <w:rPr>
                <w:rFonts w:ascii="Times New Roman"/>
                <w:b/>
                <w:bCs/>
                <w:color w:val="FFFFFF"/>
                <w:sz w:val="52"/>
                <w:szCs w:val="52"/>
              </w:rPr>
              <w:t xml:space="preserve">RENEWABLY.IE</w:t>
            </w:r>
          </w:p>
          <w:p>
            <w:pPr>
              <w:pBdr>
                <w:top w:val="single" w:color="529286" w:sz="6" w:space="12"/>
              </w:pBdr>
              <w:spacing w:after="100"/>
              <w:ind w:right="6000"/>
            </w:pPr>
          </w:p>
          <w:p>
            <w:pPr>
              <w:spacing w:after="600"/>
            </w:pPr>
            <w:r>
              <w:rPr>
                <w:rFonts w:ascii="Times New Roman"/>
                <w:color w:val="B0B8C0"/>
                <w:sz w:val="32"/>
                <w:szCs w:val="32"/>
              </w:rPr>
              <w:t xml:space="preserve">Developer Handover Document</w:t>
            </w:r>
          </w:p>
          <w:p>
            <w:pPr>
              <w:spacing w:after="80"/>
            </w:pPr>
            <w:r>
              <w:rPr>
                <w:rFonts w:ascii="Times New Roman"/>
                <w:color w:val="90989F"/>
                <w:sz w:val="22"/>
                <w:szCs w:val="22"/>
              </w:rPr>
              <w:t xml:space="preserve">AI-as-a-Service CRM for Irish Solar PV Installers</w:t>
            </w:r>
          </w:p>
          <w:p>
            <w:pPr>
              <w:spacing w:after="80"/>
            </w:pPr>
            <w:r>
              <w:rPr>
                <w:rFonts w:ascii="Times New Roman"/>
                <w:color w:val="90989F"/>
                <w:sz w:val="22"/>
                <w:szCs w:val="22"/>
              </w:rPr>
              <w:t xml:space="preserve">Stack: Next.js 16 / React 19 / Prisma / Supabase</w:t>
            </w:r>
          </w:p>
          <w:p>
            <w:pPr>
              <w:spacing w:after="80"/>
            </w:pPr>
            <w:r>
              <w:rPr>
                <w:rFonts w:ascii="Times New Roman"/>
                <w:color w:val="90989F"/>
                <w:sz w:val="22"/>
                <w:szCs w:val="22"/>
              </w:rPr>
              <w:t xml:space="preserve">Brand: Yellow #F3D840 / Dark #0A0A0A / British English</w:t>
            </w:r>
          </w:p>
          <w:p>
            <w:pPr>
              <w:spacing w:before="2000"/>
            </w:pPr>
            <w:r>
              <w:rPr>
                <w:rFonts w:ascii="Times New Roman"/>
                <w:color w:val="687078"/>
                <w:sz w:val="20"/>
                <w:szCs w:val="20"/>
              </w:rPr>
              <w:t xml:space="preserve">Prepared: April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Key Constraints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Tech Stack</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Architecture and File Structure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Directory Layout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CRM Sidebar Navigation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Database Schema</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Core CRM Models (10 tables)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Sales Models (6 tables)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Automation and Reporting (4 tables)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4.4 Installer Models (4 tables)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4.5 Integration Models (1 table)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4.6 CMS Models (6 tables)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5. API Routes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Core CRUD Routes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Sales and Finance Routes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5.3 Meetings, Calendar, and Automation Routes</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6. Authentication and Security</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6.1 Authentication Flow</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6.2 Session Management</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6.3 Middleware Protection</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6.4 Rate Limiting</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7. CRM Pages Overview</w:t>
            </w:r>
            <w:r>
              <w:tab/>
            </w:r>
            <w:r>
              <w:fldChar w:fldCharType="begin"/>
            </w:r>
            <w:r>
              <w:instrText xml:space="preserve"> PAGEREF _Toc100022 \h </w:instrText>
            </w:r>
            <w:r>
              <w:fldChar w:fldCharType="separate"/>
            </w:r>
            <w:r>
              <w:t>6</w:t>
            </w:r>
            <w:r>
              <w:fldChar w:fldCharType="end"/>
            </w:r>
          </w:hyperlink>
        </w:p>
        <w:p>
          <w:pPr>
            <w:pStyle w:val="9"/>
            <w:tabs>
              <w:tab w:val="right" w:leader="dot" w:pos="9026"/>
            </w:tabs>
            <w:spacing w:before="120" w:after="60"/>
          </w:pPr>
          <w:hyperlink w:anchor="_Toc100023" w:history="1">
            <w:r>
              <w:rPr>
                <w:rStyle w:val="Hyperlink"/>
              </w:rPr>
              <w:t>8. Environment Configuration</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9. Development Setup</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9.1 Prerequisites</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9.2 Setup Steps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9.3 Useful Commands</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10. Deployment</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10.1 Build Process</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10.2 Deployment Scripts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10.3 Production Considerations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11. Known Limitations and Future Work</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11.1 Production Readiness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11.2 CRM Page Polish</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11.3 Recommended Improvements</w:t>
            </w:r>
            <w:r>
              <w:tab/>
            </w:r>
            <w:r>
              <w:fldChar w:fldCharType="begin"/>
            </w:r>
            <w:r>
              <w:instrText xml:space="preserve"> PAGEREF _Toc100035 \h </w:instrText>
            </w:r>
            <w:r>
              <w:fldChar w:fldCharType="separate"/>
            </w:r>
            <w:r>
              <w:t>12</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B1C2C"/>
          <w:sz w:val="32"/>
          <w:szCs w:val="32"/>
        </w:rPr>
        <w:t xml:space="preserve">1. Project Overview</w:t>
      </w:r>
      <w:bookmarkEnd w:id="100000"/>
    </w:p>
    <w:p>
      <w:pPr>
        <w:spacing w:after="120" w:line="312"/>
        <w:jc w:val="both"/>
      </w:pPr>
      <w:r>
        <w:rPr>
          <w:rFonts w:ascii="Times New Roman"/>
          <w:color w:val="1A2B40"/>
          <w:sz w:val="24"/>
          <w:szCs w:val="24"/>
        </w:rPr>
        <w:t xml:space="preserve">Renewably (renewably.ie) is an AI-as-a-Service CRM platform built specifically for Irish solar PV installers. It serves as both a public-facing marketing website and a fully-featured internal CRM application. The platform is designed to help solar installation companies manage their entire sales pipeline, from lead generation through to installation completion and invoicing.</w:t>
      </w:r>
    </w:p>
    <w:p>
      <w:pPr>
        <w:spacing w:after="120" w:line="312"/>
        <w:jc w:val="both"/>
      </w:pPr>
      <w:r>
        <w:rPr>
          <w:rFonts w:ascii="Times New Roman"/>
          <w:color w:val="1A2B40"/>
          <w:sz w:val="24"/>
          <w:szCs w:val="24"/>
        </w:rPr>
        <w:t xml:space="preserve">The public website at renewably.ie showcases the platform's capabilities and captures inbound leads through a contact form and a live chat widget. Both entry points are wired directly into the CRM, creating contacts, deals, and activities automatically. The CRM itself is an internal tool for installer teams, providing pipeline management, task tracking, proposal generation, invoicing, meeting scheduling, workflow automation, and reporting dashboards.</w:t>
      </w:r>
    </w:p>
    <w:p>
      <w:pPr>
        <w:spacing w:after="120" w:line="312"/>
        <w:jc w:val="both"/>
      </w:pPr>
      <w:r>
        <w:rPr>
          <w:rFonts w:ascii="Times New Roman"/>
          <w:color w:val="1A2B40"/>
          <w:sz w:val="24"/>
          <w:szCs w:val="24"/>
        </w:rPr>
        <w:t xml:space="preserve">The brand identity uses a distinctive dark theme with yellow accents (#F3D840 on #0A0A0A / #1A1A1A). All written content follows British English conventions. The codebase is structured to be clean and maintainable, suitable for development in Cursor, Claude Code, or similar AI-assisted IDEs. The styling approach prioritises inline style objects over Tailwind CSS v4 class-based utilities to avoid HMR reliability issues during development.</w:t>
      </w:r>
    </w:p>
    <w:p>
      <w:pPr>
        <w:pStyle w:val="Heading2"/>
        <w:spacing w:after="160" w:before="360" w:line="312"/>
      </w:pPr>
      <w:bookmarkStart w:id="100001" w:name="_Toc100001"/>
      <w:r>
        <w:rPr>
          <w:rFonts w:ascii="Times New Roman"/>
          <w:b/>
          <w:bCs/>
          <w:color w:val="0B1C2C"/>
          <w:sz w:val="28"/>
          <w:szCs w:val="28"/>
        </w:rPr>
        <w:t xml:space="preserve">1.1 Key Constraints</w:t>
      </w:r>
      <w:bookmarkEnd w:id="100001"/>
    </w:p>
    <w:p>
      <w:pPr>
        <w:pStyle w:val="ListParagraph"/>
        <w:numPr>
          <w:ilvl w:val="0"/>
          <w:numId w:val="1"/>
        </w:numPr>
        <w:spacing w:after="80" w:line="312"/>
      </w:pPr>
      <w:r>
        <w:rPr>
          <w:rFonts w:ascii="Times New Roman"/>
          <w:color w:val="1A2B40"/>
          <w:sz w:val="24"/>
          <w:szCs w:val="24"/>
        </w:rPr>
        <w:t xml:space="preserve">Inline style={{}} only for CRM and shared components (Tailwind v4 HMR is unreliable)</w:t>
      </w:r>
    </w:p>
    <w:p>
      <w:pPr>
        <w:pStyle w:val="ListParagraph"/>
        <w:numPr>
          <w:ilvl w:val="0"/>
          <w:numId w:val="1"/>
        </w:numPr>
        <w:spacing w:after="80" w:line="312"/>
      </w:pPr>
      <w:r>
        <w:rPr>
          <w:rFonts w:ascii="Times New Roman"/>
          <w:color w:val="1A2B40"/>
          <w:sz w:val="24"/>
          <w:szCs w:val="24"/>
        </w:rPr>
        <w:t xml:space="preserve">Brand colours: Yellow #F3D840, Dark #0A0A0A, Sidebar #1A1A1A</w:t>
      </w:r>
    </w:p>
    <w:p>
      <w:pPr>
        <w:pStyle w:val="ListParagraph"/>
        <w:numPr>
          <w:ilvl w:val="0"/>
          <w:numId w:val="1"/>
        </w:numPr>
        <w:spacing w:after="80" w:line="312"/>
      </w:pPr>
      <w:r>
        <w:rPr>
          <w:rFonts w:ascii="Times New Roman"/>
          <w:color w:val="1A2B40"/>
          <w:sz w:val="24"/>
          <w:szCs w:val="24"/>
        </w:rPr>
        <w:t xml:space="preserve">British English throughout (no American spellings)</w:t>
      </w:r>
    </w:p>
    <w:p>
      <w:pPr>
        <w:pStyle w:val="ListParagraph"/>
        <w:numPr>
          <w:ilvl w:val="0"/>
          <w:numId w:val="1"/>
        </w:numPr>
        <w:spacing w:after="80" w:line="312"/>
      </w:pPr>
      <w:r>
        <w:rPr>
          <w:rFonts w:ascii="Times New Roman"/>
          <w:color w:val="1A2B40"/>
          <w:sz w:val="24"/>
          <w:szCs w:val="24"/>
        </w:rPr>
        <w:t xml:space="preserve">Simplified navigation: 6 sidebar items for clarity and ease of use</w:t>
      </w:r>
    </w:p>
    <w:p>
      <w:pPr>
        <w:pStyle w:val="ListParagraph"/>
        <w:numPr>
          <w:ilvl w:val="0"/>
          <w:numId w:val="1"/>
        </w:numPr>
        <w:spacing w:after="80" w:line="312"/>
      </w:pPr>
      <w:r>
        <w:rPr>
          <w:rFonts w:ascii="Times New Roman"/>
          <w:color w:val="1A2B40"/>
          <w:sz w:val="24"/>
          <w:szCs w:val="24"/>
        </w:rPr>
        <w:t xml:space="preserve">Cookie-based authentication with PBKDF2 password hashing</w:t>
      </w:r>
    </w:p>
    <w:p>
      <w:pPr>
        <w:pStyle w:val="ListParagraph"/>
        <w:numPr>
          <w:ilvl w:val="0"/>
          <w:numId w:val="1"/>
        </w:numPr>
        <w:spacing w:after="80" w:line="312"/>
      </w:pPr>
      <w:r>
        <w:rPr>
          <w:rFonts w:ascii="Times New Roman"/>
          <w:color w:val="1A2B40"/>
          <w:sz w:val="24"/>
          <w:szCs w:val="24"/>
        </w:rPr>
        <w:t xml:space="preserve">File-based sessions stored in JSON (for development; production should use Redis or similar)</w:t>
      </w:r>
    </w:p>
    <w:p>
      <w:pPr>
        <w:pStyle w:val="Heading1"/>
        <w:spacing w:after="200" w:before="480" w:line="312"/>
      </w:pPr>
      <w:bookmarkStart w:id="100002" w:name="_Toc100002"/>
      <w:r>
        <w:rPr>
          <w:rFonts w:ascii="Times New Roman"/>
          <w:b/>
          <w:bCs/>
          <w:color w:val="0B1C2C"/>
          <w:sz w:val="32"/>
          <w:szCs w:val="32"/>
        </w:rPr>
        <w:t xml:space="preserve">2. Tech Stack</w:t>
      </w:r>
      <w:bookmarkEnd w:id="100002"/>
    </w:p>
    <w:p>
      <w:pPr>
        <w:spacing w:after="120" w:line="312"/>
        <w:jc w:val="both"/>
      </w:pPr>
      <w:r>
        <w:rPr>
          <w:rFonts w:ascii="Times New Roman"/>
          <w:color w:val="1A2B40"/>
          <w:sz w:val="24"/>
          <w:szCs w:val="24"/>
        </w:rPr>
        <w:t xml:space="preserve">The platform is built on a modern JavaScript/TypeScript stack with a strong emphasis on server-side rendering and type safety. The following table summarises the core technologies and their roles within the application architecture.</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Category</w:t>
            </w:r>
          </w:p>
        </w:tc>
        <w:tc>
          <w:tcPr>
            <w:tcW w:type="pct" w:w="25%"/>
            <w:shd w:fill="529286" w:val="clear"/>
            <w:tcMar>
              <w:top w:type="dxa" w:w="60"/>
              <w:left w:type="dxa" w:w="120"/>
              <w:bottom w:type="dxa" w:w="60"/>
              <w:right w:type="dxa" w:w="120"/>
            </w:tcMar>
          </w:tcPr>
          <w:p>
            <w:r>
              <w:rPr>
                <w:b/>
                <w:bCs/>
                <w:color w:val="FFFFFF"/>
                <w:sz w:val="21"/>
                <w:szCs w:val="21"/>
              </w:rPr>
              <w:t xml:space="preserve">Technology</w:t>
            </w:r>
          </w:p>
        </w:tc>
        <w:tc>
          <w:tcPr>
            <w:tcW w:type="pct" w:w="25%"/>
            <w:shd w:fill="529286" w:val="clear"/>
            <w:tcMar>
              <w:top w:type="dxa" w:w="60"/>
              <w:left w:type="dxa" w:w="120"/>
              <w:bottom w:type="dxa" w:w="60"/>
              <w:right w:type="dxa" w:w="120"/>
            </w:tcMar>
          </w:tcPr>
          <w:p>
            <w:r>
              <w:rPr>
                <w:b/>
                <w:bCs/>
                <w:color w:val="FFFFFF"/>
                <w:sz w:val="21"/>
                <w:szCs w:val="21"/>
              </w:rPr>
              <w:t xml:space="preserve">Version</w:t>
            </w:r>
          </w:p>
        </w:tc>
        <w:tc>
          <w:tcPr>
            <w:tcW w:type="pct" w:w="25%"/>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Framework</w:t>
            </w:r>
          </w:p>
        </w:tc>
        <w:tc>
          <w:tcPr>
            <w:tcW w:type="pct" w:w="25%"/>
            <w:shd w:fill="E8ECEB" w:val="clear"/>
            <w:tcMar>
              <w:top w:type="dxa" w:w="60"/>
              <w:left w:type="dxa" w:w="120"/>
              <w:bottom w:type="dxa" w:w="60"/>
              <w:right w:type="dxa" w:w="120"/>
            </w:tcMar>
          </w:tcPr>
          <w:p>
            <w:r>
              <w:rPr>
                <w:color w:val="1A2B40"/>
                <w:sz w:val="21"/>
                <w:szCs w:val="21"/>
              </w:rPr>
              <w:t xml:space="preserve">Next.js (App Router)</w:t>
            </w:r>
          </w:p>
        </w:tc>
        <w:tc>
          <w:tcPr>
            <w:tcW w:type="pct" w:w="25%"/>
            <w:shd w:fill="E8ECEB" w:val="clear"/>
            <w:tcMar>
              <w:top w:type="dxa" w:w="60"/>
              <w:left w:type="dxa" w:w="120"/>
              <w:bottom w:type="dxa" w:w="60"/>
              <w:right w:type="dxa" w:w="120"/>
            </w:tcMar>
          </w:tcPr>
          <w:p>
            <w:r>
              <w:rPr>
                <w:color w:val="1A2B40"/>
                <w:sz w:val="21"/>
                <w:szCs w:val="21"/>
              </w:rPr>
              <w:t xml:space="preserve">16.x</w:t>
            </w:r>
          </w:p>
        </w:tc>
        <w:tc>
          <w:tcPr>
            <w:tcW w:type="pct" w:w="25%"/>
            <w:shd w:fill="E8ECEB" w:val="clear"/>
            <w:tcMar>
              <w:top w:type="dxa" w:w="60"/>
              <w:left w:type="dxa" w:w="120"/>
              <w:bottom w:type="dxa" w:w="60"/>
              <w:right w:type="dxa" w:w="120"/>
            </w:tcMar>
          </w:tcPr>
          <w:p>
            <w:r>
              <w:rPr>
                <w:color w:val="1A2B40"/>
                <w:sz w:val="21"/>
                <w:szCs w:val="21"/>
              </w:rPr>
              <w:t xml:space="preserve">SSR, API routes, middleware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Language</w:t>
            </w:r>
          </w:p>
        </w:tc>
        <w:tc>
          <w:tcPr>
            <w:tcW w:type="pct" w:w="25%"/>
            <w:shd w:fill="FFFFFF" w:val="clear"/>
            <w:tcMar>
              <w:top w:type="dxa" w:w="60"/>
              <w:left w:type="dxa" w:w="120"/>
              <w:bottom w:type="dxa" w:w="60"/>
              <w:right w:type="dxa" w:w="120"/>
            </w:tcMar>
          </w:tcPr>
          <w:p>
            <w:r>
              <w:rPr>
                <w:color w:val="1A2B40"/>
                <w:sz w:val="21"/>
                <w:szCs w:val="21"/>
              </w:rPr>
              <w:t xml:space="preserve">TypeScript</w:t>
            </w:r>
          </w:p>
        </w:tc>
        <w:tc>
          <w:tcPr>
            <w:tcW w:type="pct" w:w="25%"/>
            <w:shd w:fill="FFFFFF" w:val="clear"/>
            <w:tcMar>
              <w:top w:type="dxa" w:w="60"/>
              <w:left w:type="dxa" w:w="120"/>
              <w:bottom w:type="dxa" w:w="60"/>
              <w:right w:type="dxa" w:w="120"/>
            </w:tcMar>
          </w:tcPr>
          <w:p>
            <w:r>
              <w:rPr>
                <w:color w:val="1A2B40"/>
                <w:sz w:val="21"/>
                <w:szCs w:val="21"/>
              </w:rPr>
              <w:t xml:space="preserve">5.x</w:t>
            </w:r>
          </w:p>
        </w:tc>
        <w:tc>
          <w:tcPr>
            <w:tcW w:type="pct" w:w="25%"/>
            <w:shd w:fill="FFFFFF" w:val="clear"/>
            <w:tcMar>
              <w:top w:type="dxa" w:w="60"/>
              <w:left w:type="dxa" w:w="120"/>
              <w:bottom w:type="dxa" w:w="60"/>
              <w:right w:type="dxa" w:w="120"/>
            </w:tcMar>
          </w:tcPr>
          <w:p>
            <w:r>
              <w:rPr>
                <w:color w:val="1A2B40"/>
                <w:sz w:val="21"/>
                <w:szCs w:val="21"/>
              </w:rPr>
              <w:t xml:space="preserve">Type safety across codebase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UI Library</w:t>
            </w:r>
          </w:p>
        </w:tc>
        <w:tc>
          <w:tcPr>
            <w:tcW w:type="pct" w:w="25%"/>
            <w:shd w:fill="E8ECEB" w:val="clear"/>
            <w:tcMar>
              <w:top w:type="dxa" w:w="60"/>
              <w:left w:type="dxa" w:w="120"/>
              <w:bottom w:type="dxa" w:w="60"/>
              <w:right w:type="dxa" w:w="120"/>
            </w:tcMar>
          </w:tcPr>
          <w:p>
            <w:r>
              <w:rPr>
                <w:color w:val="1A2B40"/>
                <w:sz w:val="21"/>
                <w:szCs w:val="21"/>
              </w:rPr>
              <w:t xml:space="preserve">React</w:t>
            </w:r>
          </w:p>
        </w:tc>
        <w:tc>
          <w:tcPr>
            <w:tcW w:type="pct" w:w="25%"/>
            <w:shd w:fill="E8ECEB" w:val="clear"/>
            <w:tcMar>
              <w:top w:type="dxa" w:w="60"/>
              <w:left w:type="dxa" w:w="120"/>
              <w:bottom w:type="dxa" w:w="60"/>
              <w:right w:type="dxa" w:w="120"/>
            </w:tcMar>
          </w:tcPr>
          <w:p>
            <w:r>
              <w:rPr>
                <w:color w:val="1A2B40"/>
                <w:sz w:val="21"/>
                <w:szCs w:val="21"/>
              </w:rPr>
              <w:t xml:space="preserve">19.x</w:t>
            </w:r>
          </w:p>
        </w:tc>
        <w:tc>
          <w:tcPr>
            <w:tcW w:type="pct" w:w="25%"/>
            <w:shd w:fill="E8ECEB" w:val="clear"/>
            <w:tcMar>
              <w:top w:type="dxa" w:w="60"/>
              <w:left w:type="dxa" w:w="120"/>
              <w:bottom w:type="dxa" w:w="60"/>
              <w:right w:type="dxa" w:w="120"/>
            </w:tcMar>
          </w:tcPr>
          <w:p>
            <w:r>
              <w:rPr>
                <w:color w:val="1A2B40"/>
                <w:sz w:val="21"/>
                <w:szCs w:val="21"/>
              </w:rPr>
              <w:t xml:space="preserve">Component rendering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Runtime</w:t>
            </w:r>
          </w:p>
        </w:tc>
        <w:tc>
          <w:tcPr>
            <w:tcW w:type="pct" w:w="25%"/>
            <w:shd w:fill="FFFFFF" w:val="clear"/>
            <w:tcMar>
              <w:top w:type="dxa" w:w="60"/>
              <w:left w:type="dxa" w:w="120"/>
              <w:bottom w:type="dxa" w:w="60"/>
              <w:right w:type="dxa" w:w="120"/>
            </w:tcMar>
          </w:tcPr>
          <w:p>
            <w:r>
              <w:rPr>
                <w:color w:val="1A2B40"/>
                <w:sz w:val="21"/>
                <w:szCs w:val="21"/>
              </w:rPr>
              <w:t xml:space="preserve">Bun</w:t>
            </w:r>
          </w:p>
        </w:tc>
        <w:tc>
          <w:tcPr>
            <w:tcW w:type="pct" w:w="25%"/>
            <w:shd w:fill="FFFFFF" w:val="clear"/>
            <w:tcMar>
              <w:top w:type="dxa" w:w="60"/>
              <w:left w:type="dxa" w:w="120"/>
              <w:bottom w:type="dxa" w:w="60"/>
              <w:right w:type="dxa" w:w="120"/>
            </w:tcMar>
          </w:tcPr>
          <w:p>
            <w:r>
              <w:rPr>
                <w:color w:val="1A2B40"/>
                <w:sz w:val="21"/>
                <w:szCs w:val="21"/>
              </w:rPr>
              <w:t xml:space="preserve">Latest</w:t>
            </w:r>
          </w:p>
        </w:tc>
        <w:tc>
          <w:tcPr>
            <w:tcW w:type="pct" w:w="25%"/>
            <w:shd w:fill="FFFFFF" w:val="clear"/>
            <w:tcMar>
              <w:top w:type="dxa" w:w="60"/>
              <w:left w:type="dxa" w:w="120"/>
              <w:bottom w:type="dxa" w:w="60"/>
              <w:right w:type="dxa" w:w="120"/>
            </w:tcMar>
          </w:tcPr>
          <w:p>
            <w:r>
              <w:rPr>
                <w:color w:val="1A2B40"/>
                <w:sz w:val="21"/>
                <w:szCs w:val="21"/>
              </w:rPr>
              <w:t xml:space="preserve">Package manager and runtime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 ORM</w:t>
            </w:r>
          </w:p>
        </w:tc>
        <w:tc>
          <w:tcPr>
            <w:tcW w:type="pct" w:w="25%"/>
            <w:shd w:fill="E8ECEB" w:val="clear"/>
            <w:tcMar>
              <w:top w:type="dxa" w:w="60"/>
              <w:left w:type="dxa" w:w="120"/>
              <w:bottom w:type="dxa" w:w="60"/>
              <w:right w:type="dxa" w:w="120"/>
            </w:tcMar>
          </w:tcPr>
          <w:p>
            <w:r>
              <w:rPr>
                <w:color w:val="1A2B40"/>
                <w:sz w:val="21"/>
                <w:szCs w:val="21"/>
              </w:rPr>
              <w:t xml:space="preserve">Prisma</w:t>
            </w:r>
          </w:p>
        </w:tc>
        <w:tc>
          <w:tcPr>
            <w:tcW w:type="pct" w:w="25%"/>
            <w:shd w:fill="E8ECEB" w:val="clear"/>
            <w:tcMar>
              <w:top w:type="dxa" w:w="60"/>
              <w:left w:type="dxa" w:w="120"/>
              <w:bottom w:type="dxa" w:w="60"/>
              <w:right w:type="dxa" w:w="120"/>
            </w:tcMar>
          </w:tcPr>
          <w:p>
            <w:r>
              <w:rPr>
                <w:color w:val="1A2B40"/>
                <w:sz w:val="21"/>
                <w:szCs w:val="21"/>
              </w:rPr>
              <w:t xml:space="preserve">6.x</w:t>
            </w:r>
          </w:p>
        </w:tc>
        <w:tc>
          <w:tcPr>
            <w:tcW w:type="pct" w:w="25%"/>
            <w:shd w:fill="E8ECEB" w:val="clear"/>
            <w:tcMar>
              <w:top w:type="dxa" w:w="60"/>
              <w:left w:type="dxa" w:w="120"/>
              <w:bottom w:type="dxa" w:w="60"/>
              <w:right w:type="dxa" w:w="120"/>
            </w:tcMar>
          </w:tcPr>
          <w:p>
            <w:r>
              <w:rPr>
                <w:color w:val="1A2B40"/>
                <w:sz w:val="21"/>
                <w:szCs w:val="21"/>
              </w:rPr>
              <w:t xml:space="preserve">Type-safe database queries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Database (Dev)</w:t>
            </w:r>
          </w:p>
        </w:tc>
        <w:tc>
          <w:tcPr>
            <w:tcW w:type="pct" w:w="25%"/>
            <w:shd w:fill="FFFFFF" w:val="clear"/>
            <w:tcMar>
              <w:top w:type="dxa" w:w="60"/>
              <w:left w:type="dxa" w:w="120"/>
              <w:bottom w:type="dxa" w:w="60"/>
              <w:right w:type="dxa" w:w="120"/>
            </w:tcMar>
          </w:tcPr>
          <w:p>
            <w:r>
              <w:rPr>
                <w:color w:val="1A2B40"/>
                <w:sz w:val="21"/>
                <w:szCs w:val="21"/>
              </w:rPr>
              <w:t xml:space="preserve">SQLite</w:t>
            </w:r>
          </w:p>
        </w:tc>
        <w:tc>
          <w:tcPr>
            <w:tcW w:type="pct" w:w="25%"/>
            <w:shd w:fill="FFFFFF" w:val="clear"/>
            <w:tcMar>
              <w:top w:type="dxa" w:w="60"/>
              <w:left w:type="dxa" w:w="120"/>
              <w:bottom w:type="dxa" w:w="60"/>
              <w:right w:type="dxa" w:w="120"/>
            </w:tcMar>
          </w:tcPr>
          <w:p>
            <w:r>
              <w:rPr>
                <w:color w:val="1A2B40"/>
                <w:sz w:val="21"/>
                <w:szCs w:val="21"/>
              </w:rPr>
              <w:t xml:space="preserve">3.x</w:t>
            </w:r>
          </w:p>
        </w:tc>
        <w:tc>
          <w:tcPr>
            <w:tcW w:type="pct" w:w="25%"/>
            <w:shd w:fill="FFFFFF" w:val="clear"/>
            <w:tcMar>
              <w:top w:type="dxa" w:w="60"/>
              <w:left w:type="dxa" w:w="120"/>
              <w:bottom w:type="dxa" w:w="60"/>
              <w:right w:type="dxa" w:w="120"/>
            </w:tcMar>
          </w:tcPr>
          <w:p>
            <w:r>
              <w:rPr>
                <w:color w:val="1A2B40"/>
                <w:sz w:val="21"/>
                <w:szCs w:val="21"/>
              </w:rPr>
              <w:t xml:space="preserve">File-based dev database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 (Prod)</w:t>
            </w:r>
          </w:p>
        </w:tc>
        <w:tc>
          <w:tcPr>
            <w:tcW w:type="pct" w:w="25%"/>
            <w:shd w:fill="E8ECEB" w:val="clear"/>
            <w:tcMar>
              <w:top w:type="dxa" w:w="60"/>
              <w:left w:type="dxa" w:w="120"/>
              <w:bottom w:type="dxa" w:w="60"/>
              <w:right w:type="dxa" w:w="120"/>
            </w:tcMar>
          </w:tcPr>
          <w:p>
            <w:r>
              <w:rPr>
                <w:color w:val="1A2B40"/>
                <w:sz w:val="21"/>
                <w:szCs w:val="21"/>
              </w:rPr>
              <w:t xml:space="preserve">Supabase PostgreSQL</w:t>
            </w:r>
          </w:p>
        </w:tc>
        <w:tc>
          <w:tcPr>
            <w:tcW w:type="pct" w:w="25%"/>
            <w:shd w:fill="E8ECEB" w:val="clear"/>
            <w:tcMar>
              <w:top w:type="dxa" w:w="60"/>
              <w:left w:type="dxa" w:w="120"/>
              <w:bottom w:type="dxa" w:w="60"/>
              <w:right w:type="dxa" w:w="120"/>
            </w:tcMar>
          </w:tcPr>
          <w:p>
            <w:r>
              <w:rPr>
                <w:color w:val="1A2B40"/>
                <w:sz w:val="21"/>
                <w:szCs w:val="21"/>
              </w:rPr>
              <w:t xml:space="preserve">Latest</w:t>
            </w:r>
          </w:p>
        </w:tc>
        <w:tc>
          <w:tcPr>
            <w:tcW w:type="pct" w:w="25%"/>
            <w:shd w:fill="E8ECEB" w:val="clear"/>
            <w:tcMar>
              <w:top w:type="dxa" w:w="60"/>
              <w:left w:type="dxa" w:w="120"/>
              <w:bottom w:type="dxa" w:w="60"/>
              <w:right w:type="dxa" w:w="120"/>
            </w:tcMar>
          </w:tcPr>
          <w:p>
            <w:r>
              <w:rPr>
                <w:color w:val="1A2B40"/>
                <w:sz w:val="21"/>
                <w:szCs w:val="21"/>
              </w:rPr>
              <w:t xml:space="preserve">Production database with RLS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UI Components</w:t>
            </w:r>
          </w:p>
        </w:tc>
        <w:tc>
          <w:tcPr>
            <w:tcW w:type="pct" w:w="25%"/>
            <w:shd w:fill="FFFFFF" w:val="clear"/>
            <w:tcMar>
              <w:top w:type="dxa" w:w="60"/>
              <w:left w:type="dxa" w:w="120"/>
              <w:bottom w:type="dxa" w:w="60"/>
              <w:right w:type="dxa" w:w="120"/>
            </w:tcMar>
          </w:tcPr>
          <w:p>
            <w:r>
              <w:rPr>
                <w:color w:val="1A2B40"/>
                <w:sz w:val="21"/>
                <w:szCs w:val="21"/>
              </w:rPr>
              <w:t xml:space="preserve">shadcn/ui + Radix</w:t>
            </w:r>
          </w:p>
        </w:tc>
        <w:tc>
          <w:tcPr>
            <w:tcW w:type="pct" w:w="25%"/>
            <w:shd w:fill="FFFFFF" w:val="clear"/>
            <w:tcMar>
              <w:top w:type="dxa" w:w="60"/>
              <w:left w:type="dxa" w:w="120"/>
              <w:bottom w:type="dxa" w:w="60"/>
              <w:right w:type="dxa" w:w="120"/>
            </w:tcMar>
          </w:tcPr>
          <w:p>
            <w:r>
              <w:rPr>
                <w:color w:val="1A2B40"/>
                <w:sz w:val="21"/>
                <w:szCs w:val="21"/>
              </w:rPr>
              <w:t xml:space="preserve">Latest</w:t>
            </w:r>
          </w:p>
        </w:tc>
        <w:tc>
          <w:tcPr>
            <w:tcW w:type="pct" w:w="25%"/>
            <w:shd w:fill="FFFFFF" w:val="clear"/>
            <w:tcMar>
              <w:top w:type="dxa" w:w="60"/>
              <w:left w:type="dxa" w:w="120"/>
              <w:bottom w:type="dxa" w:w="60"/>
              <w:right w:type="dxa" w:w="120"/>
            </w:tcMar>
          </w:tcPr>
          <w:p>
            <w:r>
              <w:rPr>
                <w:color w:val="1A2B40"/>
                <w:sz w:val="21"/>
                <w:szCs w:val="21"/>
              </w:rPr>
              <w:t xml:space="preserve">Accessible component primitives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Styling</w:t>
            </w:r>
          </w:p>
        </w:tc>
        <w:tc>
          <w:tcPr>
            <w:tcW w:type="pct" w:w="25%"/>
            <w:shd w:fill="E8ECEB" w:val="clear"/>
            <w:tcMar>
              <w:top w:type="dxa" w:w="60"/>
              <w:left w:type="dxa" w:w="120"/>
              <w:bottom w:type="dxa" w:w="60"/>
              <w:right w:type="dxa" w:w="120"/>
            </w:tcMar>
          </w:tcPr>
          <w:p>
            <w:r>
              <w:rPr>
                <w:color w:val="1A2B40"/>
                <w:sz w:val="21"/>
                <w:szCs w:val="21"/>
              </w:rPr>
              <w:t xml:space="preserve">Tailwind CSS v4</w:t>
            </w:r>
          </w:p>
        </w:tc>
        <w:tc>
          <w:tcPr>
            <w:tcW w:type="pct" w:w="25%"/>
            <w:shd w:fill="E8ECEB" w:val="clear"/>
            <w:tcMar>
              <w:top w:type="dxa" w:w="60"/>
              <w:left w:type="dxa" w:w="120"/>
              <w:bottom w:type="dxa" w:w="60"/>
              <w:right w:type="dxa" w:w="120"/>
            </w:tcMar>
          </w:tcPr>
          <w:p>
            <w:r>
              <w:rPr>
                <w:color w:val="1A2B40"/>
                <w:sz w:val="21"/>
                <w:szCs w:val="21"/>
              </w:rPr>
              <w:t xml:space="preserve">4.x</w:t>
            </w:r>
          </w:p>
        </w:tc>
        <w:tc>
          <w:tcPr>
            <w:tcW w:type="pct" w:w="25%"/>
            <w:shd w:fill="E8ECEB" w:val="clear"/>
            <w:tcMar>
              <w:top w:type="dxa" w:w="60"/>
              <w:left w:type="dxa" w:w="120"/>
              <w:bottom w:type="dxa" w:w="60"/>
              <w:right w:type="dxa" w:w="120"/>
            </w:tcMar>
          </w:tcPr>
          <w:p>
            <w:r>
              <w:rPr>
                <w:color w:val="1A2B40"/>
                <w:sz w:val="21"/>
                <w:szCs w:val="21"/>
              </w:rPr>
              <w:t xml:space="preserve">Utility classes (public pages)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Animation</w:t>
            </w:r>
          </w:p>
        </w:tc>
        <w:tc>
          <w:tcPr>
            <w:tcW w:type="pct" w:w="25%"/>
            <w:shd w:fill="FFFFFF" w:val="clear"/>
            <w:tcMar>
              <w:top w:type="dxa" w:w="60"/>
              <w:left w:type="dxa" w:w="120"/>
              <w:bottom w:type="dxa" w:w="60"/>
              <w:right w:type="dxa" w:w="120"/>
            </w:tcMar>
          </w:tcPr>
          <w:p>
            <w:r>
              <w:rPr>
                <w:color w:val="1A2B40"/>
                <w:sz w:val="21"/>
                <w:szCs w:val="21"/>
              </w:rPr>
              <w:t xml:space="preserve">Framer Motion</w:t>
            </w:r>
          </w:p>
        </w:tc>
        <w:tc>
          <w:tcPr>
            <w:tcW w:type="pct" w:w="25%"/>
            <w:shd w:fill="FFFFFF" w:val="clear"/>
            <w:tcMar>
              <w:top w:type="dxa" w:w="60"/>
              <w:left w:type="dxa" w:w="120"/>
              <w:bottom w:type="dxa" w:w="60"/>
              <w:right w:type="dxa" w:w="120"/>
            </w:tcMar>
          </w:tcPr>
          <w:p>
            <w:r>
              <w:rPr>
                <w:color w:val="1A2B40"/>
                <w:sz w:val="21"/>
                <w:szCs w:val="21"/>
              </w:rPr>
              <w:t xml:space="preserve">12.x</w:t>
            </w:r>
          </w:p>
        </w:tc>
        <w:tc>
          <w:tcPr>
            <w:tcW w:type="pct" w:w="25%"/>
            <w:shd w:fill="FFFFFF" w:val="clear"/>
            <w:tcMar>
              <w:top w:type="dxa" w:w="60"/>
              <w:left w:type="dxa" w:w="120"/>
              <w:bottom w:type="dxa" w:w="60"/>
              <w:right w:type="dxa" w:w="120"/>
            </w:tcMar>
          </w:tcPr>
          <w:p>
            <w:r>
              <w:rPr>
                <w:color w:val="1A2B40"/>
                <w:sz w:val="21"/>
                <w:szCs w:val="21"/>
              </w:rPr>
              <w:t xml:space="preserve">Page transitions and micro-interactions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State Management</w:t>
            </w:r>
          </w:p>
        </w:tc>
        <w:tc>
          <w:tcPr>
            <w:tcW w:type="pct" w:w="25%"/>
            <w:shd w:fill="E8ECEB" w:val="clear"/>
            <w:tcMar>
              <w:top w:type="dxa" w:w="60"/>
              <w:left w:type="dxa" w:w="120"/>
              <w:bottom w:type="dxa" w:w="60"/>
              <w:right w:type="dxa" w:w="120"/>
            </w:tcMar>
          </w:tcPr>
          <w:p>
            <w:r>
              <w:rPr>
                <w:color w:val="1A2B40"/>
                <w:sz w:val="21"/>
                <w:szCs w:val="21"/>
              </w:rPr>
              <w:t xml:space="preserve">Zustand</w:t>
            </w:r>
          </w:p>
        </w:tc>
        <w:tc>
          <w:tcPr>
            <w:tcW w:type="pct" w:w="25%"/>
            <w:shd w:fill="E8ECEB" w:val="clear"/>
            <w:tcMar>
              <w:top w:type="dxa" w:w="60"/>
              <w:left w:type="dxa" w:w="120"/>
              <w:bottom w:type="dxa" w:w="60"/>
              <w:right w:type="dxa" w:w="120"/>
            </w:tcMar>
          </w:tcPr>
          <w:p>
            <w:r>
              <w:rPr>
                <w:color w:val="1A2B40"/>
                <w:sz w:val="21"/>
                <w:szCs w:val="21"/>
              </w:rPr>
              <w:t xml:space="preserve">5.x</w:t>
            </w:r>
          </w:p>
        </w:tc>
        <w:tc>
          <w:tcPr>
            <w:tcW w:type="pct" w:w="25%"/>
            <w:shd w:fill="E8ECEB" w:val="clear"/>
            <w:tcMar>
              <w:top w:type="dxa" w:w="60"/>
              <w:left w:type="dxa" w:w="120"/>
              <w:bottom w:type="dxa" w:w="60"/>
              <w:right w:type="dxa" w:w="120"/>
            </w:tcMar>
          </w:tcPr>
          <w:p>
            <w:r>
              <w:rPr>
                <w:color w:val="1A2B40"/>
                <w:sz w:val="21"/>
                <w:szCs w:val="21"/>
              </w:rPr>
              <w:t xml:space="preserve">Client-side CRM state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Data Fetching</w:t>
            </w:r>
          </w:p>
        </w:tc>
        <w:tc>
          <w:tcPr>
            <w:tcW w:type="pct" w:w="25%"/>
            <w:shd w:fill="FFFFFF" w:val="clear"/>
            <w:tcMar>
              <w:top w:type="dxa" w:w="60"/>
              <w:left w:type="dxa" w:w="120"/>
              <w:bottom w:type="dxa" w:w="60"/>
              <w:right w:type="dxa" w:w="120"/>
            </w:tcMar>
          </w:tcPr>
          <w:p>
            <w:r>
              <w:rPr>
                <w:color w:val="1A2B40"/>
                <w:sz w:val="21"/>
                <w:szCs w:val="21"/>
              </w:rPr>
              <w:t xml:space="preserve">TanStack Query</w:t>
            </w:r>
          </w:p>
        </w:tc>
        <w:tc>
          <w:tcPr>
            <w:tcW w:type="pct" w:w="25%"/>
            <w:shd w:fill="FFFFFF" w:val="clear"/>
            <w:tcMar>
              <w:top w:type="dxa" w:w="60"/>
              <w:left w:type="dxa" w:w="120"/>
              <w:bottom w:type="dxa" w:w="60"/>
              <w:right w:type="dxa" w:w="120"/>
            </w:tcMar>
          </w:tcPr>
          <w:p>
            <w:r>
              <w:rPr>
                <w:color w:val="1A2B40"/>
                <w:sz w:val="21"/>
                <w:szCs w:val="21"/>
              </w:rPr>
              <w:t xml:space="preserve">5.x</w:t>
            </w:r>
          </w:p>
        </w:tc>
        <w:tc>
          <w:tcPr>
            <w:tcW w:type="pct" w:w="25%"/>
            <w:shd w:fill="FFFFFF" w:val="clear"/>
            <w:tcMar>
              <w:top w:type="dxa" w:w="60"/>
              <w:left w:type="dxa" w:w="120"/>
              <w:bottom w:type="dxa" w:w="60"/>
              <w:right w:type="dxa" w:w="120"/>
            </w:tcMar>
          </w:tcPr>
          <w:p>
            <w:r>
              <w:rPr>
                <w:color w:val="1A2B40"/>
                <w:sz w:val="21"/>
                <w:szCs w:val="21"/>
              </w:rPr>
              <w:t xml:space="preserve">Server state management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Forms</w:t>
            </w:r>
          </w:p>
        </w:tc>
        <w:tc>
          <w:tcPr>
            <w:tcW w:type="pct" w:w="25%"/>
            <w:shd w:fill="E8ECEB" w:val="clear"/>
            <w:tcMar>
              <w:top w:type="dxa" w:w="60"/>
              <w:left w:type="dxa" w:w="120"/>
              <w:bottom w:type="dxa" w:w="60"/>
              <w:right w:type="dxa" w:w="120"/>
            </w:tcMar>
          </w:tcPr>
          <w:p>
            <w:r>
              <w:rPr>
                <w:color w:val="1A2B40"/>
                <w:sz w:val="21"/>
                <w:szCs w:val="21"/>
              </w:rPr>
              <w:t xml:space="preserve">React Hook Form + Zod</w:t>
            </w:r>
          </w:p>
        </w:tc>
        <w:tc>
          <w:tcPr>
            <w:tcW w:type="pct" w:w="25%"/>
            <w:shd w:fill="E8ECEB" w:val="clear"/>
            <w:tcMar>
              <w:top w:type="dxa" w:w="60"/>
              <w:left w:type="dxa" w:w="120"/>
              <w:bottom w:type="dxa" w:w="60"/>
              <w:right w:type="dxa" w:w="120"/>
            </w:tcMar>
          </w:tcPr>
          <w:p>
            <w:r>
              <w:rPr>
                <w:color w:val="1A2B40"/>
                <w:sz w:val="21"/>
                <w:szCs w:val="21"/>
              </w:rPr>
              <w:t xml:space="preserve">7.x / 4.x</w:t>
            </w:r>
          </w:p>
        </w:tc>
        <w:tc>
          <w:tcPr>
            <w:tcW w:type="pct" w:w="25%"/>
            <w:shd w:fill="E8ECEB" w:val="clear"/>
            <w:tcMar>
              <w:top w:type="dxa" w:w="60"/>
              <w:left w:type="dxa" w:w="120"/>
              <w:bottom w:type="dxa" w:w="60"/>
              <w:right w:type="dxa" w:w="120"/>
            </w:tcMar>
          </w:tcPr>
          <w:p>
            <w:r>
              <w:rPr>
                <w:color w:val="1A2B40"/>
                <w:sz w:val="21"/>
                <w:szCs w:val="21"/>
              </w:rPr>
              <w:t xml:space="preserve">Form handling and validation</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Charts</w:t>
            </w:r>
          </w:p>
        </w:tc>
        <w:tc>
          <w:tcPr>
            <w:tcW w:type="pct" w:w="25%"/>
            <w:shd w:fill="FFFFFF" w:val="clear"/>
            <w:tcMar>
              <w:top w:type="dxa" w:w="60"/>
              <w:left w:type="dxa" w:w="120"/>
              <w:bottom w:type="dxa" w:w="60"/>
              <w:right w:type="dxa" w:w="120"/>
            </w:tcMar>
          </w:tcPr>
          <w:p>
            <w:r>
              <w:rPr>
                <w:color w:val="1A2B40"/>
                <w:sz w:val="21"/>
                <w:szCs w:val="21"/>
              </w:rPr>
              <w:t xml:space="preserve">Recharts</w:t>
            </w:r>
          </w:p>
        </w:tc>
        <w:tc>
          <w:tcPr>
            <w:tcW w:type="pct" w:w="25%"/>
            <w:shd w:fill="FFFFFF" w:val="clear"/>
            <w:tcMar>
              <w:top w:type="dxa" w:w="60"/>
              <w:left w:type="dxa" w:w="120"/>
              <w:bottom w:type="dxa" w:w="60"/>
              <w:right w:type="dxa" w:w="120"/>
            </w:tcMar>
          </w:tcPr>
          <w:p>
            <w:r>
              <w:rPr>
                <w:color w:val="1A2B40"/>
                <w:sz w:val="21"/>
                <w:szCs w:val="21"/>
              </w:rPr>
              <w:t xml:space="preserve">2.x</w:t>
            </w:r>
          </w:p>
        </w:tc>
        <w:tc>
          <w:tcPr>
            <w:tcW w:type="pct" w:w="25%"/>
            <w:shd w:fill="FFFFFF" w:val="clear"/>
            <w:tcMar>
              <w:top w:type="dxa" w:w="60"/>
              <w:left w:type="dxa" w:w="120"/>
              <w:bottom w:type="dxa" w:w="60"/>
              <w:right w:type="dxa" w:w="120"/>
            </w:tcMar>
          </w:tcPr>
          <w:p>
            <w:r>
              <w:rPr>
                <w:color w:val="1A2B40"/>
                <w:sz w:val="21"/>
                <w:szCs w:val="21"/>
              </w:rPr>
              <w:t xml:space="preserve">Dashboard visualisations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Email</w:t>
            </w:r>
          </w:p>
        </w:tc>
        <w:tc>
          <w:tcPr>
            <w:tcW w:type="pct" w:w="25%"/>
            <w:shd w:fill="E8ECEB" w:val="clear"/>
            <w:tcMar>
              <w:top w:type="dxa" w:w="60"/>
              <w:left w:type="dxa" w:w="120"/>
              <w:bottom w:type="dxa" w:w="60"/>
              <w:right w:type="dxa" w:w="120"/>
            </w:tcMar>
          </w:tcPr>
          <w:p>
            <w:r>
              <w:rPr>
                <w:color w:val="1A2B40"/>
                <w:sz w:val="21"/>
                <w:szCs w:val="21"/>
              </w:rPr>
              <w:t xml:space="preserve">Postmark (native fetch)</w:t>
            </w:r>
          </w:p>
        </w:tc>
        <w:tc>
          <w:tcPr>
            <w:tcW w:type="pct" w:w="25%"/>
            <w:shd w:fill="E8ECEB" w:val="clear"/>
            <w:tcMar>
              <w:top w:type="dxa" w:w="60"/>
              <w:left w:type="dxa" w:w="120"/>
              <w:bottom w:type="dxa" w:w="60"/>
              <w:right w:type="dxa" w:w="120"/>
            </w:tcMar>
          </w:tcPr>
          <w:p>
            <w:r>
              <w:rPr>
                <w:color w:val="1A2B40"/>
                <w:sz w:val="21"/>
                <w:szCs w:val="21"/>
              </w:rPr>
              <w:t xml:space="preserve">N/A</w:t>
            </w:r>
          </w:p>
        </w:tc>
        <w:tc>
          <w:tcPr>
            <w:tcW w:type="pct" w:w="25%"/>
            <w:shd w:fill="E8ECEB" w:val="clear"/>
            <w:tcMar>
              <w:top w:type="dxa" w:w="60"/>
              <w:left w:type="dxa" w:w="120"/>
              <w:bottom w:type="dxa" w:w="60"/>
              <w:right w:type="dxa" w:w="120"/>
            </w:tcMar>
          </w:tcPr>
          <w:p>
            <w:r>
              <w:rPr>
                <w:color w:val="1A2B40"/>
                <w:sz w:val="21"/>
                <w:szCs w:val="21"/>
              </w:rPr>
              <w:t xml:space="preserve">Transactional email delivery</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Calendar</w:t>
            </w:r>
          </w:p>
        </w:tc>
        <w:tc>
          <w:tcPr>
            <w:tcW w:type="pct" w:w="25%"/>
            <w:shd w:fill="FFFFFF" w:val="clear"/>
            <w:tcMar>
              <w:top w:type="dxa" w:w="60"/>
              <w:left w:type="dxa" w:w="120"/>
              <w:bottom w:type="dxa" w:w="60"/>
              <w:right w:type="dxa" w:w="120"/>
            </w:tcMar>
          </w:tcPr>
          <w:p>
            <w:r>
              <w:rPr>
                <w:color w:val="1A2B40"/>
                <w:sz w:val="21"/>
                <w:szCs w:val="21"/>
              </w:rPr>
              <w:t xml:space="preserve">Google Calendar OAuth</w:t>
            </w:r>
          </w:p>
        </w:tc>
        <w:tc>
          <w:tcPr>
            <w:tcW w:type="pct" w:w="25%"/>
            <w:shd w:fill="FFFFFF" w:val="clear"/>
            <w:tcMar>
              <w:top w:type="dxa" w:w="60"/>
              <w:left w:type="dxa" w:w="120"/>
              <w:bottom w:type="dxa" w:w="60"/>
              <w:right w:type="dxa" w:w="120"/>
            </w:tcMar>
          </w:tcPr>
          <w:p>
            <w:r>
              <w:rPr>
                <w:color w:val="1A2B40"/>
                <w:sz w:val="21"/>
                <w:szCs w:val="21"/>
              </w:rPr>
              <w:t xml:space="preserve">N/A</w:t>
            </w:r>
          </w:p>
        </w:tc>
        <w:tc>
          <w:tcPr>
            <w:tcW w:type="pct" w:w="25%"/>
            <w:shd w:fill="FFFFFF" w:val="clear"/>
            <w:tcMar>
              <w:top w:type="dxa" w:w="60"/>
              <w:left w:type="dxa" w:w="120"/>
              <w:bottom w:type="dxa" w:w="60"/>
              <w:right w:type="dxa" w:w="120"/>
            </w:tcMar>
          </w:tcPr>
          <w:p>
            <w:r>
              <w:rPr>
                <w:color w:val="1A2B40"/>
                <w:sz w:val="21"/>
                <w:szCs w:val="21"/>
              </w:rPr>
              <w:t xml:space="preserve">Meeting sync integration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AI</w:t>
            </w:r>
          </w:p>
        </w:tc>
        <w:tc>
          <w:tcPr>
            <w:tcW w:type="pct" w:w="25%"/>
            <w:shd w:fill="E8ECEB" w:val="clear"/>
            <w:tcMar>
              <w:top w:type="dxa" w:w="60"/>
              <w:left w:type="dxa" w:w="120"/>
              <w:bottom w:type="dxa" w:w="60"/>
              <w:right w:type="dxa" w:w="120"/>
            </w:tcMar>
          </w:tcPr>
          <w:p>
            <w:r>
              <w:rPr>
                <w:color w:val="1A2B40"/>
                <w:sz w:val="21"/>
                <w:szCs w:val="21"/>
              </w:rPr>
              <w:t xml:space="preserve">z-ai-web-dev-sdk</w:t>
            </w:r>
          </w:p>
        </w:tc>
        <w:tc>
          <w:tcPr>
            <w:tcW w:type="pct" w:w="25%"/>
            <w:shd w:fill="E8ECEB" w:val="clear"/>
            <w:tcMar>
              <w:top w:type="dxa" w:w="60"/>
              <w:left w:type="dxa" w:w="120"/>
              <w:bottom w:type="dxa" w:w="60"/>
              <w:right w:type="dxa" w:w="120"/>
            </w:tcMar>
          </w:tcPr>
          <w:p>
            <w:r>
              <w:rPr>
                <w:color w:val="1A2B40"/>
                <w:sz w:val="21"/>
                <w:szCs w:val="21"/>
              </w:rPr>
              <w:t xml:space="preserve">0.0.17</w:t>
            </w:r>
          </w:p>
        </w:tc>
        <w:tc>
          <w:tcPr>
            <w:tcW w:type="pct" w:w="25%"/>
            <w:shd w:fill="E8ECEB" w:val="clear"/>
            <w:tcMar>
              <w:top w:type="dxa" w:w="60"/>
              <w:left w:type="dxa" w:w="120"/>
              <w:bottom w:type="dxa" w:w="60"/>
              <w:right w:type="dxa" w:w="120"/>
            </w:tcMar>
          </w:tcPr>
          <w:p>
            <w:r>
              <w:rPr>
                <w:color w:val="1A2B40"/>
                <w:sz w:val="21"/>
                <w:szCs w:val="21"/>
              </w:rPr>
              <w:t xml:space="preserve">AI assistant capabilities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DnD</w:t>
            </w:r>
          </w:p>
        </w:tc>
        <w:tc>
          <w:tcPr>
            <w:tcW w:type="pct" w:w="25%"/>
            <w:shd w:fill="FFFFFF" w:val="clear"/>
            <w:tcMar>
              <w:top w:type="dxa" w:w="60"/>
              <w:left w:type="dxa" w:w="120"/>
              <w:bottom w:type="dxa" w:w="60"/>
              <w:right w:type="dxa" w:w="120"/>
            </w:tcMar>
          </w:tcPr>
          <w:p>
            <w:r>
              <w:rPr>
                <w:color w:val="1A2B40"/>
                <w:sz w:val="21"/>
                <w:szCs w:val="21"/>
              </w:rPr>
              <w:t xml:space="preserve">dnd-kit</w:t>
            </w:r>
          </w:p>
        </w:tc>
        <w:tc>
          <w:tcPr>
            <w:tcW w:type="pct" w:w="25%"/>
            <w:shd w:fill="FFFFFF" w:val="clear"/>
            <w:tcMar>
              <w:top w:type="dxa" w:w="60"/>
              <w:left w:type="dxa" w:w="120"/>
              <w:bottom w:type="dxa" w:w="60"/>
              <w:right w:type="dxa" w:w="120"/>
            </w:tcMar>
          </w:tcPr>
          <w:p>
            <w:r>
              <w:rPr>
                <w:color w:val="1A2B40"/>
                <w:sz w:val="21"/>
                <w:szCs w:val="21"/>
              </w:rPr>
              <w:t xml:space="preserve">6.x / 10.x</w:t>
            </w:r>
          </w:p>
        </w:tc>
        <w:tc>
          <w:tcPr>
            <w:tcW w:type="pct" w:w="25%"/>
            <w:shd w:fill="FFFFFF" w:val="clear"/>
            <w:tcMar>
              <w:top w:type="dxa" w:w="60"/>
              <w:left w:type="dxa" w:w="120"/>
              <w:bottom w:type="dxa" w:w="60"/>
              <w:right w:type="dxa" w:w="120"/>
            </w:tcMar>
          </w:tcPr>
          <w:p>
            <w:r>
              <w:rPr>
                <w:color w:val="1A2B40"/>
                <w:sz w:val="21"/>
                <w:szCs w:val="21"/>
              </w:rPr>
              <w:t xml:space="preserve">Drag-and-drop pipeline board</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Package Manager</w:t>
            </w:r>
          </w:p>
        </w:tc>
        <w:tc>
          <w:tcPr>
            <w:tcW w:type="pct" w:w="25%"/>
            <w:shd w:fill="E8ECEB" w:val="clear"/>
            <w:tcMar>
              <w:top w:type="dxa" w:w="60"/>
              <w:left w:type="dxa" w:w="120"/>
              <w:bottom w:type="dxa" w:w="60"/>
              <w:right w:type="dxa" w:w="120"/>
            </w:tcMar>
          </w:tcPr>
          <w:p>
            <w:r>
              <w:rPr>
                <w:color w:val="1A2B40"/>
                <w:sz w:val="21"/>
                <w:szCs w:val="21"/>
              </w:rPr>
              <w:t xml:space="preserve">Bun</w:t>
            </w:r>
          </w:p>
        </w:tc>
        <w:tc>
          <w:tcPr>
            <w:tcW w:type="pct" w:w="25%"/>
            <w:shd w:fill="E8ECEB" w:val="clear"/>
            <w:tcMar>
              <w:top w:type="dxa" w:w="60"/>
              <w:left w:type="dxa" w:w="120"/>
              <w:bottom w:type="dxa" w:w="60"/>
              <w:right w:type="dxa" w:w="120"/>
            </w:tcMar>
          </w:tcPr>
          <w:p>
            <w:r>
              <w:rPr>
                <w:color w:val="1A2B40"/>
                <w:sz w:val="21"/>
                <w:szCs w:val="21"/>
              </w:rPr>
              <w:t xml:space="preserve">Latest</w:t>
            </w:r>
          </w:p>
        </w:tc>
        <w:tc>
          <w:tcPr>
            <w:tcW w:type="pct" w:w="25%"/>
            <w:shd w:fill="E8ECEB" w:val="clear"/>
            <w:tcMar>
              <w:top w:type="dxa" w:w="60"/>
              <w:left w:type="dxa" w:w="120"/>
              <w:bottom w:type="dxa" w:w="60"/>
              <w:right w:type="dxa" w:w="120"/>
            </w:tcMar>
          </w:tcPr>
          <w:p>
            <w:r>
              <w:rPr>
                <w:color w:val="1A2B40"/>
                <w:sz w:val="21"/>
                <w:szCs w:val="21"/>
              </w:rPr>
              <w:t xml:space="preserve">Fast installs and scripts</w:t>
            </w:r>
          </w:p>
        </w:tc>
      </w:tr>
    </w:tbl>
    <w:p>
      <w:pPr>
        <w:pStyle w:val="Heading1"/>
        <w:spacing w:after="200" w:before="480" w:line="312"/>
      </w:pPr>
      <w:bookmarkStart w:id="100003" w:name="_Toc100003"/>
      <w:r>
        <w:rPr>
          <w:rFonts w:ascii="Times New Roman"/>
          <w:b/>
          <w:bCs/>
          <w:color w:val="0B1C2C"/>
          <w:sz w:val="32"/>
          <w:szCs w:val="32"/>
        </w:rPr>
        <w:t xml:space="preserve">3. Architecture and File Structure</w:t>
      </w:r>
      <w:bookmarkEnd w:id="100003"/>
    </w:p>
    <w:p>
      <w:pPr>
        <w:spacing w:after="120" w:line="312"/>
        <w:jc w:val="both"/>
      </w:pPr>
      <w:r>
        <w:rPr>
          <w:rFonts w:ascii="Times New Roman"/>
          <w:color w:val="1A2B40"/>
          <w:sz w:val="24"/>
          <w:szCs w:val="24"/>
        </w:rPr>
        <w:t xml:space="preserve">The application follows the Next.js 16 App Router convention with a clear separation between the public-facing marketing site and the internal CRM application. All server-side logic lives in API route handlers, while client components handle the interactive UI. The middleware layer provides route protection for all CRM and CRM API paths.</w:t>
      </w:r>
    </w:p>
    <w:p>
      <w:pPr>
        <w:pStyle w:val="Heading2"/>
        <w:spacing w:after="160" w:before="360" w:line="312"/>
      </w:pPr>
      <w:bookmarkStart w:id="100004" w:name="_Toc100004"/>
      <w:r>
        <w:rPr>
          <w:rFonts w:ascii="Times New Roman"/>
          <w:b/>
          <w:bCs/>
          <w:color w:val="0B1C2C"/>
          <w:sz w:val="28"/>
          <w:szCs w:val="28"/>
        </w:rPr>
        <w:t xml:space="preserve">3.1 Directory Layout</w:t>
      </w:r>
      <w:bookmarkEnd w:id="100004"/>
    </w:p>
    <w:p>
      <w:pPr>
        <w:spacing w:after="120" w:line="312"/>
        <w:jc w:val="both"/>
      </w:pPr>
      <w:r>
        <w:rPr>
          <w:rFonts w:ascii="Times New Roman"/>
          <w:color w:val="1A2B40"/>
          <w:sz w:val="24"/>
          <w:szCs w:val="24"/>
        </w:rPr>
        <w:t xml:space="preserve">The project root contains the standard Next.js configuration files alongside the Prisma schema, deployment scripts, and the download directory for generated deliverables. The src/ directory houses all application code, organised into app routes, shared components, utility libraries, and data files.</w:t>
      </w:r>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Path</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src/app/page.tsx</w:t>
            </w:r>
          </w:p>
        </w:tc>
        <w:tc>
          <w:tcPr>
            <w:tcW w:type="pct" w:w="50%"/>
            <w:shd w:fill="E8ECEB" w:val="clear"/>
            <w:tcMar>
              <w:top w:type="dxa" w:w="60"/>
              <w:left w:type="dxa" w:w="120"/>
              <w:bottom w:type="dxa" w:w="60"/>
              <w:right w:type="dxa" w:w="120"/>
            </w:tcMar>
          </w:tcPr>
          <w:p>
            <w:r>
              <w:rPr>
                <w:color w:val="1A2B40"/>
                <w:sz w:val="21"/>
                <w:szCs w:val="21"/>
              </w:rPr>
              <w:t xml:space="preserve">Public homepage (SEO + JSON-LD)</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src/app/about/page.tsx</w:t>
            </w:r>
          </w:p>
        </w:tc>
        <w:tc>
          <w:tcPr>
            <w:tcW w:type="pct" w:w="50%"/>
            <w:shd w:fill="FFFFFF" w:val="clear"/>
            <w:tcMar>
              <w:top w:type="dxa" w:w="60"/>
              <w:left w:type="dxa" w:w="120"/>
              <w:bottom w:type="dxa" w:w="60"/>
              <w:right w:type="dxa" w:w="120"/>
            </w:tcMar>
          </w:tcPr>
          <w:p>
            <w:r>
              <w:rPr>
                <w:color w:val="1A2B40"/>
                <w:sz w:val="21"/>
                <w:szCs w:val="21"/>
              </w:rPr>
              <w:t xml:space="preserve">About page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src/app/blog/page.tsx</w:t>
            </w:r>
          </w:p>
        </w:tc>
        <w:tc>
          <w:tcPr>
            <w:tcW w:type="pct" w:w="50%"/>
            <w:shd w:fill="E8ECEB" w:val="clear"/>
            <w:tcMar>
              <w:top w:type="dxa" w:w="60"/>
              <w:left w:type="dxa" w:w="120"/>
              <w:bottom w:type="dxa" w:w="60"/>
              <w:right w:type="dxa" w:w="120"/>
            </w:tcMar>
          </w:tcPr>
          <w:p>
            <w:r>
              <w:rPr>
                <w:color w:val="1A2B40"/>
                <w:sz w:val="21"/>
                <w:szCs w:val="21"/>
              </w:rPr>
              <w:t xml:space="preserve">Blog listing</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src/app/blog/[slug]/page.tsx</w:t>
            </w:r>
          </w:p>
        </w:tc>
        <w:tc>
          <w:tcPr>
            <w:tcW w:type="pct" w:w="50%"/>
            <w:shd w:fill="FFFFFF" w:val="clear"/>
            <w:tcMar>
              <w:top w:type="dxa" w:w="60"/>
              <w:left w:type="dxa" w:w="120"/>
              <w:bottom w:type="dxa" w:w="60"/>
              <w:right w:type="dxa" w:w="120"/>
            </w:tcMar>
          </w:tcPr>
          <w:p>
            <w:r>
              <w:rPr>
                <w:color w:val="1A2B40"/>
                <w:sz w:val="21"/>
                <w:szCs w:val="21"/>
              </w:rPr>
              <w:t xml:space="preserve">Blog post detail</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src/app/contact/page.tsx</w:t>
            </w:r>
          </w:p>
        </w:tc>
        <w:tc>
          <w:tcPr>
            <w:tcW w:type="pct" w:w="50%"/>
            <w:shd w:fill="E8ECEB" w:val="clear"/>
            <w:tcMar>
              <w:top w:type="dxa" w:w="60"/>
              <w:left w:type="dxa" w:w="120"/>
              <w:bottom w:type="dxa" w:w="60"/>
              <w:right w:type="dxa" w:w="120"/>
            </w:tcMar>
          </w:tcPr>
          <w:p>
            <w:r>
              <w:rPr>
                <w:color w:val="1A2B40"/>
                <w:sz w:val="21"/>
                <w:szCs w:val="21"/>
              </w:rPr>
              <w:t xml:space="preserve">Contact form (wired to CRM)</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src/app/services/page.tsx</w:t>
            </w:r>
          </w:p>
        </w:tc>
        <w:tc>
          <w:tcPr>
            <w:tcW w:type="pct" w:w="50%"/>
            <w:shd w:fill="FFFFFF" w:val="clear"/>
            <w:tcMar>
              <w:top w:type="dxa" w:w="60"/>
              <w:left w:type="dxa" w:w="120"/>
              <w:bottom w:type="dxa" w:w="60"/>
              <w:right w:type="dxa" w:w="120"/>
            </w:tcMar>
          </w:tcPr>
          <w:p>
            <w:r>
              <w:rPr>
                <w:color w:val="1A2B40"/>
                <w:sz w:val="21"/>
                <w:szCs w:val="21"/>
              </w:rPr>
              <w:t xml:space="preserve">Services overview</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src/app/pricing/page.tsx</w:t>
            </w:r>
          </w:p>
        </w:tc>
        <w:tc>
          <w:tcPr>
            <w:tcW w:type="pct" w:w="50%"/>
            <w:shd w:fill="E8ECEB" w:val="clear"/>
            <w:tcMar>
              <w:top w:type="dxa" w:w="60"/>
              <w:left w:type="dxa" w:w="120"/>
              <w:bottom w:type="dxa" w:w="60"/>
              <w:right w:type="dxa" w:w="120"/>
            </w:tcMar>
          </w:tcPr>
          <w:p>
            <w:r>
              <w:rPr>
                <w:color w:val="1A2B40"/>
                <w:sz w:val="21"/>
                <w:szCs w:val="21"/>
              </w:rPr>
              <w:t xml:space="preserve">Pricing page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src/app/workforce/page.tsx</w:t>
            </w:r>
          </w:p>
        </w:tc>
        <w:tc>
          <w:tcPr>
            <w:tcW w:type="pct" w:w="50%"/>
            <w:shd w:fill="FFFFFF" w:val="clear"/>
            <w:tcMar>
              <w:top w:type="dxa" w:w="60"/>
              <w:left w:type="dxa" w:w="120"/>
              <w:bottom w:type="dxa" w:w="60"/>
              <w:right w:type="dxa" w:w="120"/>
            </w:tcMar>
          </w:tcPr>
          <w:p>
            <w:r>
              <w:rPr>
                <w:color w:val="1A2B40"/>
                <w:sz w:val="21"/>
                <w:szCs w:val="21"/>
              </w:rPr>
              <w:t xml:space="preserve">Workforce page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src/app/privacy/page.tsx</w:t>
            </w:r>
          </w:p>
        </w:tc>
        <w:tc>
          <w:tcPr>
            <w:tcW w:type="pct" w:w="50%"/>
            <w:shd w:fill="E8ECEB" w:val="clear"/>
            <w:tcMar>
              <w:top w:type="dxa" w:w="60"/>
              <w:left w:type="dxa" w:w="120"/>
              <w:bottom w:type="dxa" w:w="60"/>
              <w:right w:type="dxa" w:w="120"/>
            </w:tcMar>
          </w:tcPr>
          <w:p>
            <w:r>
              <w:rPr>
                <w:color w:val="1A2B40"/>
                <w:sz w:val="21"/>
                <w:szCs w:val="21"/>
              </w:rPr>
              <w:t xml:space="preserve">Privacy policy</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src/app/terms/page.tsx</w:t>
            </w:r>
          </w:p>
        </w:tc>
        <w:tc>
          <w:tcPr>
            <w:tcW w:type="pct" w:w="50%"/>
            <w:shd w:fill="FFFFFF" w:val="clear"/>
            <w:tcMar>
              <w:top w:type="dxa" w:w="60"/>
              <w:left w:type="dxa" w:w="120"/>
              <w:bottom w:type="dxa" w:w="60"/>
              <w:right w:type="dxa" w:w="120"/>
            </w:tcMar>
          </w:tcPr>
          <w:p>
            <w:r>
              <w:rPr>
                <w:color w:val="1A2B40"/>
                <w:sz w:val="21"/>
                <w:szCs w:val="21"/>
              </w:rPr>
              <w:t xml:space="preserve">Terms of service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src/app/crm/layout.tsx</w:t>
            </w:r>
          </w:p>
        </w:tc>
        <w:tc>
          <w:tcPr>
            <w:tcW w:type="pct" w:w="50%"/>
            <w:shd w:fill="E8ECEB" w:val="clear"/>
            <w:tcMar>
              <w:top w:type="dxa" w:w="60"/>
              <w:left w:type="dxa" w:w="120"/>
              <w:bottom w:type="dxa" w:w="60"/>
              <w:right w:type="dxa" w:w="120"/>
            </w:tcMar>
          </w:tcPr>
          <w:p>
            <w:r>
              <w:rPr>
                <w:color w:val="1A2B40"/>
                <w:sz w:val="21"/>
                <w:szCs w:val="21"/>
              </w:rPr>
              <w:t xml:space="preserve">CRM shell (sidebar + AI assistant)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src/app/crm/login/page.tsx</w:t>
            </w:r>
          </w:p>
        </w:tc>
        <w:tc>
          <w:tcPr>
            <w:tcW w:type="pct" w:w="50%"/>
            <w:shd w:fill="FFFFFF" w:val="clear"/>
            <w:tcMar>
              <w:top w:type="dxa" w:w="60"/>
              <w:left w:type="dxa" w:w="120"/>
              <w:bottom w:type="dxa" w:w="60"/>
              <w:right w:type="dxa" w:w="120"/>
            </w:tcMar>
          </w:tcPr>
          <w:p>
            <w:r>
              <w:rPr>
                <w:color w:val="1A2B40"/>
                <w:sz w:val="21"/>
                <w:szCs w:val="21"/>
              </w:rPr>
              <w:t xml:space="preserve">CRM login page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src/app/crm/page.tsx</w:t>
            </w:r>
          </w:p>
        </w:tc>
        <w:tc>
          <w:tcPr>
            <w:tcW w:type="pct" w:w="50%"/>
            <w:shd w:fill="E8ECEB" w:val="clear"/>
            <w:tcMar>
              <w:top w:type="dxa" w:w="60"/>
              <w:left w:type="dxa" w:w="120"/>
              <w:bottom w:type="dxa" w:w="60"/>
              <w:right w:type="dxa" w:w="120"/>
            </w:tcMar>
          </w:tcPr>
          <w:p>
            <w:r>
              <w:rPr>
                <w:color w:val="1A2B40"/>
                <w:sz w:val="21"/>
                <w:szCs w:val="21"/>
              </w:rPr>
              <w:t xml:space="preserve">CRM dashboard</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src/app/crm/pipeline/page.tsx</w:t>
            </w:r>
          </w:p>
        </w:tc>
        <w:tc>
          <w:tcPr>
            <w:tcW w:type="pct" w:w="50%"/>
            <w:shd w:fill="FFFFFF" w:val="clear"/>
            <w:tcMar>
              <w:top w:type="dxa" w:w="60"/>
              <w:left w:type="dxa" w:w="120"/>
              <w:bottom w:type="dxa" w:w="60"/>
              <w:right w:type="dxa" w:w="120"/>
            </w:tcMar>
          </w:tcPr>
          <w:p>
            <w:r>
              <w:rPr>
                <w:color w:val="1A2B40"/>
                <w:sz w:val="21"/>
                <w:szCs w:val="21"/>
              </w:rPr>
              <w:t xml:space="preserve">Deal pipeline board</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src/app/crm/contacts/page.tsx</w:t>
            </w:r>
          </w:p>
        </w:tc>
        <w:tc>
          <w:tcPr>
            <w:tcW w:type="pct" w:w="50%"/>
            <w:shd w:fill="E8ECEB" w:val="clear"/>
            <w:tcMar>
              <w:top w:type="dxa" w:w="60"/>
              <w:left w:type="dxa" w:w="120"/>
              <w:bottom w:type="dxa" w:w="60"/>
              <w:right w:type="dxa" w:w="120"/>
            </w:tcMar>
          </w:tcPr>
          <w:p>
            <w:r>
              <w:rPr>
                <w:color w:val="1A2B40"/>
                <w:sz w:val="21"/>
                <w:szCs w:val="21"/>
              </w:rPr>
              <w:t xml:space="preserve">Contacts list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src/app/crm/contacts/[id]/page.tsx</w:t>
            </w:r>
          </w:p>
        </w:tc>
        <w:tc>
          <w:tcPr>
            <w:tcW w:type="pct" w:w="50%"/>
            <w:shd w:fill="FFFFFF" w:val="clear"/>
            <w:tcMar>
              <w:top w:type="dxa" w:w="60"/>
              <w:left w:type="dxa" w:w="120"/>
              <w:bottom w:type="dxa" w:w="60"/>
              <w:right w:type="dxa" w:w="120"/>
            </w:tcMar>
          </w:tcPr>
          <w:p>
            <w:r>
              <w:rPr>
                <w:color w:val="1A2B40"/>
                <w:sz w:val="21"/>
                <w:szCs w:val="21"/>
              </w:rPr>
              <w:t xml:space="preserve">Contact detail</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src/app/crm/installers/page.tsx</w:t>
            </w:r>
          </w:p>
        </w:tc>
        <w:tc>
          <w:tcPr>
            <w:tcW w:type="pct" w:w="50%"/>
            <w:shd w:fill="E8ECEB" w:val="clear"/>
            <w:tcMar>
              <w:top w:type="dxa" w:w="60"/>
              <w:left w:type="dxa" w:w="120"/>
              <w:bottom w:type="dxa" w:w="60"/>
              <w:right w:type="dxa" w:w="120"/>
            </w:tcMar>
          </w:tcPr>
          <w:p>
            <w:r>
              <w:rPr>
                <w:color w:val="1A2B40"/>
                <w:sz w:val="21"/>
                <w:szCs w:val="21"/>
              </w:rPr>
              <w:t xml:space="preserve">Installer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src/app/crm/companies/page.tsx</w:t>
            </w:r>
          </w:p>
        </w:tc>
        <w:tc>
          <w:tcPr>
            <w:tcW w:type="pct" w:w="50%"/>
            <w:shd w:fill="FFFFFF" w:val="clear"/>
            <w:tcMar>
              <w:top w:type="dxa" w:w="60"/>
              <w:left w:type="dxa" w:w="120"/>
              <w:bottom w:type="dxa" w:w="60"/>
              <w:right w:type="dxa" w:w="120"/>
            </w:tcMar>
          </w:tcPr>
          <w:p>
            <w:r>
              <w:rPr>
                <w:color w:val="1A2B40"/>
                <w:sz w:val="21"/>
                <w:szCs w:val="21"/>
              </w:rPr>
              <w:t xml:space="preserve">Companies list</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src/app/crm/tasks/page.tsx</w:t>
            </w:r>
          </w:p>
        </w:tc>
        <w:tc>
          <w:tcPr>
            <w:tcW w:type="pct" w:w="50%"/>
            <w:shd w:fill="E8ECEB" w:val="clear"/>
            <w:tcMar>
              <w:top w:type="dxa" w:w="60"/>
              <w:left w:type="dxa" w:w="120"/>
              <w:bottom w:type="dxa" w:w="60"/>
              <w:right w:type="dxa" w:w="120"/>
            </w:tcMar>
          </w:tcPr>
          <w:p>
            <w:r>
              <w:rPr>
                <w:color w:val="1A2B40"/>
                <w:sz w:val="21"/>
                <w:szCs w:val="21"/>
              </w:rPr>
              <w:t xml:space="preserve">Task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src/app/crm/meetings/page.tsx</w:t>
            </w:r>
          </w:p>
        </w:tc>
        <w:tc>
          <w:tcPr>
            <w:tcW w:type="pct" w:w="50%"/>
            <w:shd w:fill="FFFFFF" w:val="clear"/>
            <w:tcMar>
              <w:top w:type="dxa" w:w="60"/>
              <w:left w:type="dxa" w:w="120"/>
              <w:bottom w:type="dxa" w:w="60"/>
              <w:right w:type="dxa" w:w="120"/>
            </w:tcMar>
          </w:tcPr>
          <w:p>
            <w:r>
              <w:rPr>
                <w:color w:val="1A2B40"/>
                <w:sz w:val="21"/>
                <w:szCs w:val="21"/>
              </w:rPr>
              <w:t xml:space="preserve">Meeting scheduler</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src/app/crm/activities/page.tsx</w:t>
            </w:r>
          </w:p>
        </w:tc>
        <w:tc>
          <w:tcPr>
            <w:tcW w:type="pct" w:w="50%"/>
            <w:shd w:fill="E8ECEB" w:val="clear"/>
            <w:tcMar>
              <w:top w:type="dxa" w:w="60"/>
              <w:left w:type="dxa" w:w="120"/>
              <w:bottom w:type="dxa" w:w="60"/>
              <w:right w:type="dxa" w:w="120"/>
            </w:tcMar>
          </w:tcPr>
          <w:p>
            <w:r>
              <w:rPr>
                <w:color w:val="1A2B40"/>
                <w:sz w:val="21"/>
                <w:szCs w:val="21"/>
              </w:rPr>
              <w:t xml:space="preserve">Activity timeline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src/app/crm/proposals/page.tsx</w:t>
            </w:r>
          </w:p>
        </w:tc>
        <w:tc>
          <w:tcPr>
            <w:tcW w:type="pct" w:w="50%"/>
            <w:shd w:fill="FFFFFF" w:val="clear"/>
            <w:tcMar>
              <w:top w:type="dxa" w:w="60"/>
              <w:left w:type="dxa" w:w="120"/>
              <w:bottom w:type="dxa" w:w="60"/>
              <w:right w:type="dxa" w:w="120"/>
            </w:tcMar>
          </w:tcPr>
          <w:p>
            <w:r>
              <w:rPr>
                <w:color w:val="1A2B40"/>
                <w:sz w:val="21"/>
                <w:szCs w:val="21"/>
              </w:rPr>
              <w:t xml:space="preserve">Proposal builder</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src/app/crm/invoices/page.tsx</w:t>
            </w:r>
          </w:p>
        </w:tc>
        <w:tc>
          <w:tcPr>
            <w:tcW w:type="pct" w:w="50%"/>
            <w:shd w:fill="E8ECEB" w:val="clear"/>
            <w:tcMar>
              <w:top w:type="dxa" w:w="60"/>
              <w:left w:type="dxa" w:w="120"/>
              <w:bottom w:type="dxa" w:w="60"/>
              <w:right w:type="dxa" w:w="120"/>
            </w:tcMar>
          </w:tcPr>
          <w:p>
            <w:r>
              <w:rPr>
                <w:color w:val="1A2B40"/>
                <w:sz w:val="21"/>
                <w:szCs w:val="21"/>
              </w:rPr>
              <w:t xml:space="preserve">Invoice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src/app/crm/workflows/page.tsx</w:t>
            </w:r>
          </w:p>
        </w:tc>
        <w:tc>
          <w:tcPr>
            <w:tcW w:type="pct" w:w="50%"/>
            <w:shd w:fill="FFFFFF" w:val="clear"/>
            <w:tcMar>
              <w:top w:type="dxa" w:w="60"/>
              <w:left w:type="dxa" w:w="120"/>
              <w:bottom w:type="dxa" w:w="60"/>
              <w:right w:type="dxa" w:w="120"/>
            </w:tcMar>
          </w:tcPr>
          <w:p>
            <w:r>
              <w:rPr>
                <w:color w:val="1A2B40"/>
                <w:sz w:val="21"/>
                <w:szCs w:val="21"/>
              </w:rPr>
              <w:t xml:space="preserve">Workflow automation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src/app/crm/reports/page.tsx</w:t>
            </w:r>
          </w:p>
        </w:tc>
        <w:tc>
          <w:tcPr>
            <w:tcW w:type="pct" w:w="50%"/>
            <w:shd w:fill="E8ECEB" w:val="clear"/>
            <w:tcMar>
              <w:top w:type="dxa" w:w="60"/>
              <w:left w:type="dxa" w:w="120"/>
              <w:bottom w:type="dxa" w:w="60"/>
              <w:right w:type="dxa" w:w="120"/>
            </w:tcMar>
          </w:tcPr>
          <w:p>
            <w:r>
              <w:rPr>
                <w:color w:val="1A2B40"/>
                <w:sz w:val="21"/>
                <w:szCs w:val="21"/>
              </w:rPr>
              <w:t xml:space="preserve">Reporting dashboards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src/lib/auth.ts</w:t>
            </w:r>
          </w:p>
        </w:tc>
        <w:tc>
          <w:tcPr>
            <w:tcW w:type="pct" w:w="50%"/>
            <w:shd w:fill="FFFFFF" w:val="clear"/>
            <w:tcMar>
              <w:top w:type="dxa" w:w="60"/>
              <w:left w:type="dxa" w:w="120"/>
              <w:bottom w:type="dxa" w:w="60"/>
              <w:right w:type="dxa" w:w="120"/>
            </w:tcMar>
          </w:tcPr>
          <w:p>
            <w:r>
              <w:rPr>
                <w:color w:val="1A2B40"/>
                <w:sz w:val="21"/>
                <w:szCs w:val="21"/>
              </w:rPr>
              <w:t xml:space="preserve">PBKDF2 hashing + session cookies</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src/lib/crm-auth.ts</w:t>
            </w:r>
          </w:p>
        </w:tc>
        <w:tc>
          <w:tcPr>
            <w:tcW w:type="pct" w:w="50%"/>
            <w:shd w:fill="E8ECEB" w:val="clear"/>
            <w:tcMar>
              <w:top w:type="dxa" w:w="60"/>
              <w:left w:type="dxa" w:w="120"/>
              <w:bottom w:type="dxa" w:w="60"/>
              <w:right w:type="dxa" w:w="120"/>
            </w:tcMar>
          </w:tcPr>
          <w:p>
            <w:r>
              <w:rPr>
                <w:color w:val="1A2B40"/>
                <w:sz w:val="21"/>
                <w:szCs w:val="21"/>
              </w:rPr>
              <w:t xml:space="preserve">requireAuth() guard for API routes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src/lib/sessions.ts</w:t>
            </w:r>
          </w:p>
        </w:tc>
        <w:tc>
          <w:tcPr>
            <w:tcW w:type="pct" w:w="50%"/>
            <w:shd w:fill="FFFFFF" w:val="clear"/>
            <w:tcMar>
              <w:top w:type="dxa" w:w="60"/>
              <w:left w:type="dxa" w:w="120"/>
              <w:bottom w:type="dxa" w:w="60"/>
              <w:right w:type="dxa" w:w="120"/>
            </w:tcMar>
          </w:tcPr>
          <w:p>
            <w:r>
              <w:rPr>
                <w:color w:val="1A2B40"/>
                <w:sz w:val="21"/>
                <w:szCs w:val="21"/>
              </w:rPr>
              <w:t xml:space="preserve">File-based session store (JSON)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src/lib/postmark.ts</w:t>
            </w:r>
          </w:p>
        </w:tc>
        <w:tc>
          <w:tcPr>
            <w:tcW w:type="pct" w:w="50%"/>
            <w:shd w:fill="E8ECEB" w:val="clear"/>
            <w:tcMar>
              <w:top w:type="dxa" w:w="60"/>
              <w:left w:type="dxa" w:w="120"/>
              <w:bottom w:type="dxa" w:w="60"/>
              <w:right w:type="dxa" w:w="120"/>
            </w:tcMar>
          </w:tcPr>
          <w:p>
            <w:r>
              <w:rPr>
                <w:color w:val="1A2B40"/>
                <w:sz w:val="21"/>
                <w:szCs w:val="21"/>
              </w:rPr>
              <w:t xml:space="preserve">Postmark email integration</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src/lib/db.ts</w:t>
            </w:r>
          </w:p>
        </w:tc>
        <w:tc>
          <w:tcPr>
            <w:tcW w:type="pct" w:w="50%"/>
            <w:shd w:fill="FFFFFF" w:val="clear"/>
            <w:tcMar>
              <w:top w:type="dxa" w:w="60"/>
              <w:left w:type="dxa" w:w="120"/>
              <w:bottom w:type="dxa" w:w="60"/>
              <w:right w:type="dxa" w:w="120"/>
            </w:tcMar>
          </w:tcPr>
          <w:p>
            <w:r>
              <w:rPr>
                <w:color w:val="1A2B40"/>
                <w:sz w:val="21"/>
                <w:szCs w:val="21"/>
              </w:rPr>
              <w:t xml:space="preserve">Prisma client singleton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src/middleware.ts</w:t>
            </w:r>
          </w:p>
        </w:tc>
        <w:tc>
          <w:tcPr>
            <w:tcW w:type="pct" w:w="50%"/>
            <w:shd w:fill="E8ECEB" w:val="clear"/>
            <w:tcMar>
              <w:top w:type="dxa" w:w="60"/>
              <w:left w:type="dxa" w:w="120"/>
              <w:bottom w:type="dxa" w:w="60"/>
              <w:right w:type="dxa" w:w="120"/>
            </w:tcMar>
          </w:tcPr>
          <w:p>
            <w:r>
              <w:rPr>
                <w:color w:val="1A2B40"/>
                <w:sz w:val="21"/>
                <w:szCs w:val="21"/>
              </w:rPr>
              <w:t xml:space="preserve">CRM route protection middleware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prisma/schema.prisma</w:t>
            </w:r>
          </w:p>
        </w:tc>
        <w:tc>
          <w:tcPr>
            <w:tcW w:type="pct" w:w="50%"/>
            <w:shd w:fill="FFFFFF" w:val="clear"/>
            <w:tcMar>
              <w:top w:type="dxa" w:w="60"/>
              <w:left w:type="dxa" w:w="120"/>
              <w:bottom w:type="dxa" w:w="60"/>
              <w:right w:type="dxa" w:w="120"/>
            </w:tcMar>
          </w:tcPr>
          <w:p>
            <w:r>
              <w:rPr>
                <w:color w:val="1A2B40"/>
                <w:sz w:val="21"/>
                <w:szCs w:val="21"/>
              </w:rPr>
              <w:t xml:space="preserve">27-model database schema</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src/components/crm/</w:t>
            </w:r>
          </w:p>
        </w:tc>
        <w:tc>
          <w:tcPr>
            <w:tcW w:type="pct" w:w="50%"/>
            <w:shd w:fill="E8ECEB" w:val="clear"/>
            <w:tcMar>
              <w:top w:type="dxa" w:w="60"/>
              <w:left w:type="dxa" w:w="120"/>
              <w:bottom w:type="dxa" w:w="60"/>
              <w:right w:type="dxa" w:w="120"/>
            </w:tcMar>
          </w:tcPr>
          <w:p>
            <w:r>
              <w:rPr>
                <w:color w:val="1A2B40"/>
                <w:sz w:val="21"/>
                <w:szCs w:val="21"/>
              </w:rPr>
              <w:t xml:space="preserve">CRM-specific components (6 files)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src/components/ui/</w:t>
            </w:r>
          </w:p>
        </w:tc>
        <w:tc>
          <w:tcPr>
            <w:tcW w:type="pct" w:w="50%"/>
            <w:shd w:fill="FFFFFF" w:val="clear"/>
            <w:tcMar>
              <w:top w:type="dxa" w:w="60"/>
              <w:left w:type="dxa" w:w="120"/>
              <w:bottom w:type="dxa" w:w="60"/>
              <w:right w:type="dxa" w:w="120"/>
            </w:tcMar>
          </w:tcPr>
          <w:p>
            <w:r>
              <w:rPr>
                <w:color w:val="1A2B40"/>
                <w:sz w:val="21"/>
                <w:szCs w:val="21"/>
              </w:rPr>
              <w:t xml:space="preserve">shadcn/ui primitives (48 components)</w:t>
            </w:r>
          </w:p>
        </w:tc>
      </w:tr>
    </w:tbl>
    <w:p>
      <w:pPr>
        <w:pStyle w:val="Heading2"/>
        <w:spacing w:after="160" w:before="360" w:line="312"/>
      </w:pPr>
      <w:bookmarkStart w:id="100005" w:name="_Toc100005"/>
      <w:r>
        <w:rPr>
          <w:rFonts w:ascii="Times New Roman"/>
          <w:b/>
          <w:bCs/>
          <w:color w:val="0B1C2C"/>
          <w:sz w:val="28"/>
          <w:szCs w:val="28"/>
        </w:rPr>
        <w:t xml:space="preserve">3.2 CRM Sidebar Navigation</w:t>
      </w:r>
      <w:bookmarkEnd w:id="100005"/>
    </w:p>
    <w:p>
      <w:pPr>
        <w:spacing w:after="120" w:line="312"/>
        <w:jc w:val="both"/>
      </w:pPr>
      <w:r>
        <w:rPr>
          <w:rFonts w:ascii="Times New Roman"/>
          <w:color w:val="1A2B40"/>
          <w:sz w:val="24"/>
          <w:szCs w:val="24"/>
        </w:rPr>
        <w:t xml:space="preserve">The CRM sidebar is intentionally simplified to six primary navigation items. Pages such as Activities, Proposals, Workflows, Reports, and Invoices are still fully functional and accessible via their direct URLs, but are not shown in the main sidebar to reduce visual clutter. The six visible navigation items are: Dashboard, Installers, Pipeline, People, Tasks, and Calendar.</w:t>
      </w:r>
    </w:p>
    <w:p>
      <w:pPr>
        <w:pStyle w:val="Heading1"/>
        <w:spacing w:after="200" w:before="480" w:line="312"/>
      </w:pPr>
      <w:bookmarkStart w:id="100006" w:name="_Toc100006"/>
      <w:r>
        <w:rPr>
          <w:rFonts w:ascii="Times New Roman"/>
          <w:b/>
          <w:bCs/>
          <w:color w:val="0B1C2C"/>
          <w:sz w:val="32"/>
          <w:szCs w:val="32"/>
        </w:rPr>
        <w:t xml:space="preserve">4. Database Schema</w:t>
      </w:r>
      <w:bookmarkEnd w:id="100006"/>
    </w:p>
    <w:p>
      <w:pPr>
        <w:spacing w:after="120" w:line="312"/>
        <w:jc w:val="both"/>
      </w:pPr>
      <w:r>
        <w:rPr>
          <w:rFonts w:ascii="Times New Roman"/>
          <w:color w:val="1A2B40"/>
          <w:sz w:val="24"/>
          <w:szCs w:val="24"/>
        </w:rPr>
        <w:t xml:space="preserve">The data model consists of 27 Prisma models that map to Supabase PostgreSQL tables in production. The development environment uses SQLite for convenience. A full Supabase-compatible SQL schema with all tables, indexes, triggers, enums, and Row Level Security (RLS) policies is provided separately in the supabase-schema.sql file. The following sections describe each model grouping and its purpose within the application.</w:t>
      </w:r>
    </w:p>
    <w:p>
      <w:pPr>
        <w:pStyle w:val="Heading2"/>
        <w:spacing w:after="160" w:before="360" w:line="312"/>
      </w:pPr>
      <w:bookmarkStart w:id="100007" w:name="_Toc100007"/>
      <w:r>
        <w:rPr>
          <w:rFonts w:ascii="Times New Roman"/>
          <w:b/>
          <w:bCs/>
          <w:color w:val="0B1C2C"/>
          <w:sz w:val="28"/>
          <w:szCs w:val="28"/>
        </w:rPr>
        <w:t xml:space="preserve">4.1 Core CRM Models (10 tables)</w:t>
      </w:r>
      <w:bookmarkEnd w:id="10000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Model</w:t>
            </w:r>
          </w:p>
        </w:tc>
        <w:tc>
          <w:tcPr>
            <w:tcW w:type="pct" w:w="25%"/>
            <w:shd w:fill="529286" w:val="clear"/>
            <w:tcMar>
              <w:top w:type="dxa" w:w="60"/>
              <w:left w:type="dxa" w:w="120"/>
              <w:bottom w:type="dxa" w:w="60"/>
              <w:right w:type="dxa" w:w="120"/>
            </w:tcMar>
          </w:tcPr>
          <w:p>
            <w:r>
              <w:rPr>
                <w:b/>
                <w:bCs/>
                <w:color w:val="FFFFFF"/>
                <w:sz w:val="21"/>
                <w:szCs w:val="21"/>
              </w:rPr>
              <w:t xml:space="preserve">Table</w:t>
            </w:r>
          </w:p>
        </w:tc>
        <w:tc>
          <w:tcPr>
            <w:tcW w:type="pct" w:w="25%"/>
            <w:shd w:fill="529286" w:val="clear"/>
            <w:tcMar>
              <w:top w:type="dxa" w:w="60"/>
              <w:left w:type="dxa" w:w="120"/>
              <w:bottom w:type="dxa" w:w="60"/>
              <w:right w:type="dxa" w:w="120"/>
            </w:tcMar>
          </w:tcPr>
          <w:p>
            <w:r>
              <w:rPr>
                <w:b/>
                <w:bCs/>
                <w:color w:val="FFFFFF"/>
                <w:sz w:val="21"/>
                <w:szCs w:val="21"/>
              </w:rPr>
              <w:t xml:space="preserve">Purpose</w:t>
            </w:r>
          </w:p>
        </w:tc>
        <w:tc>
          <w:tcPr>
            <w:tcW w:type="pct" w:w="25%"/>
            <w:shd w:fill="529286" w:val="clear"/>
            <w:tcMar>
              <w:top w:type="dxa" w:w="60"/>
              <w:left w:type="dxa" w:w="120"/>
              <w:bottom w:type="dxa" w:w="60"/>
              <w:right w:type="dxa" w:w="120"/>
            </w:tcMar>
          </w:tcPr>
          <w:p>
            <w:r>
              <w:rPr>
                <w:b/>
                <w:bCs/>
                <w:color w:val="FFFFFF"/>
                <w:sz w:val="21"/>
                <w:szCs w:val="21"/>
              </w:rPr>
              <w:t xml:space="preserve">Key Relationships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User</w:t>
            </w:r>
          </w:p>
        </w:tc>
        <w:tc>
          <w:tcPr>
            <w:tcW w:type="pct" w:w="25%"/>
            <w:shd w:fill="E8ECEB" w:val="clear"/>
            <w:tcMar>
              <w:top w:type="dxa" w:w="60"/>
              <w:left w:type="dxa" w:w="120"/>
              <w:bottom w:type="dxa" w:w="60"/>
              <w:right w:type="dxa" w:w="120"/>
            </w:tcMar>
          </w:tcPr>
          <w:p>
            <w:r>
              <w:rPr>
                <w:color w:val="1A2B40"/>
                <w:sz w:val="21"/>
                <w:szCs w:val="21"/>
              </w:rPr>
              <w:t xml:space="preserve">profiles (Supabase)</w:t>
            </w:r>
          </w:p>
        </w:tc>
        <w:tc>
          <w:tcPr>
            <w:tcW w:type="pct" w:w="25%"/>
            <w:shd w:fill="E8ECEB" w:val="clear"/>
            <w:tcMar>
              <w:top w:type="dxa" w:w="60"/>
              <w:left w:type="dxa" w:w="120"/>
              <w:bottom w:type="dxa" w:w="60"/>
              <w:right w:type="dxa" w:w="120"/>
            </w:tcMar>
          </w:tcPr>
          <w:p>
            <w:r>
              <w:rPr>
                <w:color w:val="1A2B40"/>
                <w:sz w:val="21"/>
                <w:szCs w:val="21"/>
              </w:rPr>
              <w:t xml:space="preserve">CRM users with roles (admin/agent/viewer)</w:t>
            </w:r>
          </w:p>
        </w:tc>
        <w:tc>
          <w:tcPr>
            <w:tcW w:type="pct" w:w="25%"/>
            <w:shd w:fill="E8ECEB" w:val="clear"/>
            <w:tcMar>
              <w:top w:type="dxa" w:w="60"/>
              <w:left w:type="dxa" w:w="120"/>
              <w:bottom w:type="dxa" w:w="60"/>
              <w:right w:type="dxa" w:w="120"/>
            </w:tcMar>
          </w:tcPr>
          <w:p>
            <w:r>
              <w:rPr>
                <w:color w:val="1A2B40"/>
                <w:sz w:val="21"/>
                <w:szCs w:val="21"/>
              </w:rPr>
              <w:t xml:space="preserve">Activities, Tasks, Deals, Meetings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Company</w:t>
            </w:r>
          </w:p>
        </w:tc>
        <w:tc>
          <w:tcPr>
            <w:tcW w:type="pct" w:w="25%"/>
            <w:shd w:fill="FFFFFF" w:val="clear"/>
            <w:tcMar>
              <w:top w:type="dxa" w:w="60"/>
              <w:left w:type="dxa" w:w="120"/>
              <w:bottom w:type="dxa" w:w="60"/>
              <w:right w:type="dxa" w:w="120"/>
            </w:tcMar>
          </w:tcPr>
          <w:p>
            <w:r>
              <w:rPr>
                <w:color w:val="1A2B40"/>
                <w:sz w:val="21"/>
                <w:szCs w:val="21"/>
              </w:rPr>
              <w:t xml:space="preserve">companies</w:t>
            </w:r>
          </w:p>
        </w:tc>
        <w:tc>
          <w:tcPr>
            <w:tcW w:type="pct" w:w="25%"/>
            <w:shd w:fill="FFFFFF" w:val="clear"/>
            <w:tcMar>
              <w:top w:type="dxa" w:w="60"/>
              <w:left w:type="dxa" w:w="120"/>
              <w:bottom w:type="dxa" w:w="60"/>
              <w:right w:type="dxa" w:w="120"/>
            </w:tcMar>
          </w:tcPr>
          <w:p>
            <w:r>
              <w:rPr>
                <w:color w:val="1A2B40"/>
                <w:sz w:val="21"/>
                <w:szCs w:val="21"/>
              </w:rPr>
              <w:t xml:space="preserve">Organisations linked to contacts and deals</w:t>
            </w:r>
          </w:p>
        </w:tc>
        <w:tc>
          <w:tcPr>
            <w:tcW w:type="pct" w:w="25%"/>
            <w:shd w:fill="FFFFFF" w:val="clear"/>
            <w:tcMar>
              <w:top w:type="dxa" w:w="60"/>
              <w:left w:type="dxa" w:w="120"/>
              <w:bottom w:type="dxa" w:w="60"/>
              <w:right w:type="dxa" w:w="120"/>
            </w:tcMar>
          </w:tcPr>
          <w:p>
            <w:r>
              <w:rPr>
                <w:color w:val="1A2B40"/>
                <w:sz w:val="21"/>
                <w:szCs w:val="21"/>
              </w:rPr>
              <w:t xml:space="preserve">Contacts, Deals, Notes, Proposals, Invoices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Contact</w:t>
            </w:r>
          </w:p>
        </w:tc>
        <w:tc>
          <w:tcPr>
            <w:tcW w:type="pct" w:w="25%"/>
            <w:shd w:fill="E8ECEB" w:val="clear"/>
            <w:tcMar>
              <w:top w:type="dxa" w:w="60"/>
              <w:left w:type="dxa" w:w="120"/>
              <w:bottom w:type="dxa" w:w="60"/>
              <w:right w:type="dxa" w:w="120"/>
            </w:tcMar>
          </w:tcPr>
          <w:p>
            <w:r>
              <w:rPr>
                <w:color w:val="1A2B40"/>
                <w:sz w:val="21"/>
                <w:szCs w:val="21"/>
              </w:rPr>
              <w:t xml:space="preserve">contacts</w:t>
            </w:r>
          </w:p>
        </w:tc>
        <w:tc>
          <w:tcPr>
            <w:tcW w:type="pct" w:w="25%"/>
            <w:shd w:fill="E8ECEB" w:val="clear"/>
            <w:tcMar>
              <w:top w:type="dxa" w:w="60"/>
              <w:left w:type="dxa" w:w="120"/>
              <w:bottom w:type="dxa" w:w="60"/>
              <w:right w:type="dxa" w:w="120"/>
            </w:tcMar>
          </w:tcPr>
          <w:p>
            <w:r>
              <w:rPr>
                <w:color w:val="1A2B40"/>
                <w:sz w:val="21"/>
                <w:szCs w:val="21"/>
              </w:rPr>
              <w:t xml:space="preserve">Individual leads and customers</w:t>
            </w:r>
          </w:p>
        </w:tc>
        <w:tc>
          <w:tcPr>
            <w:tcW w:type="pct" w:w="25%"/>
            <w:shd w:fill="E8ECEB" w:val="clear"/>
            <w:tcMar>
              <w:top w:type="dxa" w:w="60"/>
              <w:left w:type="dxa" w:w="120"/>
              <w:bottom w:type="dxa" w:w="60"/>
              <w:right w:type="dxa" w:w="120"/>
            </w:tcMar>
          </w:tcPr>
          <w:p>
            <w:r>
              <w:rPr>
                <w:color w:val="1A2B40"/>
                <w:sz w:val="21"/>
                <w:szCs w:val="21"/>
              </w:rPr>
              <w:t xml:space="preserve">Company, Deals, Tasks, Notes, Tags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PipelineStage</w:t>
            </w:r>
          </w:p>
        </w:tc>
        <w:tc>
          <w:tcPr>
            <w:tcW w:type="pct" w:w="25%"/>
            <w:shd w:fill="FFFFFF" w:val="clear"/>
            <w:tcMar>
              <w:top w:type="dxa" w:w="60"/>
              <w:left w:type="dxa" w:w="120"/>
              <w:bottom w:type="dxa" w:w="60"/>
              <w:right w:type="dxa" w:w="120"/>
            </w:tcMar>
          </w:tcPr>
          <w:p>
            <w:r>
              <w:rPr>
                <w:color w:val="1A2B40"/>
                <w:sz w:val="21"/>
                <w:szCs w:val="21"/>
              </w:rPr>
              <w:t xml:space="preserve">pipeline_stages</w:t>
            </w:r>
          </w:p>
        </w:tc>
        <w:tc>
          <w:tcPr>
            <w:tcW w:type="pct" w:w="25%"/>
            <w:shd w:fill="FFFFFF" w:val="clear"/>
            <w:tcMar>
              <w:top w:type="dxa" w:w="60"/>
              <w:left w:type="dxa" w:w="120"/>
              <w:bottom w:type="dxa" w:w="60"/>
              <w:right w:type="dxa" w:w="120"/>
            </w:tcMar>
          </w:tcPr>
          <w:p>
            <w:r>
              <w:rPr>
                <w:color w:val="1A2B40"/>
                <w:sz w:val="21"/>
                <w:szCs w:val="21"/>
              </w:rPr>
              <w:t xml:space="preserve">Configurable deal stages (Lead &gt; Won)</w:t>
            </w:r>
          </w:p>
        </w:tc>
        <w:tc>
          <w:tcPr>
            <w:tcW w:type="pct" w:w="25%"/>
            <w:shd w:fill="FFFFFF" w:val="clear"/>
            <w:tcMar>
              <w:top w:type="dxa" w:w="60"/>
              <w:left w:type="dxa" w:w="120"/>
              <w:bottom w:type="dxa" w:w="60"/>
              <w:right w:type="dxa" w:w="120"/>
            </w:tcMar>
          </w:tcPr>
          <w:p>
            <w:r>
              <w:rPr>
                <w:color w:val="1A2B40"/>
                <w:sz w:val="21"/>
                <w:szCs w:val="21"/>
              </w:rPr>
              <w:t xml:space="preserve">Deals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Deal</w:t>
            </w:r>
          </w:p>
        </w:tc>
        <w:tc>
          <w:tcPr>
            <w:tcW w:type="pct" w:w="25%"/>
            <w:shd w:fill="E8ECEB" w:val="clear"/>
            <w:tcMar>
              <w:top w:type="dxa" w:w="60"/>
              <w:left w:type="dxa" w:w="120"/>
              <w:bottom w:type="dxa" w:w="60"/>
              <w:right w:type="dxa" w:w="120"/>
            </w:tcMar>
          </w:tcPr>
          <w:p>
            <w:r>
              <w:rPr>
                <w:color w:val="1A2B40"/>
                <w:sz w:val="21"/>
                <w:szCs w:val="21"/>
              </w:rPr>
              <w:t xml:space="preserve">deals</w:t>
            </w:r>
          </w:p>
        </w:tc>
        <w:tc>
          <w:tcPr>
            <w:tcW w:type="pct" w:w="25%"/>
            <w:shd w:fill="E8ECEB" w:val="clear"/>
            <w:tcMar>
              <w:top w:type="dxa" w:w="60"/>
              <w:left w:type="dxa" w:w="120"/>
              <w:bottom w:type="dxa" w:w="60"/>
              <w:right w:type="dxa" w:w="120"/>
            </w:tcMar>
          </w:tcPr>
          <w:p>
            <w:r>
              <w:rPr>
                <w:color w:val="1A2B40"/>
                <w:sz w:val="21"/>
                <w:szCs w:val="21"/>
              </w:rPr>
              <w:t xml:space="preserve">Sales opportunities with value and probability</w:t>
            </w:r>
          </w:p>
        </w:tc>
        <w:tc>
          <w:tcPr>
            <w:tcW w:type="pct" w:w="25%"/>
            <w:shd w:fill="E8ECEB" w:val="clear"/>
            <w:tcMar>
              <w:top w:type="dxa" w:w="60"/>
              <w:left w:type="dxa" w:w="120"/>
              <w:bottom w:type="dxa" w:w="60"/>
              <w:right w:type="dxa" w:w="120"/>
            </w:tcMar>
          </w:tcPr>
          <w:p>
            <w:r>
              <w:rPr>
                <w:color w:val="1A2B40"/>
                <w:sz w:val="21"/>
                <w:szCs w:val="21"/>
              </w:rPr>
              <w:t xml:space="preserve">Stage, Contact, Company, Assignee, Creator</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Activity</w:t>
            </w:r>
          </w:p>
        </w:tc>
        <w:tc>
          <w:tcPr>
            <w:tcW w:type="pct" w:w="25%"/>
            <w:shd w:fill="FFFFFF" w:val="clear"/>
            <w:tcMar>
              <w:top w:type="dxa" w:w="60"/>
              <w:left w:type="dxa" w:w="120"/>
              <w:bottom w:type="dxa" w:w="60"/>
              <w:right w:type="dxa" w:w="120"/>
            </w:tcMar>
          </w:tcPr>
          <w:p>
            <w:r>
              <w:rPr>
                <w:color w:val="1A2B40"/>
                <w:sz w:val="21"/>
                <w:szCs w:val="21"/>
              </w:rPr>
              <w:t xml:space="preserve">activities</w:t>
            </w:r>
          </w:p>
        </w:tc>
        <w:tc>
          <w:tcPr>
            <w:tcW w:type="pct" w:w="25%"/>
            <w:shd w:fill="FFFFFF" w:val="clear"/>
            <w:tcMar>
              <w:top w:type="dxa" w:w="60"/>
              <w:left w:type="dxa" w:w="120"/>
              <w:bottom w:type="dxa" w:w="60"/>
              <w:right w:type="dxa" w:w="120"/>
            </w:tcMar>
          </w:tcPr>
          <w:p>
            <w:r>
              <w:rPr>
                <w:color w:val="1A2B40"/>
                <w:sz w:val="21"/>
                <w:szCs w:val="21"/>
              </w:rPr>
              <w:t xml:space="preserve">Timeline events (calls, emails, meetings, notes)</w:t>
            </w:r>
          </w:p>
        </w:tc>
        <w:tc>
          <w:tcPr>
            <w:tcW w:type="pct" w:w="25%"/>
            <w:shd w:fill="FFFFFF" w:val="clear"/>
            <w:tcMar>
              <w:top w:type="dxa" w:w="60"/>
              <w:left w:type="dxa" w:w="120"/>
              <w:bottom w:type="dxa" w:w="60"/>
              <w:right w:type="dxa" w:w="120"/>
            </w:tcMar>
          </w:tcPr>
          <w:p>
            <w:r>
              <w:rPr>
                <w:color w:val="1A2B40"/>
                <w:sz w:val="21"/>
                <w:szCs w:val="21"/>
              </w:rPr>
              <w:t xml:space="preserve">Contact, Deal, Company, User, Proposal</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Task</w:t>
            </w:r>
          </w:p>
        </w:tc>
        <w:tc>
          <w:tcPr>
            <w:tcW w:type="pct" w:w="25%"/>
            <w:shd w:fill="E8ECEB" w:val="clear"/>
            <w:tcMar>
              <w:top w:type="dxa" w:w="60"/>
              <w:left w:type="dxa" w:w="120"/>
              <w:bottom w:type="dxa" w:w="60"/>
              <w:right w:type="dxa" w:w="120"/>
            </w:tcMar>
          </w:tcPr>
          <w:p>
            <w:r>
              <w:rPr>
                <w:color w:val="1A2B40"/>
                <w:sz w:val="21"/>
                <w:szCs w:val="21"/>
              </w:rPr>
              <w:t xml:space="preserve">tasks</w:t>
            </w:r>
          </w:p>
        </w:tc>
        <w:tc>
          <w:tcPr>
            <w:tcW w:type="pct" w:w="25%"/>
            <w:shd w:fill="E8ECEB" w:val="clear"/>
            <w:tcMar>
              <w:top w:type="dxa" w:w="60"/>
              <w:left w:type="dxa" w:w="120"/>
              <w:bottom w:type="dxa" w:w="60"/>
              <w:right w:type="dxa" w:w="120"/>
            </w:tcMar>
          </w:tcPr>
          <w:p>
            <w:r>
              <w:rPr>
                <w:color w:val="1A2B40"/>
                <w:sz w:val="21"/>
                <w:szCs w:val="21"/>
              </w:rPr>
              <w:t xml:space="preserve">To-do items with priorities and due dates</w:t>
            </w:r>
          </w:p>
        </w:tc>
        <w:tc>
          <w:tcPr>
            <w:tcW w:type="pct" w:w="25%"/>
            <w:shd w:fill="E8ECEB" w:val="clear"/>
            <w:tcMar>
              <w:top w:type="dxa" w:w="60"/>
              <w:left w:type="dxa" w:w="120"/>
              <w:bottom w:type="dxa" w:w="60"/>
              <w:right w:type="dxa" w:w="120"/>
            </w:tcMar>
          </w:tcPr>
          <w:p>
            <w:r>
              <w:rPr>
                <w:color w:val="1A2B40"/>
                <w:sz w:val="21"/>
                <w:szCs w:val="21"/>
              </w:rPr>
              <w:t xml:space="preserve">Contact, Deal, Assignee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Note</w:t>
            </w:r>
          </w:p>
        </w:tc>
        <w:tc>
          <w:tcPr>
            <w:tcW w:type="pct" w:w="25%"/>
            <w:shd w:fill="FFFFFF" w:val="clear"/>
            <w:tcMar>
              <w:top w:type="dxa" w:w="60"/>
              <w:left w:type="dxa" w:w="120"/>
              <w:bottom w:type="dxa" w:w="60"/>
              <w:right w:type="dxa" w:w="120"/>
            </w:tcMar>
          </w:tcPr>
          <w:p>
            <w:r>
              <w:rPr>
                <w:color w:val="1A2B40"/>
                <w:sz w:val="21"/>
                <w:szCs w:val="21"/>
              </w:rPr>
              <w:t xml:space="preserve">notes</w:t>
            </w:r>
          </w:p>
        </w:tc>
        <w:tc>
          <w:tcPr>
            <w:tcW w:type="pct" w:w="25%"/>
            <w:shd w:fill="FFFFFF" w:val="clear"/>
            <w:tcMar>
              <w:top w:type="dxa" w:w="60"/>
              <w:left w:type="dxa" w:w="120"/>
              <w:bottom w:type="dxa" w:w="60"/>
              <w:right w:type="dxa" w:w="120"/>
            </w:tcMar>
          </w:tcPr>
          <w:p>
            <w:r>
              <w:rPr>
                <w:color w:val="1A2B40"/>
                <w:sz w:val="21"/>
                <w:szCs w:val="21"/>
              </w:rPr>
              <w:t xml:space="preserve">Free-text notes on any entity</w:t>
            </w:r>
          </w:p>
        </w:tc>
        <w:tc>
          <w:tcPr>
            <w:tcW w:type="pct" w:w="25%"/>
            <w:shd w:fill="FFFFFF" w:val="clear"/>
            <w:tcMar>
              <w:top w:type="dxa" w:w="60"/>
              <w:left w:type="dxa" w:w="120"/>
              <w:bottom w:type="dxa" w:w="60"/>
              <w:right w:type="dxa" w:w="120"/>
            </w:tcMar>
          </w:tcPr>
          <w:p>
            <w:r>
              <w:rPr>
                <w:color w:val="1A2B40"/>
                <w:sz w:val="21"/>
                <w:szCs w:val="21"/>
              </w:rPr>
              <w:t xml:space="preserve">Contact, Deal, Company, User, Task</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Tag</w:t>
            </w:r>
          </w:p>
        </w:tc>
        <w:tc>
          <w:tcPr>
            <w:tcW w:type="pct" w:w="25%"/>
            <w:shd w:fill="E8ECEB" w:val="clear"/>
            <w:tcMar>
              <w:top w:type="dxa" w:w="60"/>
              <w:left w:type="dxa" w:w="120"/>
              <w:bottom w:type="dxa" w:w="60"/>
              <w:right w:type="dxa" w:w="120"/>
            </w:tcMar>
          </w:tcPr>
          <w:p>
            <w:r>
              <w:rPr>
                <w:color w:val="1A2B40"/>
                <w:sz w:val="21"/>
                <w:szCs w:val="21"/>
              </w:rPr>
              <w:t xml:space="preserve">tags</w:t>
            </w:r>
          </w:p>
        </w:tc>
        <w:tc>
          <w:tcPr>
            <w:tcW w:type="pct" w:w="25%"/>
            <w:shd w:fill="E8ECEB" w:val="clear"/>
            <w:tcMar>
              <w:top w:type="dxa" w:w="60"/>
              <w:left w:type="dxa" w:w="120"/>
              <w:bottom w:type="dxa" w:w="60"/>
              <w:right w:type="dxa" w:w="120"/>
            </w:tcMar>
          </w:tcPr>
          <w:p>
            <w:r>
              <w:rPr>
                <w:color w:val="1A2B40"/>
                <w:sz w:val="21"/>
                <w:szCs w:val="21"/>
              </w:rPr>
              <w:t xml:space="preserve">Organisational labels</w:t>
            </w:r>
          </w:p>
        </w:tc>
        <w:tc>
          <w:tcPr>
            <w:tcW w:type="pct" w:w="25%"/>
            <w:shd w:fill="E8ECEB" w:val="clear"/>
            <w:tcMar>
              <w:top w:type="dxa" w:w="60"/>
              <w:left w:type="dxa" w:w="120"/>
              <w:bottom w:type="dxa" w:w="60"/>
              <w:right w:type="dxa" w:w="120"/>
            </w:tcMar>
          </w:tcPr>
          <w:p>
            <w:r>
              <w:rPr>
                <w:color w:val="1A2B40"/>
                <w:sz w:val="21"/>
                <w:szCs w:val="21"/>
              </w:rPr>
              <w:t xml:space="preserve">Contacts (via ContactTag), Deals (via DealTag)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Meeting</w:t>
            </w:r>
          </w:p>
        </w:tc>
        <w:tc>
          <w:tcPr>
            <w:tcW w:type="pct" w:w="25%"/>
            <w:shd w:fill="FFFFFF" w:val="clear"/>
            <w:tcMar>
              <w:top w:type="dxa" w:w="60"/>
              <w:left w:type="dxa" w:w="120"/>
              <w:bottom w:type="dxa" w:w="60"/>
              <w:right w:type="dxa" w:w="120"/>
            </w:tcMar>
          </w:tcPr>
          <w:p>
            <w:r>
              <w:rPr>
                <w:color w:val="1A2B40"/>
                <w:sz w:val="21"/>
                <w:szCs w:val="21"/>
              </w:rPr>
              <w:t xml:space="preserve">meetings</w:t>
            </w:r>
          </w:p>
        </w:tc>
        <w:tc>
          <w:tcPr>
            <w:tcW w:type="pct" w:w="25%"/>
            <w:shd w:fill="FFFFFF" w:val="clear"/>
            <w:tcMar>
              <w:top w:type="dxa" w:w="60"/>
              <w:left w:type="dxa" w:w="120"/>
              <w:bottom w:type="dxa" w:w="60"/>
              <w:right w:type="dxa" w:w="120"/>
            </w:tcMar>
          </w:tcPr>
          <w:p>
            <w:r>
              <w:rPr>
                <w:color w:val="1A2B40"/>
                <w:sz w:val="21"/>
                <w:szCs w:val="21"/>
              </w:rPr>
              <w:t xml:space="preserve">Scheduled calls, video calls, site visits</w:t>
            </w:r>
          </w:p>
        </w:tc>
        <w:tc>
          <w:tcPr>
            <w:tcW w:type="pct" w:w="25%"/>
            <w:shd w:fill="FFFFFF" w:val="clear"/>
            <w:tcMar>
              <w:top w:type="dxa" w:w="60"/>
              <w:left w:type="dxa" w:w="120"/>
              <w:bottom w:type="dxa" w:w="60"/>
              <w:right w:type="dxa" w:w="120"/>
            </w:tcMar>
          </w:tcPr>
          <w:p>
            <w:r>
              <w:rPr>
                <w:color w:val="1A2B40"/>
                <w:sz w:val="21"/>
                <w:szCs w:val="21"/>
              </w:rPr>
              <w:t xml:space="preserve">Contact, Deal, Company, Assignee</w:t>
            </w:r>
          </w:p>
        </w:tc>
      </w:tr>
    </w:tbl>
    <w:p>
      <w:pPr>
        <w:pStyle w:val="Heading2"/>
        <w:spacing w:after="160" w:before="360" w:line="312"/>
      </w:pPr>
      <w:bookmarkStart w:id="100008" w:name="_Toc100008"/>
      <w:r>
        <w:rPr>
          <w:rFonts w:ascii="Times New Roman"/>
          <w:b/>
          <w:bCs/>
          <w:color w:val="0B1C2C"/>
          <w:sz w:val="28"/>
          <w:szCs w:val="28"/>
        </w:rPr>
        <w:t xml:space="preserve">4.2 Sales Models (6 tables)</w:t>
      </w:r>
      <w:bookmarkEnd w:id="10000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w:t>
            </w:r>
          </w:p>
        </w:tc>
        <w:tc>
          <w:tcPr>
            <w:tcW w:type="pct" w:w="33%"/>
            <w:shd w:fill="E8ECEB" w:val="clear"/>
            <w:tcMar>
              <w:top w:type="dxa" w:w="60"/>
              <w:left w:type="dxa" w:w="120"/>
              <w:bottom w:type="dxa" w:w="60"/>
              <w:right w:type="dxa" w:w="120"/>
            </w:tcMar>
          </w:tcPr>
          <w:p>
            <w:r>
              <w:rPr>
                <w:color w:val="1A2B40"/>
                <w:sz w:val="21"/>
                <w:szCs w:val="21"/>
              </w:rPr>
              <w:t xml:space="preserve">proposals</w:t>
            </w:r>
          </w:p>
        </w:tc>
        <w:tc>
          <w:tcPr>
            <w:tcW w:type="pct" w:w="33%"/>
            <w:shd w:fill="E8ECEB" w:val="clear"/>
            <w:tcMar>
              <w:top w:type="dxa" w:w="60"/>
              <w:left w:type="dxa" w:w="120"/>
              <w:bottom w:type="dxa" w:w="60"/>
              <w:right w:type="dxa" w:w="120"/>
            </w:tcMar>
          </w:tcPr>
          <w:p>
            <w:r>
              <w:rPr>
                <w:color w:val="1A2B40"/>
                <w:sz w:val="21"/>
                <w:szCs w:val="21"/>
              </w:rPr>
              <w:t xml:space="preserve">Sales proposals with lifecycle (draft &gt; accepted)</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ProposalTemplate</w:t>
            </w:r>
          </w:p>
        </w:tc>
        <w:tc>
          <w:tcPr>
            <w:tcW w:type="pct" w:w="33%"/>
            <w:shd w:fill="FFFFFF" w:val="clear"/>
            <w:tcMar>
              <w:top w:type="dxa" w:w="60"/>
              <w:left w:type="dxa" w:w="120"/>
              <w:bottom w:type="dxa" w:w="60"/>
              <w:right w:type="dxa" w:w="120"/>
            </w:tcMar>
          </w:tcPr>
          <w:p>
            <w:r>
              <w:rPr>
                <w:color w:val="1A2B40"/>
                <w:sz w:val="21"/>
                <w:szCs w:val="21"/>
              </w:rPr>
              <w:t xml:space="preserve">proposal_templates</w:t>
            </w:r>
          </w:p>
        </w:tc>
        <w:tc>
          <w:tcPr>
            <w:tcW w:type="pct" w:w="33%"/>
            <w:shd w:fill="FFFFFF" w:val="clear"/>
            <w:tcMar>
              <w:top w:type="dxa" w:w="60"/>
              <w:left w:type="dxa" w:w="120"/>
              <w:bottom w:type="dxa" w:w="60"/>
              <w:right w:type="dxa" w:w="120"/>
            </w:tcMar>
          </w:tcPr>
          <w:p>
            <w:r>
              <w:rPr>
                <w:color w:val="1A2B40"/>
                <w:sz w:val="21"/>
                <w:szCs w:val="21"/>
              </w:rPr>
              <w:t xml:space="preserve">Reusable proposal templates with line items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ProposalLineItem</w:t>
            </w:r>
          </w:p>
        </w:tc>
        <w:tc>
          <w:tcPr>
            <w:tcW w:type="pct" w:w="33%"/>
            <w:shd w:fill="E8ECEB" w:val="clear"/>
            <w:tcMar>
              <w:top w:type="dxa" w:w="60"/>
              <w:left w:type="dxa" w:w="120"/>
              <w:bottom w:type="dxa" w:w="60"/>
              <w:right w:type="dxa" w:w="120"/>
            </w:tcMar>
          </w:tcPr>
          <w:p>
            <w:r>
              <w:rPr>
                <w:color w:val="1A2B40"/>
                <w:sz w:val="21"/>
                <w:szCs w:val="21"/>
              </w:rPr>
              <w:t xml:space="preserve">proposal_line_items</w:t>
            </w:r>
          </w:p>
        </w:tc>
        <w:tc>
          <w:tcPr>
            <w:tcW w:type="pct" w:w="33%"/>
            <w:shd w:fill="E8ECEB" w:val="clear"/>
            <w:tcMar>
              <w:top w:type="dxa" w:w="60"/>
              <w:left w:type="dxa" w:w="120"/>
              <w:bottom w:type="dxa" w:w="60"/>
              <w:right w:type="dxa" w:w="120"/>
            </w:tcMar>
          </w:tcPr>
          <w:p>
            <w:r>
              <w:rPr>
                <w:color w:val="1A2B40"/>
                <w:sz w:val="21"/>
                <w:szCs w:val="21"/>
              </w:rPr>
              <w:t xml:space="preserve">Individual items in a proposal</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w:t>
            </w:r>
          </w:p>
        </w:tc>
        <w:tc>
          <w:tcPr>
            <w:tcW w:type="pct" w:w="33%"/>
            <w:shd w:fill="FFFFFF" w:val="clear"/>
            <w:tcMar>
              <w:top w:type="dxa" w:w="60"/>
              <w:left w:type="dxa" w:w="120"/>
              <w:bottom w:type="dxa" w:w="60"/>
              <w:right w:type="dxa" w:w="120"/>
            </w:tcMar>
          </w:tcPr>
          <w:p>
            <w:r>
              <w:rPr>
                <w:color w:val="1A2B40"/>
                <w:sz w:val="21"/>
                <w:szCs w:val="21"/>
              </w:rPr>
              <w:t xml:space="preserve">invoices</w:t>
            </w:r>
          </w:p>
        </w:tc>
        <w:tc>
          <w:tcPr>
            <w:tcW w:type="pct" w:w="33%"/>
            <w:shd w:fill="FFFFFF" w:val="clear"/>
            <w:tcMar>
              <w:top w:type="dxa" w:w="60"/>
              <w:left w:type="dxa" w:w="120"/>
              <w:bottom w:type="dxa" w:w="60"/>
              <w:right w:type="dxa" w:w="120"/>
            </w:tcMar>
          </w:tcPr>
          <w:p>
            <w:r>
              <w:rPr>
                <w:color w:val="1A2B40"/>
                <w:sz w:val="21"/>
                <w:szCs w:val="21"/>
              </w:rPr>
              <w:t xml:space="preserve">Invoices linked to proposals or standalone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InvoiceLineItem</w:t>
            </w:r>
          </w:p>
        </w:tc>
        <w:tc>
          <w:tcPr>
            <w:tcW w:type="pct" w:w="33%"/>
            <w:shd w:fill="E8ECEB" w:val="clear"/>
            <w:tcMar>
              <w:top w:type="dxa" w:w="60"/>
              <w:left w:type="dxa" w:w="120"/>
              <w:bottom w:type="dxa" w:w="60"/>
              <w:right w:type="dxa" w:w="120"/>
            </w:tcMar>
          </w:tcPr>
          <w:p>
            <w:r>
              <w:rPr>
                <w:color w:val="1A2B40"/>
                <w:sz w:val="21"/>
                <w:szCs w:val="21"/>
              </w:rPr>
              <w:t xml:space="preserve">invoice_line_items</w:t>
            </w:r>
          </w:p>
        </w:tc>
        <w:tc>
          <w:tcPr>
            <w:tcW w:type="pct" w:w="33%"/>
            <w:shd w:fill="E8ECEB" w:val="clear"/>
            <w:tcMar>
              <w:top w:type="dxa" w:w="60"/>
              <w:left w:type="dxa" w:w="120"/>
              <w:bottom w:type="dxa" w:w="60"/>
              <w:right w:type="dxa" w:w="120"/>
            </w:tcMar>
          </w:tcPr>
          <w:p>
            <w:r>
              <w:rPr>
                <w:color w:val="1A2B40"/>
                <w:sz w:val="21"/>
                <w:szCs w:val="21"/>
              </w:rPr>
              <w:t xml:space="preserve">Individual items in an invoice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Payment</w:t>
            </w:r>
          </w:p>
        </w:tc>
        <w:tc>
          <w:tcPr>
            <w:tcW w:type="pct" w:w="33%"/>
            <w:shd w:fill="FFFFFF" w:val="clear"/>
            <w:tcMar>
              <w:top w:type="dxa" w:w="60"/>
              <w:left w:type="dxa" w:w="120"/>
              <w:bottom w:type="dxa" w:w="60"/>
              <w:right w:type="dxa" w:w="120"/>
            </w:tcMar>
          </w:tcPr>
          <w:p>
            <w:r>
              <w:rPr>
                <w:color w:val="1A2B40"/>
                <w:sz w:val="21"/>
                <w:szCs w:val="21"/>
              </w:rPr>
              <w:t xml:space="preserve">payments</w:t>
            </w:r>
          </w:p>
        </w:tc>
        <w:tc>
          <w:tcPr>
            <w:tcW w:type="pct" w:w="33%"/>
            <w:shd w:fill="FFFFFF" w:val="clear"/>
            <w:tcMar>
              <w:top w:type="dxa" w:w="60"/>
              <w:left w:type="dxa" w:w="120"/>
              <w:bottom w:type="dxa" w:w="60"/>
              <w:right w:type="dxa" w:w="120"/>
            </w:tcMar>
          </w:tcPr>
          <w:p>
            <w:r>
              <w:rPr>
                <w:color w:val="1A2B40"/>
                <w:sz w:val="21"/>
                <w:szCs w:val="21"/>
              </w:rPr>
              <w:t xml:space="preserve">Payments against invoices</w:t>
            </w:r>
          </w:p>
        </w:tc>
      </w:tr>
    </w:tbl>
    <w:p>
      <w:pPr>
        <w:pStyle w:val="Heading2"/>
        <w:spacing w:after="160" w:before="360" w:line="312"/>
      </w:pPr>
      <w:bookmarkStart w:id="100009" w:name="_Toc100009"/>
      <w:r>
        <w:rPr>
          <w:rFonts w:ascii="Times New Roman"/>
          <w:b/>
          <w:bCs/>
          <w:color w:val="0B1C2C"/>
          <w:sz w:val="28"/>
          <w:szCs w:val="28"/>
        </w:rPr>
        <w:t xml:space="preserve">4.3 Automation and Reporting (4 tables)</w:t>
      </w:r>
      <w:bookmarkEnd w:id="100009"/>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WorkflowRule</w:t>
            </w:r>
          </w:p>
        </w:tc>
        <w:tc>
          <w:tcPr>
            <w:tcW w:type="pct" w:w="33%"/>
            <w:shd w:fill="E8ECEB" w:val="clear"/>
            <w:tcMar>
              <w:top w:type="dxa" w:w="60"/>
              <w:left w:type="dxa" w:w="120"/>
              <w:bottom w:type="dxa" w:w="60"/>
              <w:right w:type="dxa" w:w="120"/>
            </w:tcMar>
          </w:tcPr>
          <w:p>
            <w:r>
              <w:rPr>
                <w:color w:val="1A2B40"/>
                <w:sz w:val="21"/>
                <w:szCs w:val="21"/>
              </w:rPr>
              <w:t xml:space="preserve">workflow_rules</w:t>
            </w:r>
          </w:p>
        </w:tc>
        <w:tc>
          <w:tcPr>
            <w:tcW w:type="pct" w:w="33%"/>
            <w:shd w:fill="E8ECEB" w:val="clear"/>
            <w:tcMar>
              <w:top w:type="dxa" w:w="60"/>
              <w:left w:type="dxa" w:w="120"/>
              <w:bottom w:type="dxa" w:w="60"/>
              <w:right w:type="dxa" w:w="120"/>
            </w:tcMar>
          </w:tcPr>
          <w:p>
            <w:r>
              <w:rPr>
                <w:color w:val="1A2B40"/>
                <w:sz w:val="21"/>
                <w:szCs w:val="21"/>
              </w:rPr>
              <w:t xml:space="preserve">Automation triggers and actions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WorkflowExecution</w:t>
            </w:r>
          </w:p>
        </w:tc>
        <w:tc>
          <w:tcPr>
            <w:tcW w:type="pct" w:w="33%"/>
            <w:shd w:fill="FFFFFF" w:val="clear"/>
            <w:tcMar>
              <w:top w:type="dxa" w:w="60"/>
              <w:left w:type="dxa" w:w="120"/>
              <w:bottom w:type="dxa" w:w="60"/>
              <w:right w:type="dxa" w:w="120"/>
            </w:tcMar>
          </w:tcPr>
          <w:p>
            <w:r>
              <w:rPr>
                <w:color w:val="1A2B40"/>
                <w:sz w:val="21"/>
                <w:szCs w:val="21"/>
              </w:rPr>
              <w:t xml:space="preserve">workflow_executions</w:t>
            </w:r>
          </w:p>
        </w:tc>
        <w:tc>
          <w:tcPr>
            <w:tcW w:type="pct" w:w="33%"/>
            <w:shd w:fill="FFFFFF" w:val="clear"/>
            <w:tcMar>
              <w:top w:type="dxa" w:w="60"/>
              <w:left w:type="dxa" w:w="120"/>
              <w:bottom w:type="dxa" w:w="60"/>
              <w:right w:type="dxa" w:w="120"/>
            </w:tcMar>
          </w:tcPr>
          <w:p>
            <w:r>
              <w:rPr>
                <w:color w:val="1A2B40"/>
                <w:sz w:val="21"/>
                <w:szCs w:val="21"/>
              </w:rPr>
              <w:t xml:space="preserve">Execution log for workflow rules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w:t>
            </w:r>
          </w:p>
        </w:tc>
        <w:tc>
          <w:tcPr>
            <w:tcW w:type="pct" w:w="33%"/>
            <w:shd w:fill="E8ECEB" w:val="clear"/>
            <w:tcMar>
              <w:top w:type="dxa" w:w="60"/>
              <w:left w:type="dxa" w:w="120"/>
              <w:bottom w:type="dxa" w:w="60"/>
              <w:right w:type="dxa" w:w="120"/>
            </w:tcMar>
          </w:tcPr>
          <w:p>
            <w:r>
              <w:rPr>
                <w:color w:val="1A2B40"/>
                <w:sz w:val="21"/>
                <w:szCs w:val="21"/>
              </w:rPr>
              <w:t xml:space="preserve">reports</w:t>
            </w:r>
          </w:p>
        </w:tc>
        <w:tc>
          <w:tcPr>
            <w:tcW w:type="pct" w:w="33%"/>
            <w:shd w:fill="E8ECEB" w:val="clear"/>
            <w:tcMar>
              <w:top w:type="dxa" w:w="60"/>
              <w:left w:type="dxa" w:w="120"/>
              <w:bottom w:type="dxa" w:w="60"/>
              <w:right w:type="dxa" w:w="120"/>
            </w:tcMar>
          </w:tcPr>
          <w:p>
            <w:r>
              <w:rPr>
                <w:color w:val="1A2B40"/>
                <w:sz w:val="21"/>
                <w:szCs w:val="21"/>
              </w:rPr>
              <w:t xml:space="preserve">Saved report configurations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ReportSnapshot</w:t>
            </w:r>
          </w:p>
        </w:tc>
        <w:tc>
          <w:tcPr>
            <w:tcW w:type="pct" w:w="33%"/>
            <w:shd w:fill="FFFFFF" w:val="clear"/>
            <w:tcMar>
              <w:top w:type="dxa" w:w="60"/>
              <w:left w:type="dxa" w:w="120"/>
              <w:bottom w:type="dxa" w:w="60"/>
              <w:right w:type="dxa" w:w="120"/>
            </w:tcMar>
          </w:tcPr>
          <w:p>
            <w:r>
              <w:rPr>
                <w:color w:val="1A2B40"/>
                <w:sz w:val="21"/>
                <w:szCs w:val="21"/>
              </w:rPr>
              <w:t xml:space="preserve">report_snapshots</w:t>
            </w:r>
          </w:p>
        </w:tc>
        <w:tc>
          <w:tcPr>
            <w:tcW w:type="pct" w:w="33%"/>
            <w:shd w:fill="FFFFFF" w:val="clear"/>
            <w:tcMar>
              <w:top w:type="dxa" w:w="60"/>
              <w:left w:type="dxa" w:w="120"/>
              <w:bottom w:type="dxa" w:w="60"/>
              <w:right w:type="dxa" w:w="120"/>
            </w:tcMar>
          </w:tcPr>
          <w:p>
            <w:r>
              <w:rPr>
                <w:color w:val="1A2B40"/>
                <w:sz w:val="21"/>
                <w:szCs w:val="21"/>
              </w:rPr>
              <w:t xml:space="preserve">Point-in-time report data snapshots</w:t>
            </w:r>
          </w:p>
        </w:tc>
      </w:tr>
    </w:tbl>
    <w:p>
      <w:pPr>
        <w:pStyle w:val="Heading2"/>
        <w:spacing w:after="160" w:before="360" w:line="312"/>
      </w:pPr>
      <w:bookmarkStart w:id="100010" w:name="_Toc100010"/>
      <w:r>
        <w:rPr>
          <w:rFonts w:ascii="Times New Roman"/>
          <w:b/>
          <w:bCs/>
          <w:color w:val="0B1C2C"/>
          <w:sz w:val="28"/>
          <w:szCs w:val="28"/>
        </w:rPr>
        <w:t xml:space="preserve">4.4 Installer Models (4 tables)</w:t>
      </w:r>
      <w:bookmarkEnd w:id="10001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InstallerProfile</w:t>
            </w:r>
          </w:p>
        </w:tc>
        <w:tc>
          <w:tcPr>
            <w:tcW w:type="pct" w:w="33%"/>
            <w:shd w:fill="E8ECEB" w:val="clear"/>
            <w:tcMar>
              <w:top w:type="dxa" w:w="60"/>
              <w:left w:type="dxa" w:w="120"/>
              <w:bottom w:type="dxa" w:w="60"/>
              <w:right w:type="dxa" w:w="120"/>
            </w:tcMar>
          </w:tcPr>
          <w:p>
            <w:r>
              <w:rPr>
                <w:color w:val="1A2B40"/>
                <w:sz w:val="21"/>
                <w:szCs w:val="21"/>
              </w:rPr>
              <w:t xml:space="preserve">installer_profiles</w:t>
            </w:r>
          </w:p>
        </w:tc>
        <w:tc>
          <w:tcPr>
            <w:tcW w:type="pct" w:w="33%"/>
            <w:shd w:fill="E8ECEB" w:val="clear"/>
            <w:tcMar>
              <w:top w:type="dxa" w:w="60"/>
              <w:left w:type="dxa" w:w="120"/>
              <w:bottom w:type="dxa" w:w="60"/>
              <w:right w:type="dxa" w:w="120"/>
            </w:tcMar>
          </w:tcPr>
          <w:p>
            <w:r>
              <w:rPr>
                <w:color w:val="1A2B40"/>
                <w:sz w:val="21"/>
                <w:szCs w:val="21"/>
              </w:rPr>
              <w:t xml:space="preserve">Detailed installer onboarding data (SEAI, RECI, equipment, billing)</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InstallerEquipment</w:t>
            </w:r>
          </w:p>
        </w:tc>
        <w:tc>
          <w:tcPr>
            <w:tcW w:type="pct" w:w="33%"/>
            <w:shd w:fill="FFFFFF" w:val="clear"/>
            <w:tcMar>
              <w:top w:type="dxa" w:w="60"/>
              <w:left w:type="dxa" w:w="120"/>
              <w:bottom w:type="dxa" w:w="60"/>
              <w:right w:type="dxa" w:w="120"/>
            </w:tcMar>
          </w:tcPr>
          <w:p>
            <w:r>
              <w:rPr>
                <w:color w:val="1A2B40"/>
                <w:sz w:val="21"/>
                <w:szCs w:val="21"/>
              </w:rPr>
              <w:t xml:space="preserve">installer_equipment</w:t>
            </w:r>
          </w:p>
        </w:tc>
        <w:tc>
          <w:tcPr>
            <w:tcW w:type="pct" w:w="33%"/>
            <w:shd w:fill="FFFFFF" w:val="clear"/>
            <w:tcMar>
              <w:top w:type="dxa" w:w="60"/>
              <w:left w:type="dxa" w:w="120"/>
              <w:bottom w:type="dxa" w:w="60"/>
              <w:right w:type="dxa" w:w="120"/>
            </w:tcMar>
          </w:tcPr>
          <w:p>
            <w:r>
              <w:rPr>
                <w:color w:val="1A2B40"/>
                <w:sz w:val="21"/>
                <w:szCs w:val="21"/>
              </w:rPr>
              <w:t xml:space="preserve">Equipment brands and models per installer</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InstallerDocument</w:t>
            </w:r>
          </w:p>
        </w:tc>
        <w:tc>
          <w:tcPr>
            <w:tcW w:type="pct" w:w="33%"/>
            <w:shd w:fill="E8ECEB" w:val="clear"/>
            <w:tcMar>
              <w:top w:type="dxa" w:w="60"/>
              <w:left w:type="dxa" w:w="120"/>
              <w:bottom w:type="dxa" w:w="60"/>
              <w:right w:type="dxa" w:w="120"/>
            </w:tcMar>
          </w:tcPr>
          <w:p>
            <w:r>
              <w:rPr>
                <w:color w:val="1A2B40"/>
                <w:sz w:val="21"/>
                <w:szCs w:val="21"/>
              </w:rPr>
              <w:t xml:space="preserve">installer_documents</w:t>
            </w:r>
          </w:p>
        </w:tc>
        <w:tc>
          <w:tcPr>
            <w:tcW w:type="pct" w:w="33%"/>
            <w:shd w:fill="E8ECEB" w:val="clear"/>
            <w:tcMar>
              <w:top w:type="dxa" w:w="60"/>
              <w:left w:type="dxa" w:w="120"/>
              <w:bottom w:type="dxa" w:w="60"/>
              <w:right w:type="dxa" w:w="120"/>
            </w:tcMar>
          </w:tcPr>
          <w:p>
            <w:r>
              <w:rPr>
                <w:color w:val="1A2B40"/>
                <w:sz w:val="21"/>
                <w:szCs w:val="21"/>
              </w:rPr>
              <w:t xml:space="preserve">Signed documents and insurance certificates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Subscription</w:t>
            </w:r>
          </w:p>
        </w:tc>
        <w:tc>
          <w:tcPr>
            <w:tcW w:type="pct" w:w="33%"/>
            <w:shd w:fill="FFFFFF" w:val="clear"/>
            <w:tcMar>
              <w:top w:type="dxa" w:w="60"/>
              <w:left w:type="dxa" w:w="120"/>
              <w:bottom w:type="dxa" w:w="60"/>
              <w:right w:type="dxa" w:w="120"/>
            </w:tcMar>
          </w:tcPr>
          <w:p>
            <w:r>
              <w:rPr>
                <w:color w:val="1A2B40"/>
                <w:sz w:val="21"/>
                <w:szCs w:val="21"/>
              </w:rPr>
              <w:t xml:space="preserve">subscriptions</w:t>
            </w:r>
          </w:p>
        </w:tc>
        <w:tc>
          <w:tcPr>
            <w:tcW w:type="pct" w:w="33%"/>
            <w:shd w:fill="FFFFFF" w:val="clear"/>
            <w:tcMar>
              <w:top w:type="dxa" w:w="60"/>
              <w:left w:type="dxa" w:w="120"/>
              <w:bottom w:type="dxa" w:w="60"/>
              <w:right w:type="dxa" w:w="120"/>
            </w:tcMar>
          </w:tcPr>
          <w:p>
            <w:r>
              <w:rPr>
                <w:color w:val="1A2B40"/>
                <w:sz w:val="21"/>
                <w:szCs w:val="21"/>
              </w:rPr>
              <w:t xml:space="preserve">Installer subscription state and billing periods</w:t>
            </w:r>
          </w:p>
        </w:tc>
      </w:tr>
    </w:tbl>
    <w:p>
      <w:pPr>
        <w:pStyle w:val="Heading2"/>
        <w:spacing w:after="160" w:before="360" w:line="312"/>
      </w:pPr>
      <w:bookmarkStart w:id="100011" w:name="_Toc100011"/>
      <w:r>
        <w:rPr>
          <w:rFonts w:ascii="Times New Roman"/>
          <w:b/>
          <w:bCs/>
          <w:color w:val="0B1C2C"/>
          <w:sz w:val="28"/>
          <w:szCs w:val="28"/>
        </w:rPr>
        <w:t xml:space="preserve">4.5 Integration Models (1 table)</w:t>
      </w:r>
      <w:bookmarkEnd w:id="100011"/>
    </w:p>
    <w:p>
      <w:pPr>
        <w:spacing w:after="120" w:line="312"/>
        <w:jc w:val="both"/>
      </w:pPr>
      <w:r>
        <w:rPr>
          <w:rFonts w:ascii="Times New Roman"/>
          <w:color w:val="1A2B40"/>
          <w:sz w:val="24"/>
          <w:szCs w:val="24"/>
        </w:rPr>
        <w:t xml:space="preserve">The GoogleCalendarConnection model stores OAuth tokens for Google Calendar integration per user. It supports refresh token rotation and tracks the last sync timestamp. The connection is one-per-user and enables bidirectional calendar sync for meeting scheduling.</w:t>
      </w:r>
    </w:p>
    <w:p>
      <w:pPr>
        <w:pStyle w:val="Heading2"/>
        <w:spacing w:after="160" w:before="360" w:line="312"/>
      </w:pPr>
      <w:bookmarkStart w:id="100012" w:name="_Toc100012"/>
      <w:r>
        <w:rPr>
          <w:rFonts w:ascii="Times New Roman"/>
          <w:b/>
          <w:bCs/>
          <w:color w:val="0B1C2C"/>
          <w:sz w:val="28"/>
          <w:szCs w:val="28"/>
        </w:rPr>
        <w:t xml:space="preserve">4.6 CMS Models (6 tables)</w:t>
      </w:r>
      <w:bookmarkEnd w:id="10001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BlogPost</w:t>
            </w:r>
          </w:p>
        </w:tc>
        <w:tc>
          <w:tcPr>
            <w:tcW w:type="pct" w:w="33%"/>
            <w:shd w:fill="E8ECEB" w:val="clear"/>
            <w:tcMar>
              <w:top w:type="dxa" w:w="60"/>
              <w:left w:type="dxa" w:w="120"/>
              <w:bottom w:type="dxa" w:w="60"/>
              <w:right w:type="dxa" w:w="120"/>
            </w:tcMar>
          </w:tcPr>
          <w:p>
            <w:r>
              <w:rPr>
                <w:color w:val="1A2B40"/>
                <w:sz w:val="21"/>
                <w:szCs w:val="21"/>
              </w:rPr>
              <w:t xml:space="preserve">blog_posts</w:t>
            </w:r>
          </w:p>
        </w:tc>
        <w:tc>
          <w:tcPr>
            <w:tcW w:type="pct" w:w="33%"/>
            <w:shd w:fill="E8ECEB" w:val="clear"/>
            <w:tcMar>
              <w:top w:type="dxa" w:w="60"/>
              <w:left w:type="dxa" w:w="120"/>
              <w:bottom w:type="dxa" w:w="60"/>
              <w:right w:type="dxa" w:w="120"/>
            </w:tcMar>
          </w:tcPr>
          <w:p>
            <w:r>
              <w:rPr>
                <w:color w:val="1A2B40"/>
                <w:sz w:val="21"/>
                <w:szCs w:val="21"/>
              </w:rPr>
              <w:t xml:space="preserve">Blog content management with publish state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Faq</w:t>
            </w:r>
          </w:p>
        </w:tc>
        <w:tc>
          <w:tcPr>
            <w:tcW w:type="pct" w:w="33%"/>
            <w:shd w:fill="FFFFFF" w:val="clear"/>
            <w:tcMar>
              <w:top w:type="dxa" w:w="60"/>
              <w:left w:type="dxa" w:w="120"/>
              <w:bottom w:type="dxa" w:w="60"/>
              <w:right w:type="dxa" w:w="120"/>
            </w:tcMar>
          </w:tcPr>
          <w:p>
            <w:r>
              <w:rPr>
                <w:color w:val="1A2B40"/>
                <w:sz w:val="21"/>
                <w:szCs w:val="21"/>
              </w:rPr>
              <w:t xml:space="preserve">faqs</w:t>
            </w:r>
          </w:p>
        </w:tc>
        <w:tc>
          <w:tcPr>
            <w:tcW w:type="pct" w:w="33%"/>
            <w:shd w:fill="FFFFFF" w:val="clear"/>
            <w:tcMar>
              <w:top w:type="dxa" w:w="60"/>
              <w:left w:type="dxa" w:w="120"/>
              <w:bottom w:type="dxa" w:w="60"/>
              <w:right w:type="dxa" w:w="120"/>
            </w:tcMar>
          </w:tcPr>
          <w:p>
            <w:r>
              <w:rPr>
                <w:color w:val="1A2B40"/>
                <w:sz w:val="21"/>
                <w:szCs w:val="21"/>
              </w:rPr>
              <w:t xml:space="preserve">FAQ entries for the website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Service</w:t>
            </w:r>
          </w:p>
        </w:tc>
        <w:tc>
          <w:tcPr>
            <w:tcW w:type="pct" w:w="33%"/>
            <w:shd w:fill="E8ECEB" w:val="clear"/>
            <w:tcMar>
              <w:top w:type="dxa" w:w="60"/>
              <w:left w:type="dxa" w:w="120"/>
              <w:bottom w:type="dxa" w:w="60"/>
              <w:right w:type="dxa" w:w="120"/>
            </w:tcMar>
          </w:tcPr>
          <w:p>
            <w:r>
              <w:rPr>
                <w:color w:val="1A2B40"/>
                <w:sz w:val="21"/>
                <w:szCs w:val="21"/>
              </w:rPr>
              <w:t xml:space="preserve">services</w:t>
            </w:r>
          </w:p>
        </w:tc>
        <w:tc>
          <w:tcPr>
            <w:tcW w:type="pct" w:w="33%"/>
            <w:shd w:fill="E8ECEB" w:val="clear"/>
            <w:tcMar>
              <w:top w:type="dxa" w:w="60"/>
              <w:left w:type="dxa" w:w="120"/>
              <w:bottom w:type="dxa" w:w="60"/>
              <w:right w:type="dxa" w:w="120"/>
            </w:tcMar>
          </w:tcPr>
          <w:p>
            <w:r>
              <w:rPr>
                <w:color w:val="1A2B40"/>
                <w:sz w:val="21"/>
                <w:szCs w:val="21"/>
              </w:rPr>
              <w:t xml:space="preserve">Service offerings with features and pricing</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Testimonial</w:t>
            </w:r>
          </w:p>
        </w:tc>
        <w:tc>
          <w:tcPr>
            <w:tcW w:type="pct" w:w="33%"/>
            <w:shd w:fill="FFFFFF" w:val="clear"/>
            <w:tcMar>
              <w:top w:type="dxa" w:w="60"/>
              <w:left w:type="dxa" w:w="120"/>
              <w:bottom w:type="dxa" w:w="60"/>
              <w:right w:type="dxa" w:w="120"/>
            </w:tcMar>
          </w:tcPr>
          <w:p>
            <w:r>
              <w:rPr>
                <w:color w:val="1A2B40"/>
                <w:sz w:val="21"/>
                <w:szCs w:val="21"/>
              </w:rPr>
              <w:t xml:space="preserve">testimonials</w:t>
            </w:r>
          </w:p>
        </w:tc>
        <w:tc>
          <w:tcPr>
            <w:tcW w:type="pct" w:w="33%"/>
            <w:shd w:fill="FFFFFF" w:val="clear"/>
            <w:tcMar>
              <w:top w:type="dxa" w:w="60"/>
              <w:left w:type="dxa" w:w="120"/>
              <w:bottom w:type="dxa" w:w="60"/>
              <w:right w:type="dxa" w:w="120"/>
            </w:tcMar>
          </w:tcPr>
          <w:p>
            <w:r>
              <w:rPr>
                <w:color w:val="1A2B40"/>
                <w:sz w:val="21"/>
                <w:szCs w:val="21"/>
              </w:rPr>
              <w:t xml:space="preserve">Customer testimonials with ratings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EmailLog</w:t>
            </w:r>
          </w:p>
        </w:tc>
        <w:tc>
          <w:tcPr>
            <w:tcW w:type="pct" w:w="33%"/>
            <w:shd w:fill="E8ECEB" w:val="clear"/>
            <w:tcMar>
              <w:top w:type="dxa" w:w="60"/>
              <w:left w:type="dxa" w:w="120"/>
              <w:bottom w:type="dxa" w:w="60"/>
              <w:right w:type="dxa" w:w="120"/>
            </w:tcMar>
          </w:tcPr>
          <w:p>
            <w:r>
              <w:rPr>
                <w:color w:val="1A2B40"/>
                <w:sz w:val="21"/>
                <w:szCs w:val="21"/>
              </w:rPr>
              <w:t xml:space="preserve">email_logs</w:t>
            </w:r>
          </w:p>
        </w:tc>
        <w:tc>
          <w:tcPr>
            <w:tcW w:type="pct" w:w="33%"/>
            <w:shd w:fill="E8ECEB" w:val="clear"/>
            <w:tcMar>
              <w:top w:type="dxa" w:w="60"/>
              <w:left w:type="dxa" w:w="120"/>
              <w:bottom w:type="dxa" w:w="60"/>
              <w:right w:type="dxa" w:w="120"/>
            </w:tcMar>
          </w:tcPr>
          <w:p>
            <w:r>
              <w:rPr>
                <w:color w:val="1A2B40"/>
                <w:sz w:val="21"/>
                <w:szCs w:val="21"/>
              </w:rPr>
              <w:t xml:space="preserve">Central log for all outgoing Postmark emails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ContactSubmission</w:t>
            </w:r>
          </w:p>
        </w:tc>
        <w:tc>
          <w:tcPr>
            <w:tcW w:type="pct" w:w="33%"/>
            <w:shd w:fill="FFFFFF" w:val="clear"/>
            <w:tcMar>
              <w:top w:type="dxa" w:w="60"/>
              <w:left w:type="dxa" w:w="120"/>
              <w:bottom w:type="dxa" w:w="60"/>
              <w:right w:type="dxa" w:w="120"/>
            </w:tcMar>
          </w:tcPr>
          <w:p>
            <w:r>
              <w:rPr>
                <w:color w:val="1A2B40"/>
                <w:sz w:val="21"/>
                <w:szCs w:val="21"/>
              </w:rPr>
              <w:t xml:space="preserve">contact_submissions</w:t>
            </w:r>
          </w:p>
        </w:tc>
        <w:tc>
          <w:tcPr>
            <w:tcW w:type="pct" w:w="33%"/>
            <w:shd w:fill="FFFFFF" w:val="clear"/>
            <w:tcMar>
              <w:top w:type="dxa" w:w="60"/>
              <w:left w:type="dxa" w:w="120"/>
              <w:bottom w:type="dxa" w:w="60"/>
              <w:right w:type="dxa" w:w="120"/>
            </w:tcMar>
          </w:tcPr>
          <w:p>
            <w:r>
              <w:rPr>
                <w:color w:val="1A2B40"/>
                <w:sz w:val="21"/>
                <w:szCs w:val="21"/>
              </w:rPr>
              <w:t xml:space="preserve">Public contact form submissions</w:t>
            </w:r>
          </w:p>
        </w:tc>
      </w:tr>
    </w:tbl>
    <w:p>
      <w:pPr>
        <w:pStyle w:val="Heading1"/>
        <w:spacing w:after="200" w:before="480" w:line="312"/>
      </w:pPr>
      <w:bookmarkStart w:id="100013" w:name="_Toc100013"/>
      <w:r>
        <w:rPr>
          <w:rFonts w:ascii="Times New Roman"/>
          <w:b/>
          <w:bCs/>
          <w:color w:val="0B1C2C"/>
          <w:sz w:val="32"/>
          <w:szCs w:val="32"/>
        </w:rPr>
        <w:t xml:space="preserve">5. API Routes</w:t>
      </w:r>
      <w:bookmarkEnd w:id="100013"/>
    </w:p>
    <w:p>
      <w:pPr>
        <w:spacing w:after="120" w:line="312"/>
        <w:jc w:val="both"/>
      </w:pPr>
      <w:r>
        <w:rPr>
          <w:rFonts w:ascii="Times New Roman"/>
          <w:color w:val="1A2B40"/>
          <w:sz w:val="24"/>
          <w:szCs w:val="24"/>
        </w:rPr>
        <w:t xml:space="preserve">The CRM exposes 48 API route files organised under /api/crm/. All routes are protected by the requireAuth() middleware imported from src/lib/crm-auth.ts, which validates the crm_session cookie. Admin-only routes use requireAdmin() which additionally checks the user role. The public-facing API routes (/api/contact, /api/chat) are unauthenticated and serve as lead capture entry points.</w:t>
      </w:r>
    </w:p>
    <w:p>
      <w:pPr>
        <w:pStyle w:val="Heading2"/>
        <w:spacing w:after="160" w:before="360" w:line="312"/>
      </w:pPr>
      <w:bookmarkStart w:id="100014" w:name="_Toc100014"/>
      <w:r>
        <w:rPr>
          <w:rFonts w:ascii="Times New Roman"/>
          <w:b/>
          <w:bCs/>
          <w:color w:val="0B1C2C"/>
          <w:sz w:val="28"/>
          <w:szCs w:val="28"/>
        </w:rPr>
        <w:t xml:space="preserve">5.1 Core CRUD Routes</w:t>
      </w:r>
      <w:bookmarkEnd w:id="10001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Auth</w:t>
            </w:r>
          </w:p>
        </w:tc>
        <w:tc>
          <w:tcPr>
            <w:tcW w:type="pct" w:w="33%"/>
            <w:shd w:fill="E8ECEB" w:val="clear"/>
            <w:tcMar>
              <w:top w:type="dxa" w:w="60"/>
              <w:left w:type="dxa" w:w="120"/>
              <w:bottom w:type="dxa" w:w="60"/>
              <w:right w:type="dxa" w:w="120"/>
            </w:tcMar>
          </w:tcPr>
          <w:p>
            <w:r>
              <w:rPr>
                <w:color w:val="1A2B40"/>
                <w:sz w:val="21"/>
                <w:szCs w:val="21"/>
              </w:rPr>
              <w:t xml:space="preserve">/api/crm/auth</w:t>
            </w:r>
          </w:p>
        </w:tc>
        <w:tc>
          <w:tcPr>
            <w:tcW w:type="pct" w:w="33%"/>
            <w:shd w:fill="E8ECEB" w:val="clear"/>
            <w:tcMar>
              <w:top w:type="dxa" w:w="60"/>
              <w:left w:type="dxa" w:w="120"/>
              <w:bottom w:type="dxa" w:w="60"/>
              <w:right w:type="dxa" w:w="120"/>
            </w:tcMar>
          </w:tcPr>
          <w:p>
            <w:r>
              <w:rPr>
                <w:color w:val="1A2B40"/>
                <w:sz w:val="21"/>
                <w:szCs w:val="21"/>
              </w:rPr>
              <w:t xml:space="preserve">POST (login), GET (session), DELETE (logout)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Dashboard</w:t>
            </w:r>
          </w:p>
        </w:tc>
        <w:tc>
          <w:tcPr>
            <w:tcW w:type="pct" w:w="33%"/>
            <w:shd w:fill="FFFFFF" w:val="clear"/>
            <w:tcMar>
              <w:top w:type="dxa" w:w="60"/>
              <w:left w:type="dxa" w:w="120"/>
              <w:bottom w:type="dxa" w:w="60"/>
              <w:right w:type="dxa" w:w="120"/>
            </w:tcMar>
          </w:tcPr>
          <w:p>
            <w:r>
              <w:rPr>
                <w:color w:val="1A2B40"/>
                <w:sz w:val="21"/>
                <w:szCs w:val="21"/>
              </w:rPr>
              <w:t xml:space="preserve">/api/crm/dashboard</w:t>
            </w:r>
          </w:p>
        </w:tc>
        <w:tc>
          <w:tcPr>
            <w:tcW w:type="pct" w:w="33%"/>
            <w:shd w:fill="FFFFFF" w:val="clear"/>
            <w:tcMar>
              <w:top w:type="dxa" w:w="60"/>
              <w:left w:type="dxa" w:w="120"/>
              <w:bottom w:type="dxa" w:w="60"/>
              <w:right w:type="dxa" w:w="120"/>
            </w:tcMar>
          </w:tcPr>
          <w:p>
            <w:r>
              <w:rPr>
                <w:color w:val="1A2B40"/>
                <w:sz w:val="21"/>
                <w:szCs w:val="21"/>
              </w:rPr>
              <w:t xml:space="preserve">GET (stats)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Contacts</w:t>
            </w:r>
          </w:p>
        </w:tc>
        <w:tc>
          <w:tcPr>
            <w:tcW w:type="pct" w:w="33%"/>
            <w:shd w:fill="E8ECEB" w:val="clear"/>
            <w:tcMar>
              <w:top w:type="dxa" w:w="60"/>
              <w:left w:type="dxa" w:w="120"/>
              <w:bottom w:type="dxa" w:w="60"/>
              <w:right w:type="dxa" w:w="120"/>
            </w:tcMar>
          </w:tcPr>
          <w:p>
            <w:r>
              <w:rPr>
                <w:color w:val="1A2B40"/>
                <w:sz w:val="21"/>
                <w:szCs w:val="21"/>
              </w:rPr>
              <w:t xml:space="preserve">/api/crm/contacts</w:t>
            </w:r>
          </w:p>
        </w:tc>
        <w:tc>
          <w:tcPr>
            <w:tcW w:type="pct" w:w="33%"/>
            <w:shd w:fill="E8ECEB" w:val="clear"/>
            <w:tcMar>
              <w:top w:type="dxa" w:w="60"/>
              <w:left w:type="dxa" w:w="120"/>
              <w:bottom w:type="dxa" w:w="60"/>
              <w:right w:type="dxa" w:w="120"/>
            </w:tcMar>
          </w:tcPr>
          <w:p>
            <w:r>
              <w:rPr>
                <w:color w:val="1A2B40"/>
                <w:sz w:val="21"/>
                <w:szCs w:val="21"/>
              </w:rPr>
              <w:t xml:space="preserve">GET (list), POST (create)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Contact Detail</w:t>
            </w:r>
          </w:p>
        </w:tc>
        <w:tc>
          <w:tcPr>
            <w:tcW w:type="pct" w:w="33%"/>
            <w:shd w:fill="FFFFFF" w:val="clear"/>
            <w:tcMar>
              <w:top w:type="dxa" w:w="60"/>
              <w:left w:type="dxa" w:w="120"/>
              <w:bottom w:type="dxa" w:w="60"/>
              <w:right w:type="dxa" w:w="120"/>
            </w:tcMar>
          </w:tcPr>
          <w:p>
            <w:r>
              <w:rPr>
                <w:color w:val="1A2B40"/>
                <w:sz w:val="21"/>
                <w:szCs w:val="21"/>
              </w:rPr>
              <w:t xml:space="preserve">/api/crm/contacts/[id]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Companies</w:t>
            </w:r>
          </w:p>
        </w:tc>
        <w:tc>
          <w:tcPr>
            <w:tcW w:type="pct" w:w="33%"/>
            <w:shd w:fill="E8ECEB" w:val="clear"/>
            <w:tcMar>
              <w:top w:type="dxa" w:w="60"/>
              <w:left w:type="dxa" w:w="120"/>
              <w:bottom w:type="dxa" w:w="60"/>
              <w:right w:type="dxa" w:w="120"/>
            </w:tcMar>
          </w:tcPr>
          <w:p>
            <w:r>
              <w:rPr>
                <w:color w:val="1A2B40"/>
                <w:sz w:val="21"/>
                <w:szCs w:val="21"/>
              </w:rPr>
              <w:t xml:space="preserve">/api/crm/companies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Company Detail</w:t>
            </w:r>
          </w:p>
        </w:tc>
        <w:tc>
          <w:tcPr>
            <w:tcW w:type="pct" w:w="33%"/>
            <w:shd w:fill="FFFFFF" w:val="clear"/>
            <w:tcMar>
              <w:top w:type="dxa" w:w="60"/>
              <w:left w:type="dxa" w:w="120"/>
              <w:bottom w:type="dxa" w:w="60"/>
              <w:right w:type="dxa" w:w="120"/>
            </w:tcMar>
          </w:tcPr>
          <w:p>
            <w:r>
              <w:rPr>
                <w:color w:val="1A2B40"/>
                <w:sz w:val="21"/>
                <w:szCs w:val="21"/>
              </w:rPr>
              <w:t xml:space="preserve">/api/crm/companies/[id]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Deals</w:t>
            </w:r>
          </w:p>
        </w:tc>
        <w:tc>
          <w:tcPr>
            <w:tcW w:type="pct" w:w="33%"/>
            <w:shd w:fill="E8ECEB" w:val="clear"/>
            <w:tcMar>
              <w:top w:type="dxa" w:w="60"/>
              <w:left w:type="dxa" w:w="120"/>
              <w:bottom w:type="dxa" w:w="60"/>
              <w:right w:type="dxa" w:w="120"/>
            </w:tcMar>
          </w:tcPr>
          <w:p>
            <w:r>
              <w:rPr>
                <w:color w:val="1A2B40"/>
                <w:sz w:val="21"/>
                <w:szCs w:val="21"/>
              </w:rPr>
              <w:t xml:space="preserve">/api/crm/deals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Deal Detail</w:t>
            </w:r>
          </w:p>
        </w:tc>
        <w:tc>
          <w:tcPr>
            <w:tcW w:type="pct" w:w="33%"/>
            <w:shd w:fill="FFFFFF" w:val="clear"/>
            <w:tcMar>
              <w:top w:type="dxa" w:w="60"/>
              <w:left w:type="dxa" w:w="120"/>
              <w:bottom w:type="dxa" w:w="60"/>
              <w:right w:type="dxa" w:w="120"/>
            </w:tcMar>
          </w:tcPr>
          <w:p>
            <w:r>
              <w:rPr>
                <w:color w:val="1A2B40"/>
                <w:sz w:val="21"/>
                <w:szCs w:val="21"/>
              </w:rPr>
              <w:t xml:space="preserve">/api/crm/deals/[id]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Tasks</w:t>
            </w:r>
          </w:p>
        </w:tc>
        <w:tc>
          <w:tcPr>
            <w:tcW w:type="pct" w:w="33%"/>
            <w:shd w:fill="E8ECEB" w:val="clear"/>
            <w:tcMar>
              <w:top w:type="dxa" w:w="60"/>
              <w:left w:type="dxa" w:w="120"/>
              <w:bottom w:type="dxa" w:w="60"/>
              <w:right w:type="dxa" w:w="120"/>
            </w:tcMar>
          </w:tcPr>
          <w:p>
            <w:r>
              <w:rPr>
                <w:color w:val="1A2B40"/>
                <w:sz w:val="21"/>
                <w:szCs w:val="21"/>
              </w:rPr>
              <w:t xml:space="preserve">/api/crm/tasks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Task Detail</w:t>
            </w:r>
          </w:p>
        </w:tc>
        <w:tc>
          <w:tcPr>
            <w:tcW w:type="pct" w:w="33%"/>
            <w:shd w:fill="FFFFFF" w:val="clear"/>
            <w:tcMar>
              <w:top w:type="dxa" w:w="60"/>
              <w:left w:type="dxa" w:w="120"/>
              <w:bottom w:type="dxa" w:w="60"/>
              <w:right w:type="dxa" w:w="120"/>
            </w:tcMar>
          </w:tcPr>
          <w:p>
            <w:r>
              <w:rPr>
                <w:color w:val="1A2B40"/>
                <w:sz w:val="21"/>
                <w:szCs w:val="21"/>
              </w:rPr>
              <w:t xml:space="preserve">/api/crm/tasks/[id]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Activities</w:t>
            </w:r>
          </w:p>
        </w:tc>
        <w:tc>
          <w:tcPr>
            <w:tcW w:type="pct" w:w="33%"/>
            <w:shd w:fill="E8ECEB" w:val="clear"/>
            <w:tcMar>
              <w:top w:type="dxa" w:w="60"/>
              <w:left w:type="dxa" w:w="120"/>
              <w:bottom w:type="dxa" w:w="60"/>
              <w:right w:type="dxa" w:w="120"/>
            </w:tcMar>
          </w:tcPr>
          <w:p>
            <w:r>
              <w:rPr>
                <w:color w:val="1A2B40"/>
                <w:sz w:val="21"/>
                <w:szCs w:val="21"/>
              </w:rPr>
              <w:t xml:space="preserve">/api/crm/activities</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Notes</w:t>
            </w:r>
          </w:p>
        </w:tc>
        <w:tc>
          <w:tcPr>
            <w:tcW w:type="pct" w:w="33%"/>
            <w:shd w:fill="FFFFFF" w:val="clear"/>
            <w:tcMar>
              <w:top w:type="dxa" w:w="60"/>
              <w:left w:type="dxa" w:w="120"/>
              <w:bottom w:type="dxa" w:w="60"/>
              <w:right w:type="dxa" w:w="120"/>
            </w:tcMar>
          </w:tcPr>
          <w:p>
            <w:r>
              <w:rPr>
                <w:color w:val="1A2B40"/>
                <w:sz w:val="21"/>
                <w:szCs w:val="21"/>
              </w:rPr>
              <w:t xml:space="preserve">/api/crm/notes</w:t>
            </w:r>
          </w:p>
        </w:tc>
        <w:tc>
          <w:tcPr>
            <w:tcW w:type="pct" w:w="33%"/>
            <w:shd w:fill="FFFFFF" w:val="clear"/>
            <w:tcMar>
              <w:top w:type="dxa" w:w="60"/>
              <w:left w:type="dxa" w:w="120"/>
              <w:bottom w:type="dxa" w:w="60"/>
              <w:right w:type="dxa" w:w="120"/>
            </w:tcMar>
          </w:tcPr>
          <w:p>
            <w:r>
              <w:rPr>
                <w:color w:val="1A2B40"/>
                <w:sz w:val="21"/>
                <w:szCs w:val="21"/>
              </w:rPr>
              <w:t xml:space="preserve">GET, POST,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Tags</w:t>
            </w:r>
          </w:p>
        </w:tc>
        <w:tc>
          <w:tcPr>
            <w:tcW w:type="pct" w:w="33%"/>
            <w:shd w:fill="E8ECEB" w:val="clear"/>
            <w:tcMar>
              <w:top w:type="dxa" w:w="60"/>
              <w:left w:type="dxa" w:w="120"/>
              <w:bottom w:type="dxa" w:w="60"/>
              <w:right w:type="dxa" w:w="120"/>
            </w:tcMar>
          </w:tcPr>
          <w:p>
            <w:r>
              <w:rPr>
                <w:color w:val="1A2B40"/>
                <w:sz w:val="21"/>
                <w:szCs w:val="21"/>
              </w:rPr>
              <w:t xml:space="preserve">/api/crm/tags</w:t>
            </w:r>
          </w:p>
        </w:tc>
        <w:tc>
          <w:tcPr>
            <w:tcW w:type="pct" w:w="33%"/>
            <w:shd w:fill="E8ECEB" w:val="clear"/>
            <w:tcMar>
              <w:top w:type="dxa" w:w="60"/>
              <w:left w:type="dxa" w:w="120"/>
              <w:bottom w:type="dxa" w:w="60"/>
              <w:right w:type="dxa" w:w="120"/>
            </w:tcMar>
          </w:tcPr>
          <w:p>
            <w:r>
              <w:rPr>
                <w:color w:val="1A2B40"/>
                <w:sz w:val="21"/>
                <w:szCs w:val="21"/>
              </w:rPr>
              <w:t xml:space="preserve">GET, POST,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Pipeline</w:t>
            </w:r>
          </w:p>
        </w:tc>
        <w:tc>
          <w:tcPr>
            <w:tcW w:type="pct" w:w="33%"/>
            <w:shd w:fill="FFFFFF" w:val="clear"/>
            <w:tcMar>
              <w:top w:type="dxa" w:w="60"/>
              <w:left w:type="dxa" w:w="120"/>
              <w:bottom w:type="dxa" w:w="60"/>
              <w:right w:type="dxa" w:w="120"/>
            </w:tcMar>
          </w:tcPr>
          <w:p>
            <w:r>
              <w:rPr>
                <w:color w:val="1A2B40"/>
                <w:sz w:val="21"/>
                <w:szCs w:val="21"/>
              </w:rPr>
              <w:t xml:space="preserve">/api/crm/pipeline</w:t>
            </w:r>
          </w:p>
        </w:tc>
        <w:tc>
          <w:tcPr>
            <w:tcW w:type="pct" w:w="33%"/>
            <w:shd w:fill="FFFFFF" w:val="clear"/>
            <w:tcMar>
              <w:top w:type="dxa" w:w="60"/>
              <w:left w:type="dxa" w:w="120"/>
              <w:bottom w:type="dxa" w:w="60"/>
              <w:right w:type="dxa" w:w="120"/>
            </w:tcMar>
          </w:tcPr>
          <w:p>
            <w:r>
              <w:rPr>
                <w:color w:val="1A2B40"/>
                <w:sz w:val="21"/>
                <w:szCs w:val="21"/>
              </w:rPr>
              <w:t xml:space="preserve">GET, POST</w:t>
            </w:r>
          </w:p>
        </w:tc>
      </w:tr>
    </w:tbl>
    <w:p>
      <w:pPr>
        <w:pStyle w:val="Heading2"/>
        <w:spacing w:after="160" w:before="360" w:line="312"/>
      </w:pPr>
      <w:bookmarkStart w:id="100015" w:name="_Toc100015"/>
      <w:r>
        <w:rPr>
          <w:rFonts w:ascii="Times New Roman"/>
          <w:b/>
          <w:bCs/>
          <w:color w:val="0B1C2C"/>
          <w:sz w:val="28"/>
          <w:szCs w:val="28"/>
        </w:rPr>
        <w:t xml:space="preserve">5.2 Sales and Finance Routes</w:t>
      </w:r>
      <w:bookmarkEnd w:id="100015"/>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Proposals</w:t>
            </w:r>
          </w:p>
        </w:tc>
        <w:tc>
          <w:tcPr>
            <w:tcW w:type="pct" w:w="33%"/>
            <w:shd w:fill="E8ECEB" w:val="clear"/>
            <w:tcMar>
              <w:top w:type="dxa" w:w="60"/>
              <w:left w:type="dxa" w:w="120"/>
              <w:bottom w:type="dxa" w:w="60"/>
              <w:right w:type="dxa" w:w="120"/>
            </w:tcMar>
          </w:tcPr>
          <w:p>
            <w:r>
              <w:rPr>
                <w:color w:val="1A2B40"/>
                <w:sz w:val="21"/>
                <w:szCs w:val="21"/>
              </w:rPr>
              <w:t xml:space="preserve">/api/crm/proposals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 Detail</w:t>
            </w:r>
          </w:p>
        </w:tc>
        <w:tc>
          <w:tcPr>
            <w:tcW w:type="pct" w:w="33%"/>
            <w:shd w:fill="FFFFFF" w:val="clear"/>
            <w:tcMar>
              <w:top w:type="dxa" w:w="60"/>
              <w:left w:type="dxa" w:w="120"/>
              <w:bottom w:type="dxa" w:w="60"/>
              <w:right w:type="dxa" w:w="120"/>
            </w:tcMar>
          </w:tcPr>
          <w:p>
            <w:r>
              <w:rPr>
                <w:color w:val="1A2B40"/>
                <w:sz w:val="21"/>
                <w:szCs w:val="21"/>
              </w:rPr>
              <w:t xml:space="preserve">/api/crm/proposals/[id]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 Send</w:t>
            </w:r>
          </w:p>
        </w:tc>
        <w:tc>
          <w:tcPr>
            <w:tcW w:type="pct" w:w="33%"/>
            <w:shd w:fill="E8ECEB" w:val="clear"/>
            <w:tcMar>
              <w:top w:type="dxa" w:w="60"/>
              <w:left w:type="dxa" w:w="120"/>
              <w:bottom w:type="dxa" w:w="60"/>
              <w:right w:type="dxa" w:w="120"/>
            </w:tcMar>
          </w:tcPr>
          <w:p>
            <w:r>
              <w:rPr>
                <w:color w:val="1A2B40"/>
                <w:sz w:val="21"/>
                <w:szCs w:val="21"/>
              </w:rPr>
              <w:t xml:space="preserve">/api/crm/proposals/[id]/send</w:t>
            </w:r>
          </w:p>
        </w:tc>
        <w:tc>
          <w:tcPr>
            <w:tcW w:type="pct" w:w="33%"/>
            <w:shd w:fill="E8ECEB" w:val="clear"/>
            <w:tcMar>
              <w:top w:type="dxa" w:w="60"/>
              <w:left w:type="dxa" w:w="120"/>
              <w:bottom w:type="dxa" w:w="60"/>
              <w:right w:type="dxa" w:w="120"/>
            </w:tcMar>
          </w:tcPr>
          <w:p>
            <w:r>
              <w:rPr>
                <w:color w:val="1A2B40"/>
                <w:sz w:val="21"/>
                <w:szCs w:val="21"/>
              </w:rPr>
              <w:t xml:space="preserve">POST (email delivery)</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 Status</w:t>
            </w:r>
          </w:p>
        </w:tc>
        <w:tc>
          <w:tcPr>
            <w:tcW w:type="pct" w:w="33%"/>
            <w:shd w:fill="FFFFFF" w:val="clear"/>
            <w:tcMar>
              <w:top w:type="dxa" w:w="60"/>
              <w:left w:type="dxa" w:w="120"/>
              <w:bottom w:type="dxa" w:w="60"/>
              <w:right w:type="dxa" w:w="120"/>
            </w:tcMar>
          </w:tcPr>
          <w:p>
            <w:r>
              <w:rPr>
                <w:color w:val="1A2B40"/>
                <w:sz w:val="21"/>
                <w:szCs w:val="21"/>
              </w:rPr>
              <w:t xml:space="preserve">/api/crm/proposals/[id]/status</w:t>
            </w:r>
          </w:p>
        </w:tc>
        <w:tc>
          <w:tcPr>
            <w:tcW w:type="pct" w:w="33%"/>
            <w:shd w:fill="FFFFFF" w:val="clear"/>
            <w:tcMar>
              <w:top w:type="dxa" w:w="60"/>
              <w:left w:type="dxa" w:w="120"/>
              <w:bottom w:type="dxa" w:w="60"/>
              <w:right w:type="dxa" w:w="120"/>
            </w:tcMar>
          </w:tcPr>
          <w:p>
            <w:r>
              <w:rPr>
                <w:color w:val="1A2B40"/>
                <w:sz w:val="21"/>
                <w:szCs w:val="21"/>
              </w:rPr>
              <w:t xml:space="preserve">PUT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 Templates</w:t>
            </w:r>
          </w:p>
        </w:tc>
        <w:tc>
          <w:tcPr>
            <w:tcW w:type="pct" w:w="33%"/>
            <w:shd w:fill="E8ECEB" w:val="clear"/>
            <w:tcMar>
              <w:top w:type="dxa" w:w="60"/>
              <w:left w:type="dxa" w:w="120"/>
              <w:bottom w:type="dxa" w:w="60"/>
              <w:right w:type="dxa" w:w="120"/>
            </w:tcMar>
          </w:tcPr>
          <w:p>
            <w:r>
              <w:rPr>
                <w:color w:val="1A2B40"/>
                <w:sz w:val="21"/>
                <w:szCs w:val="21"/>
              </w:rPr>
              <w:t xml:space="preserve">/api/crm/proposals/templates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Invoices</w:t>
            </w:r>
          </w:p>
        </w:tc>
        <w:tc>
          <w:tcPr>
            <w:tcW w:type="pct" w:w="33%"/>
            <w:shd w:fill="FFFFFF" w:val="clear"/>
            <w:tcMar>
              <w:top w:type="dxa" w:w="60"/>
              <w:left w:type="dxa" w:w="120"/>
              <w:bottom w:type="dxa" w:w="60"/>
              <w:right w:type="dxa" w:w="120"/>
            </w:tcMar>
          </w:tcPr>
          <w:p>
            <w:r>
              <w:rPr>
                <w:color w:val="1A2B40"/>
                <w:sz w:val="21"/>
                <w:szCs w:val="21"/>
              </w:rPr>
              <w:t xml:space="preserve">/api/crm/invoices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Detail</w:t>
            </w:r>
          </w:p>
        </w:tc>
        <w:tc>
          <w:tcPr>
            <w:tcW w:type="pct" w:w="33%"/>
            <w:shd w:fill="E8ECEB" w:val="clear"/>
            <w:tcMar>
              <w:top w:type="dxa" w:w="60"/>
              <w:left w:type="dxa" w:w="120"/>
              <w:bottom w:type="dxa" w:w="60"/>
              <w:right w:type="dxa" w:w="120"/>
            </w:tcMar>
          </w:tcPr>
          <w:p>
            <w:r>
              <w:rPr>
                <w:color w:val="1A2B40"/>
                <w:sz w:val="21"/>
                <w:szCs w:val="21"/>
              </w:rPr>
              <w:t xml:space="preserve">/api/crm/invoices/[id]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 PDF</w:t>
            </w:r>
          </w:p>
        </w:tc>
        <w:tc>
          <w:tcPr>
            <w:tcW w:type="pct" w:w="33%"/>
            <w:shd w:fill="FFFFFF" w:val="clear"/>
            <w:tcMar>
              <w:top w:type="dxa" w:w="60"/>
              <w:left w:type="dxa" w:w="120"/>
              <w:bottom w:type="dxa" w:w="60"/>
              <w:right w:type="dxa" w:w="120"/>
            </w:tcMar>
          </w:tcPr>
          <w:p>
            <w:r>
              <w:rPr>
                <w:color w:val="1A2B40"/>
                <w:sz w:val="21"/>
                <w:szCs w:val="21"/>
              </w:rPr>
              <w:t xml:space="preserve">/api/crm/invoices/[id]/pdf</w:t>
            </w:r>
          </w:p>
        </w:tc>
        <w:tc>
          <w:tcPr>
            <w:tcW w:type="pct" w:w="33%"/>
            <w:shd w:fill="FFFFFF" w:val="clear"/>
            <w:tcMar>
              <w:top w:type="dxa" w:w="60"/>
              <w:left w:type="dxa" w:w="120"/>
              <w:bottom w:type="dxa" w:w="60"/>
              <w:right w:type="dxa" w:w="120"/>
            </w:tcMar>
          </w:tcPr>
          <w:p>
            <w:r>
              <w:rPr>
                <w:color w:val="1A2B40"/>
                <w:sz w:val="21"/>
                <w:szCs w:val="21"/>
              </w:rPr>
              <w:t xml:space="preserve">GET (PDF generation)</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Send</w:t>
            </w:r>
          </w:p>
        </w:tc>
        <w:tc>
          <w:tcPr>
            <w:tcW w:type="pct" w:w="33%"/>
            <w:shd w:fill="E8ECEB" w:val="clear"/>
            <w:tcMar>
              <w:top w:type="dxa" w:w="60"/>
              <w:left w:type="dxa" w:w="120"/>
              <w:bottom w:type="dxa" w:w="60"/>
              <w:right w:type="dxa" w:w="120"/>
            </w:tcMar>
          </w:tcPr>
          <w:p>
            <w:r>
              <w:rPr>
                <w:color w:val="1A2B40"/>
                <w:sz w:val="21"/>
                <w:szCs w:val="21"/>
              </w:rPr>
              <w:t xml:space="preserve">/api/crm/invoices/[id]/send</w:t>
            </w:r>
          </w:p>
        </w:tc>
        <w:tc>
          <w:tcPr>
            <w:tcW w:type="pct" w:w="33%"/>
            <w:shd w:fill="E8ECEB" w:val="clear"/>
            <w:tcMar>
              <w:top w:type="dxa" w:w="60"/>
              <w:left w:type="dxa" w:w="120"/>
              <w:bottom w:type="dxa" w:w="60"/>
              <w:right w:type="dxa" w:w="120"/>
            </w:tcMar>
          </w:tcPr>
          <w:p>
            <w:r>
              <w:rPr>
                <w:color w:val="1A2B40"/>
                <w:sz w:val="21"/>
                <w:szCs w:val="21"/>
              </w:rPr>
              <w:t xml:space="preserve">POST (email delivery)</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Mark Paid</w:t>
            </w:r>
          </w:p>
        </w:tc>
        <w:tc>
          <w:tcPr>
            <w:tcW w:type="pct" w:w="33%"/>
            <w:shd w:fill="FFFFFF" w:val="clear"/>
            <w:tcMar>
              <w:top w:type="dxa" w:w="60"/>
              <w:left w:type="dxa" w:w="120"/>
              <w:bottom w:type="dxa" w:w="60"/>
              <w:right w:type="dxa" w:w="120"/>
            </w:tcMar>
          </w:tcPr>
          <w:p>
            <w:r>
              <w:rPr>
                <w:color w:val="1A2B40"/>
                <w:sz w:val="21"/>
                <w:szCs w:val="21"/>
              </w:rPr>
              <w:t xml:space="preserve">/api/crm/invoices/[id]/mark-paid</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Payments</w:t>
            </w:r>
          </w:p>
        </w:tc>
        <w:tc>
          <w:tcPr>
            <w:tcW w:type="pct" w:w="33%"/>
            <w:shd w:fill="E8ECEB" w:val="clear"/>
            <w:tcMar>
              <w:top w:type="dxa" w:w="60"/>
              <w:left w:type="dxa" w:w="120"/>
              <w:bottom w:type="dxa" w:w="60"/>
              <w:right w:type="dxa" w:w="120"/>
            </w:tcMar>
          </w:tcPr>
          <w:p>
            <w:r>
              <w:rPr>
                <w:color w:val="1A2B40"/>
                <w:sz w:val="21"/>
                <w:szCs w:val="21"/>
              </w:rPr>
              <w:t xml:space="preserve">/api/crm/invoices/[id]/payments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All Payments</w:t>
            </w:r>
          </w:p>
        </w:tc>
        <w:tc>
          <w:tcPr>
            <w:tcW w:type="pct" w:w="33%"/>
            <w:shd w:fill="FFFFFF" w:val="clear"/>
            <w:tcMar>
              <w:top w:type="dxa" w:w="60"/>
              <w:left w:type="dxa" w:w="120"/>
              <w:bottom w:type="dxa" w:w="60"/>
              <w:right w:type="dxa" w:w="120"/>
            </w:tcMar>
          </w:tcPr>
          <w:p>
            <w:r>
              <w:rPr>
                <w:color w:val="1A2B40"/>
                <w:sz w:val="21"/>
                <w:szCs w:val="21"/>
              </w:rPr>
              <w:t xml:space="preserve">/api/crm/invoices/payments</w:t>
            </w:r>
          </w:p>
        </w:tc>
        <w:tc>
          <w:tcPr>
            <w:tcW w:type="pct" w:w="33%"/>
            <w:shd w:fill="FFFFFF" w:val="clear"/>
            <w:tcMar>
              <w:top w:type="dxa" w:w="60"/>
              <w:left w:type="dxa" w:w="120"/>
              <w:bottom w:type="dxa" w:w="60"/>
              <w:right w:type="dxa" w:w="120"/>
            </w:tcMar>
          </w:tcPr>
          <w:p>
            <w:r>
              <w:rPr>
                <w:color w:val="1A2B40"/>
                <w:sz w:val="21"/>
                <w:szCs w:val="21"/>
              </w:rPr>
              <w:t xml:space="preserve">GET</w:t>
            </w:r>
          </w:p>
        </w:tc>
      </w:tr>
    </w:tbl>
    <w:p>
      <w:pPr>
        <w:pStyle w:val="Heading2"/>
        <w:spacing w:after="160" w:before="360" w:line="312"/>
      </w:pPr>
      <w:bookmarkStart w:id="100016" w:name="_Toc100016"/>
      <w:r>
        <w:rPr>
          <w:rFonts w:ascii="Times New Roman"/>
          <w:b/>
          <w:bCs/>
          <w:color w:val="0B1C2C"/>
          <w:sz w:val="28"/>
          <w:szCs w:val="28"/>
        </w:rPr>
        <w:t xml:space="preserve">5.3 Meetings, Calendar, and Automation Routes</w:t>
      </w:r>
      <w:bookmarkEnd w:id="100016"/>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Meetings</w:t>
            </w:r>
          </w:p>
        </w:tc>
        <w:tc>
          <w:tcPr>
            <w:tcW w:type="pct" w:w="33%"/>
            <w:shd w:fill="E8ECEB" w:val="clear"/>
            <w:tcMar>
              <w:top w:type="dxa" w:w="60"/>
              <w:left w:type="dxa" w:w="120"/>
              <w:bottom w:type="dxa" w:w="60"/>
              <w:right w:type="dxa" w:w="120"/>
            </w:tcMar>
          </w:tcPr>
          <w:p>
            <w:r>
              <w:rPr>
                <w:color w:val="1A2B40"/>
                <w:sz w:val="21"/>
                <w:szCs w:val="21"/>
              </w:rPr>
              <w:t xml:space="preserve">/api/crm/meetings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Meeting Detail</w:t>
            </w:r>
          </w:p>
        </w:tc>
        <w:tc>
          <w:tcPr>
            <w:tcW w:type="pct" w:w="33%"/>
            <w:shd w:fill="FFFFFF" w:val="clear"/>
            <w:tcMar>
              <w:top w:type="dxa" w:w="60"/>
              <w:left w:type="dxa" w:w="120"/>
              <w:bottom w:type="dxa" w:w="60"/>
              <w:right w:type="dxa" w:w="120"/>
            </w:tcMar>
          </w:tcPr>
          <w:p>
            <w:r>
              <w:rPr>
                <w:color w:val="1A2B40"/>
                <w:sz w:val="21"/>
                <w:szCs w:val="21"/>
              </w:rPr>
              <w:t xml:space="preserve">/api/crm/meetings/[id]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Meeting Cancel</w:t>
            </w:r>
          </w:p>
        </w:tc>
        <w:tc>
          <w:tcPr>
            <w:tcW w:type="pct" w:w="33%"/>
            <w:shd w:fill="E8ECEB" w:val="clear"/>
            <w:tcMar>
              <w:top w:type="dxa" w:w="60"/>
              <w:left w:type="dxa" w:w="120"/>
              <w:bottom w:type="dxa" w:w="60"/>
              <w:right w:type="dxa" w:w="120"/>
            </w:tcMar>
          </w:tcPr>
          <w:p>
            <w:r>
              <w:rPr>
                <w:color w:val="1A2B40"/>
                <w:sz w:val="21"/>
                <w:szCs w:val="21"/>
              </w:rPr>
              <w:t xml:space="preserve">/api/crm/meetings/[id]/cancel</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Meeting Complete</w:t>
            </w:r>
          </w:p>
        </w:tc>
        <w:tc>
          <w:tcPr>
            <w:tcW w:type="pct" w:w="33%"/>
            <w:shd w:fill="FFFFFF" w:val="clear"/>
            <w:tcMar>
              <w:top w:type="dxa" w:w="60"/>
              <w:left w:type="dxa" w:w="120"/>
              <w:bottom w:type="dxa" w:w="60"/>
              <w:right w:type="dxa" w:w="120"/>
            </w:tcMar>
          </w:tcPr>
          <w:p>
            <w:r>
              <w:rPr>
                <w:color w:val="1A2B40"/>
                <w:sz w:val="21"/>
                <w:szCs w:val="21"/>
              </w:rPr>
              <w:t xml:space="preserve">/api/crm/meetings/[id]/complete</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Auth URL</w:t>
            </w:r>
          </w:p>
        </w:tc>
        <w:tc>
          <w:tcPr>
            <w:tcW w:type="pct" w:w="33%"/>
            <w:shd w:fill="E8ECEB" w:val="clear"/>
            <w:tcMar>
              <w:top w:type="dxa" w:w="60"/>
              <w:left w:type="dxa" w:w="120"/>
              <w:bottom w:type="dxa" w:w="60"/>
              <w:right w:type="dxa" w:w="120"/>
            </w:tcMar>
          </w:tcPr>
          <w:p>
            <w:r>
              <w:rPr>
                <w:color w:val="1A2B40"/>
                <w:sz w:val="21"/>
                <w:szCs w:val="21"/>
              </w:rPr>
              <w:t xml:space="preserve">/api/crm/calendar/google/auth-url</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Callback</w:t>
            </w:r>
          </w:p>
        </w:tc>
        <w:tc>
          <w:tcPr>
            <w:tcW w:type="pct" w:w="33%"/>
            <w:shd w:fill="FFFFFF" w:val="clear"/>
            <w:tcMar>
              <w:top w:type="dxa" w:w="60"/>
              <w:left w:type="dxa" w:w="120"/>
              <w:bottom w:type="dxa" w:w="60"/>
              <w:right w:type="dxa" w:w="120"/>
            </w:tcMar>
          </w:tcPr>
          <w:p>
            <w:r>
              <w:rPr>
                <w:color w:val="1A2B40"/>
                <w:sz w:val="21"/>
                <w:szCs w:val="21"/>
              </w:rPr>
              <w:t xml:space="preserve">/api/crm/calendar/google/callback</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Disconnect</w:t>
            </w:r>
          </w:p>
        </w:tc>
        <w:tc>
          <w:tcPr>
            <w:tcW w:type="pct" w:w="33%"/>
            <w:shd w:fill="E8ECEB" w:val="clear"/>
            <w:tcMar>
              <w:top w:type="dxa" w:w="60"/>
              <w:left w:type="dxa" w:w="120"/>
              <w:bottom w:type="dxa" w:w="60"/>
              <w:right w:type="dxa" w:w="120"/>
            </w:tcMar>
          </w:tcPr>
          <w:p>
            <w:r>
              <w:rPr>
                <w:color w:val="1A2B40"/>
                <w:sz w:val="21"/>
                <w:szCs w:val="21"/>
              </w:rPr>
              <w:t xml:space="preserve">/api/crm/calendar/google/disconnect</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Events</w:t>
            </w:r>
          </w:p>
        </w:tc>
        <w:tc>
          <w:tcPr>
            <w:tcW w:type="pct" w:w="33%"/>
            <w:shd w:fill="FFFFFF" w:val="clear"/>
            <w:tcMar>
              <w:top w:type="dxa" w:w="60"/>
              <w:left w:type="dxa" w:w="120"/>
              <w:bottom w:type="dxa" w:w="60"/>
              <w:right w:type="dxa" w:w="120"/>
            </w:tcMar>
          </w:tcPr>
          <w:p>
            <w:r>
              <w:rPr>
                <w:color w:val="1A2B40"/>
                <w:sz w:val="21"/>
                <w:szCs w:val="21"/>
              </w:rPr>
              <w:t xml:space="preserve">/api/crm/calendar/google/events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Push Event</w:t>
            </w:r>
          </w:p>
        </w:tc>
        <w:tc>
          <w:tcPr>
            <w:tcW w:type="pct" w:w="33%"/>
            <w:shd w:fill="E8ECEB" w:val="clear"/>
            <w:tcMar>
              <w:top w:type="dxa" w:w="60"/>
              <w:left w:type="dxa" w:w="120"/>
              <w:bottom w:type="dxa" w:w="60"/>
              <w:right w:type="dxa" w:w="120"/>
            </w:tcMar>
          </w:tcPr>
          <w:p>
            <w:r>
              <w:rPr>
                <w:color w:val="1A2B40"/>
                <w:sz w:val="21"/>
                <w:szCs w:val="21"/>
              </w:rPr>
              <w:t xml:space="preserve">/api/crm/calendar/google/push-event</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Status</w:t>
            </w:r>
          </w:p>
        </w:tc>
        <w:tc>
          <w:tcPr>
            <w:tcW w:type="pct" w:w="33%"/>
            <w:shd w:fill="FFFFFF" w:val="clear"/>
            <w:tcMar>
              <w:top w:type="dxa" w:w="60"/>
              <w:left w:type="dxa" w:w="120"/>
              <w:bottom w:type="dxa" w:w="60"/>
              <w:right w:type="dxa" w:w="120"/>
            </w:tcMar>
          </w:tcPr>
          <w:p>
            <w:r>
              <w:rPr>
                <w:color w:val="1A2B40"/>
                <w:sz w:val="21"/>
                <w:szCs w:val="21"/>
              </w:rPr>
              <w:t xml:space="preserve">/api/crm/calendar/google/status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Sync</w:t>
            </w:r>
          </w:p>
        </w:tc>
        <w:tc>
          <w:tcPr>
            <w:tcW w:type="pct" w:w="33%"/>
            <w:shd w:fill="E8ECEB" w:val="clear"/>
            <w:tcMar>
              <w:top w:type="dxa" w:w="60"/>
              <w:left w:type="dxa" w:w="120"/>
              <w:bottom w:type="dxa" w:w="60"/>
              <w:right w:type="dxa" w:w="120"/>
            </w:tcMar>
          </w:tcPr>
          <w:p>
            <w:r>
              <w:rPr>
                <w:color w:val="1A2B40"/>
                <w:sz w:val="21"/>
                <w:szCs w:val="21"/>
              </w:rPr>
              <w:t xml:space="preserve">/api/crm/calendar/google/sync</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 Rules</w:t>
            </w:r>
          </w:p>
        </w:tc>
        <w:tc>
          <w:tcPr>
            <w:tcW w:type="pct" w:w="33%"/>
            <w:shd w:fill="FFFFFF" w:val="clear"/>
            <w:tcMar>
              <w:top w:type="dxa" w:w="60"/>
              <w:left w:type="dxa" w:w="120"/>
              <w:bottom w:type="dxa" w:w="60"/>
              <w:right w:type="dxa" w:w="120"/>
            </w:tcMar>
          </w:tcPr>
          <w:p>
            <w:r>
              <w:rPr>
                <w:color w:val="1A2B40"/>
                <w:sz w:val="21"/>
                <w:szCs w:val="21"/>
              </w:rPr>
              <w:t xml:space="preserve">/api/crm/workflows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 Detail</w:t>
            </w:r>
          </w:p>
        </w:tc>
        <w:tc>
          <w:tcPr>
            <w:tcW w:type="pct" w:w="33%"/>
            <w:shd w:fill="E8ECEB" w:val="clear"/>
            <w:tcMar>
              <w:top w:type="dxa" w:w="60"/>
              <w:left w:type="dxa" w:w="120"/>
              <w:bottom w:type="dxa" w:w="60"/>
              <w:right w:type="dxa" w:w="120"/>
            </w:tcMar>
          </w:tcPr>
          <w:p>
            <w:r>
              <w:rPr>
                <w:color w:val="1A2B40"/>
                <w:sz w:val="21"/>
                <w:szCs w:val="21"/>
              </w:rPr>
              <w:t xml:space="preserve">/api/crm/workflows/[id]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 Executions</w:t>
            </w:r>
          </w:p>
        </w:tc>
        <w:tc>
          <w:tcPr>
            <w:tcW w:type="pct" w:w="33%"/>
            <w:shd w:fill="FFFFFF" w:val="clear"/>
            <w:tcMar>
              <w:top w:type="dxa" w:w="60"/>
              <w:left w:type="dxa" w:w="120"/>
              <w:bottom w:type="dxa" w:w="60"/>
              <w:right w:type="dxa" w:w="120"/>
            </w:tcMar>
          </w:tcPr>
          <w:p>
            <w:r>
              <w:rPr>
                <w:color w:val="1A2B40"/>
                <w:sz w:val="21"/>
                <w:szCs w:val="21"/>
              </w:rPr>
              <w:t xml:space="preserve">/api/crm/workflows/executions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 Trigger</w:t>
            </w:r>
          </w:p>
        </w:tc>
        <w:tc>
          <w:tcPr>
            <w:tcW w:type="pct" w:w="33%"/>
            <w:shd w:fill="E8ECEB" w:val="clear"/>
            <w:tcMar>
              <w:top w:type="dxa" w:w="60"/>
              <w:left w:type="dxa" w:w="120"/>
              <w:bottom w:type="dxa" w:w="60"/>
              <w:right w:type="dxa" w:w="120"/>
            </w:tcMar>
          </w:tcPr>
          <w:p>
            <w:r>
              <w:rPr>
                <w:color w:val="1A2B40"/>
                <w:sz w:val="21"/>
                <w:szCs w:val="21"/>
              </w:rPr>
              <w:t xml:space="preserve">/api/crm/workflows/trigger</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Reports</w:t>
            </w:r>
          </w:p>
        </w:tc>
        <w:tc>
          <w:tcPr>
            <w:tcW w:type="pct" w:w="33%"/>
            <w:shd w:fill="FFFFFF" w:val="clear"/>
            <w:tcMar>
              <w:top w:type="dxa" w:w="60"/>
              <w:left w:type="dxa" w:w="120"/>
              <w:bottom w:type="dxa" w:w="60"/>
              <w:right w:type="dxa" w:w="120"/>
            </w:tcMar>
          </w:tcPr>
          <w:p>
            <w:r>
              <w:rPr>
                <w:color w:val="1A2B40"/>
                <w:sz w:val="21"/>
                <w:szCs w:val="21"/>
              </w:rPr>
              <w:t xml:space="preserve">/api/crm/reports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 Dashboard</w:t>
            </w:r>
          </w:p>
        </w:tc>
        <w:tc>
          <w:tcPr>
            <w:tcW w:type="pct" w:w="33%"/>
            <w:shd w:fill="E8ECEB" w:val="clear"/>
            <w:tcMar>
              <w:top w:type="dxa" w:w="60"/>
              <w:left w:type="dxa" w:w="120"/>
              <w:bottom w:type="dxa" w:w="60"/>
              <w:right w:type="dxa" w:w="120"/>
            </w:tcMar>
          </w:tcPr>
          <w:p>
            <w:r>
              <w:rPr>
                <w:color w:val="1A2B40"/>
                <w:sz w:val="21"/>
                <w:szCs w:val="21"/>
              </w:rPr>
              <w:t xml:space="preserve">/api/crm/reports/dashboard</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 Export</w:t>
            </w:r>
          </w:p>
        </w:tc>
        <w:tc>
          <w:tcPr>
            <w:tcW w:type="pct" w:w="33%"/>
            <w:shd w:fill="FFFFFF" w:val="clear"/>
            <w:tcMar>
              <w:top w:type="dxa" w:w="60"/>
              <w:left w:type="dxa" w:w="120"/>
              <w:bottom w:type="dxa" w:w="60"/>
              <w:right w:type="dxa" w:w="120"/>
            </w:tcMar>
          </w:tcPr>
          <w:p>
            <w:r>
              <w:rPr>
                <w:color w:val="1A2B40"/>
                <w:sz w:val="21"/>
                <w:szCs w:val="21"/>
              </w:rPr>
              <w:t xml:space="preserve">/api/crm/reports/export</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 Detail</w:t>
            </w:r>
          </w:p>
        </w:tc>
        <w:tc>
          <w:tcPr>
            <w:tcW w:type="pct" w:w="33%"/>
            <w:shd w:fill="E8ECEB" w:val="clear"/>
            <w:tcMar>
              <w:top w:type="dxa" w:w="60"/>
              <w:left w:type="dxa" w:w="120"/>
              <w:bottom w:type="dxa" w:w="60"/>
              <w:right w:type="dxa" w:w="120"/>
            </w:tcMar>
          </w:tcPr>
          <w:p>
            <w:r>
              <w:rPr>
                <w:color w:val="1A2B40"/>
                <w:sz w:val="21"/>
                <w:szCs w:val="21"/>
              </w:rPr>
              <w:t xml:space="preserve">/api/crm/reports/[id]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Installers</w:t>
            </w:r>
          </w:p>
        </w:tc>
        <w:tc>
          <w:tcPr>
            <w:tcW w:type="pct" w:w="33%"/>
            <w:shd w:fill="FFFFFF" w:val="clear"/>
            <w:tcMar>
              <w:top w:type="dxa" w:w="60"/>
              <w:left w:type="dxa" w:w="120"/>
              <w:bottom w:type="dxa" w:w="60"/>
              <w:right w:type="dxa" w:w="120"/>
            </w:tcMar>
          </w:tcPr>
          <w:p>
            <w:r>
              <w:rPr>
                <w:color w:val="1A2B40"/>
                <w:sz w:val="21"/>
                <w:szCs w:val="21"/>
              </w:rPr>
              <w:t xml:space="preserve">/api/crm/installers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 Detail</w:t>
            </w:r>
          </w:p>
        </w:tc>
        <w:tc>
          <w:tcPr>
            <w:tcW w:type="pct" w:w="33%"/>
            <w:shd w:fill="E8ECEB" w:val="clear"/>
            <w:tcMar>
              <w:top w:type="dxa" w:w="60"/>
              <w:left w:type="dxa" w:w="120"/>
              <w:bottom w:type="dxa" w:w="60"/>
              <w:right w:type="dxa" w:w="120"/>
            </w:tcMar>
          </w:tcPr>
          <w:p>
            <w:r>
              <w:rPr>
                <w:color w:val="1A2B40"/>
                <w:sz w:val="21"/>
                <w:szCs w:val="21"/>
              </w:rPr>
              <w:t xml:space="preserve">/api/crm/installers/[id]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 Stats</w:t>
            </w:r>
          </w:p>
        </w:tc>
        <w:tc>
          <w:tcPr>
            <w:tcW w:type="pct" w:w="33%"/>
            <w:shd w:fill="FFFFFF" w:val="clear"/>
            <w:tcMar>
              <w:top w:type="dxa" w:w="60"/>
              <w:left w:type="dxa" w:w="120"/>
              <w:bottom w:type="dxa" w:w="60"/>
              <w:right w:type="dxa" w:w="120"/>
            </w:tcMar>
          </w:tcPr>
          <w:p>
            <w:r>
              <w:rPr>
                <w:color w:val="1A2B40"/>
                <w:sz w:val="21"/>
                <w:szCs w:val="21"/>
              </w:rPr>
              <w:t xml:space="preserve">/api/crm/installers/stats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AI Assistant</w:t>
            </w:r>
          </w:p>
        </w:tc>
        <w:tc>
          <w:tcPr>
            <w:tcW w:type="pct" w:w="33%"/>
            <w:shd w:fill="E8ECEB" w:val="clear"/>
            <w:tcMar>
              <w:top w:type="dxa" w:w="60"/>
              <w:left w:type="dxa" w:w="120"/>
              <w:bottom w:type="dxa" w:w="60"/>
              <w:right w:type="dxa" w:w="120"/>
            </w:tcMar>
          </w:tcPr>
          <w:p>
            <w:r>
              <w:rPr>
                <w:color w:val="1A2B40"/>
                <w:sz w:val="21"/>
                <w:szCs w:val="21"/>
              </w:rPr>
              <w:t xml:space="preserve">/api/crm/ai</w:t>
            </w:r>
          </w:p>
        </w:tc>
        <w:tc>
          <w:tcPr>
            <w:tcW w:type="pct" w:w="33%"/>
            <w:shd w:fill="E8ECEB" w:val="clear"/>
            <w:tcMar>
              <w:top w:type="dxa" w:w="60"/>
              <w:left w:type="dxa" w:w="120"/>
              <w:bottom w:type="dxa" w:w="60"/>
              <w:right w:type="dxa" w:w="120"/>
            </w:tcMar>
          </w:tcPr>
          <w:p>
            <w:r>
              <w:rPr>
                <w:color w:val="1A2B40"/>
                <w:sz w:val="21"/>
                <w:szCs w:val="21"/>
              </w:rPr>
              <w:t xml:space="preserve">POST (chat completions)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Call Logging</w:t>
            </w:r>
          </w:p>
        </w:tc>
        <w:tc>
          <w:tcPr>
            <w:tcW w:type="pct" w:w="33%"/>
            <w:shd w:fill="FFFFFF" w:val="clear"/>
            <w:tcMar>
              <w:top w:type="dxa" w:w="60"/>
              <w:left w:type="dxa" w:w="120"/>
              <w:bottom w:type="dxa" w:w="60"/>
              <w:right w:type="dxa" w:w="120"/>
            </w:tcMar>
          </w:tcPr>
          <w:p>
            <w:r>
              <w:rPr>
                <w:color w:val="1A2B40"/>
                <w:sz w:val="21"/>
                <w:szCs w:val="21"/>
              </w:rPr>
              <w:t xml:space="preserve">/api/crm/call</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Email Logging</w:t>
            </w:r>
          </w:p>
        </w:tc>
        <w:tc>
          <w:tcPr>
            <w:tcW w:type="pct" w:w="33%"/>
            <w:shd w:fill="E8ECEB" w:val="clear"/>
            <w:tcMar>
              <w:top w:type="dxa" w:w="60"/>
              <w:left w:type="dxa" w:w="120"/>
              <w:bottom w:type="dxa" w:w="60"/>
              <w:right w:type="dxa" w:w="120"/>
            </w:tcMar>
          </w:tcPr>
          <w:p>
            <w:r>
              <w:rPr>
                <w:color w:val="1A2B40"/>
                <w:sz w:val="21"/>
                <w:szCs w:val="21"/>
              </w:rPr>
              <w:t xml:space="preserve">/api/crm/email</w:t>
            </w:r>
          </w:p>
        </w:tc>
        <w:tc>
          <w:tcPr>
            <w:tcW w:type="pct" w:w="33%"/>
            <w:shd w:fill="E8ECEB" w:val="clear"/>
            <w:tcMar>
              <w:top w:type="dxa" w:w="60"/>
              <w:left w:type="dxa" w:w="120"/>
              <w:bottom w:type="dxa" w:w="60"/>
              <w:right w:type="dxa" w:w="120"/>
            </w:tcMar>
          </w:tcPr>
          <w:p>
            <w:r>
              <w:rPr>
                <w:color w:val="1A2B40"/>
                <w:sz w:val="21"/>
                <w:szCs w:val="21"/>
              </w:rPr>
              <w:t xml:space="preserve">POST</w:t>
            </w:r>
          </w:p>
        </w:tc>
      </w:tr>
    </w:tbl>
    <w:p>
      <w:pPr>
        <w:pStyle w:val="Heading1"/>
        <w:spacing w:after="200" w:before="480" w:line="312"/>
      </w:pPr>
      <w:bookmarkStart w:id="100017" w:name="_Toc100017"/>
      <w:r>
        <w:rPr>
          <w:rFonts w:ascii="Times New Roman"/>
          <w:b/>
          <w:bCs/>
          <w:color w:val="0B1C2C"/>
          <w:sz w:val="32"/>
          <w:szCs w:val="32"/>
        </w:rPr>
        <w:t xml:space="preserve">6. Authentication and Security</w:t>
      </w:r>
      <w:bookmarkEnd w:id="100017"/>
    </w:p>
    <w:p>
      <w:pPr>
        <w:pStyle w:val="Heading2"/>
        <w:spacing w:after="160" w:before="360" w:line="312"/>
      </w:pPr>
      <w:bookmarkStart w:id="100018" w:name="_Toc100018"/>
      <w:r>
        <w:rPr>
          <w:rFonts w:ascii="Times New Roman"/>
          <w:b/>
          <w:bCs/>
          <w:color w:val="0B1C2C"/>
          <w:sz w:val="28"/>
          <w:szCs w:val="28"/>
        </w:rPr>
        <w:t xml:space="preserve">6.1 Authentication Flow</w:t>
      </w:r>
      <w:bookmarkEnd w:id="100018"/>
    </w:p>
    <w:p>
      <w:pPr>
        <w:spacing w:after="120" w:line="312"/>
        <w:jc w:val="both"/>
      </w:pPr>
      <w:r>
        <w:rPr>
          <w:rFonts w:ascii="Times New Roman"/>
          <w:color w:val="1A2B40"/>
          <w:sz w:val="24"/>
          <w:szCs w:val="24"/>
        </w:rPr>
        <w:t xml:space="preserve">The CRM uses a cookie-based authentication system implemented entirely without third-party auth libraries. When a user submits the login form, the server hashes the password using PBKDF2 (100,000 iterations, SHA-256, 64-byte key, 16-byte random salt) and compares it against the stored hash. Legacy SHA-256 hashes are automatically upgraded to PBKDF2 on successful login. Upon authentication, a session token (32 random bytes, hex-encoded) is generated and stored both in a JSON session file and as an HttpOnly, SameSite=Lax, Secure cookie named crm_session.</w:t>
      </w:r>
    </w:p>
    <w:p>
      <w:pPr>
        <w:pStyle w:val="Heading2"/>
        <w:spacing w:after="160" w:before="360" w:line="312"/>
      </w:pPr>
      <w:bookmarkStart w:id="100019" w:name="_Toc100019"/>
      <w:r>
        <w:rPr>
          <w:rFonts w:ascii="Times New Roman"/>
          <w:b/>
          <w:bCs/>
          <w:color w:val="0B1C2C"/>
          <w:sz w:val="28"/>
          <w:szCs w:val="28"/>
        </w:rPr>
        <w:t xml:space="preserve">6.2 Session Management</w:t>
      </w:r>
      <w:bookmarkEnd w:id="100019"/>
    </w:p>
    <w:p>
      <w:pPr>
        <w:spacing w:after="120" w:line="312"/>
        <w:jc w:val="both"/>
      </w:pPr>
      <w:r>
        <w:rPr>
          <w:rFonts w:ascii="Times New Roman"/>
          <w:color w:val="1A2B40"/>
          <w:sz w:val="24"/>
          <w:szCs w:val="24"/>
        </w:rPr>
        <w:t xml:space="preserve">Sessions are stored in db/sessions.json on the filesystem. Each session contains the user ID, email, role, creation timestamp, and expiry (7 days). The requireAuth() function in src/lib/crm-auth.ts validates the session cookie on every protected API request, returning null for unauthenticated requests and the user object for valid ones. In production, this file-based approach should be replaced with Redis or a database-backed session store for reliability and multi-instance support.</w:t>
      </w:r>
    </w:p>
    <w:p>
      <w:pPr>
        <w:pStyle w:val="Heading2"/>
        <w:spacing w:after="160" w:before="360" w:line="312"/>
      </w:pPr>
      <w:bookmarkStart w:id="100020" w:name="_Toc100020"/>
      <w:r>
        <w:rPr>
          <w:rFonts w:ascii="Times New Roman"/>
          <w:b/>
          <w:bCs/>
          <w:color w:val="0B1C2C"/>
          <w:sz w:val="28"/>
          <w:szCs w:val="28"/>
        </w:rPr>
        <w:t xml:space="preserve">6.3 Middleware Protection</w:t>
      </w:r>
      <w:bookmarkEnd w:id="100020"/>
    </w:p>
    <w:p>
      <w:pPr>
        <w:spacing w:after="120" w:line="312"/>
        <w:jc w:val="both"/>
      </w:pPr>
      <w:r>
        <w:rPr>
          <w:rFonts w:ascii="Times New Roman"/>
          <w:color w:val="1A2B40"/>
          <w:sz w:val="24"/>
          <w:szCs w:val="24"/>
        </w:rPr>
        <w:t xml:space="preserve">The src/middleware.ts file intercepts all requests matching /crm/:path* and /api/crm/:path*. It allows public access to /crm/login and /api/crm/auth (for login form submission). For protected API routes, it returns a 401 JSON response if no valid session cookie is present. For protected page routes, it redirects to /crm/login?redirect={pathname} so the user is returned to their intended page after logging in.</w:t>
      </w:r>
    </w:p>
    <w:p>
      <w:pPr>
        <w:pStyle w:val="Heading2"/>
        <w:spacing w:after="160" w:before="360" w:line="312"/>
      </w:pPr>
      <w:bookmarkStart w:id="100021" w:name="_Toc100021"/>
      <w:r>
        <w:rPr>
          <w:rFonts w:ascii="Times New Roman"/>
          <w:b/>
          <w:bCs/>
          <w:color w:val="0B1C2C"/>
          <w:sz w:val="28"/>
          <w:szCs w:val="28"/>
        </w:rPr>
        <w:t xml:space="preserve">6.4 Rate Limiting</w:t>
      </w:r>
      <w:bookmarkEnd w:id="100021"/>
    </w:p>
    <w:p>
      <w:pPr>
        <w:spacing w:after="120" w:line="312"/>
        <w:jc w:val="both"/>
      </w:pPr>
      <w:r>
        <w:rPr>
          <w:rFonts w:ascii="Times New Roman"/>
          <w:color w:val="1A2B40"/>
          <w:sz w:val="24"/>
          <w:szCs w:val="24"/>
        </w:rPr>
        <w:t xml:space="preserve">A per-IP in-memory rate limiter is implemented in src/lib/auth.ts. It allows a maximum of 10 login attempts per 15-minute window. After exceeding the limit, the IP is locked out for 15 minutes. The rate limiter automatically cleans up expired entries every 10 minutes. This is suitable for development but should be replaced with a production-grade solution (such as Redis-backed rate limiting) for live deployment.</w:t>
      </w:r>
    </w:p>
    <w:p>
      <w:pPr>
        <w:pStyle w:val="Heading1"/>
        <w:spacing w:after="200" w:before="480" w:line="312"/>
      </w:pPr>
      <w:bookmarkStart w:id="100022" w:name="_Toc100022"/>
      <w:r>
        <w:rPr>
          <w:rFonts w:ascii="Times New Roman"/>
          <w:b/>
          <w:bCs/>
          <w:color w:val="0B1C2C"/>
          <w:sz w:val="32"/>
          <w:szCs w:val="32"/>
        </w:rPr>
        <w:t xml:space="preserve">7. CRM Pages Overview</w:t>
      </w:r>
      <w:bookmarkEnd w:id="100022"/>
    </w:p>
    <w:p>
      <w:pPr>
        <w:spacing w:after="120" w:line="312"/>
        <w:jc w:val="both"/>
      </w:pPr>
      <w:r>
        <w:rPr>
          <w:rFonts w:ascii="Times New Roman"/>
          <w:color w:val="1A2B40"/>
          <w:sz w:val="24"/>
          <w:szCs w:val="24"/>
        </w:rPr>
        <w:t xml:space="preserve">The CRM consists of 14 pages, 6 of which are directly accessible from the sidebar navigation. The remaining 8 pages are functional but accessible only via direct URL. Each page is a client component that fetches data from the corresponding API routes using TanStack Query. The CRM layout wraps all pages in a Zustand context provider, a dark sidebar, and a floating AI assistant widget.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Page</w:t>
            </w:r>
          </w:p>
        </w:tc>
        <w:tc>
          <w:tcPr>
            <w:tcW w:type="pct" w:w="25%"/>
            <w:shd w:fill="529286" w:val="clear"/>
            <w:tcMar>
              <w:top w:type="dxa" w:w="60"/>
              <w:left w:type="dxa" w:w="120"/>
              <w:bottom w:type="dxa" w:w="60"/>
              <w:right w:type="dxa" w:w="120"/>
            </w:tcMar>
          </w:tcPr>
          <w:p>
            <w:r>
              <w:rPr>
                <w:b/>
                <w:bCs/>
                <w:color w:val="FFFFFF"/>
                <w:sz w:val="21"/>
                <w:szCs w:val="21"/>
              </w:rPr>
              <w:t xml:space="preserve">URL</w:t>
            </w:r>
          </w:p>
        </w:tc>
        <w:tc>
          <w:tcPr>
            <w:tcW w:type="pct" w:w="25%"/>
            <w:shd w:fill="529286" w:val="clear"/>
            <w:tcMar>
              <w:top w:type="dxa" w:w="60"/>
              <w:left w:type="dxa" w:w="120"/>
              <w:bottom w:type="dxa" w:w="60"/>
              <w:right w:type="dxa" w:w="120"/>
            </w:tcMar>
          </w:tcPr>
          <w:p>
            <w:r>
              <w:rPr>
                <w:b/>
                <w:bCs/>
                <w:color w:val="FFFFFF"/>
                <w:sz w:val="21"/>
                <w:szCs w:val="21"/>
              </w:rPr>
              <w:t xml:space="preserve">In Sidebar</w:t>
            </w:r>
          </w:p>
        </w:tc>
        <w:tc>
          <w:tcPr>
            <w:tcW w:type="pct" w:w="25%"/>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Dashboard</w:t>
            </w:r>
          </w:p>
        </w:tc>
        <w:tc>
          <w:tcPr>
            <w:tcW w:type="pct" w:w="25%"/>
            <w:shd w:fill="E8ECEB" w:val="clear"/>
            <w:tcMar>
              <w:top w:type="dxa" w:w="60"/>
              <w:left w:type="dxa" w:w="120"/>
              <w:bottom w:type="dxa" w:w="60"/>
              <w:right w:type="dxa" w:w="120"/>
            </w:tcMar>
          </w:tcPr>
          <w:p>
            <w:r>
              <w:rPr>
                <w:color w:val="1A2B40"/>
                <w:sz w:val="21"/>
                <w:szCs w:val="21"/>
              </w:rPr>
              <w:t xml:space="preserve">/crm</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KPI cards, activity feed, pipeline summary</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Installers</w:t>
            </w:r>
          </w:p>
        </w:tc>
        <w:tc>
          <w:tcPr>
            <w:tcW w:type="pct" w:w="25%"/>
            <w:shd w:fill="FFFFFF" w:val="clear"/>
            <w:tcMar>
              <w:top w:type="dxa" w:w="60"/>
              <w:left w:type="dxa" w:w="120"/>
              <w:bottom w:type="dxa" w:w="60"/>
              <w:right w:type="dxa" w:w="120"/>
            </w:tcMar>
          </w:tcPr>
          <w:p>
            <w:r>
              <w:rPr>
                <w:color w:val="1A2B40"/>
                <w:sz w:val="21"/>
                <w:szCs w:val="21"/>
              </w:rPr>
              <w:t xml:space="preserve">/crm/installers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Installer profiles, SEAI/RECI status, equipment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Pipeline</w:t>
            </w:r>
          </w:p>
        </w:tc>
        <w:tc>
          <w:tcPr>
            <w:tcW w:type="pct" w:w="25%"/>
            <w:shd w:fill="E8ECEB" w:val="clear"/>
            <w:tcMar>
              <w:top w:type="dxa" w:w="60"/>
              <w:left w:type="dxa" w:w="120"/>
              <w:bottom w:type="dxa" w:w="60"/>
              <w:right w:type="dxa" w:w="120"/>
            </w:tcMar>
          </w:tcPr>
          <w:p>
            <w:r>
              <w:rPr>
                <w:color w:val="1A2B40"/>
                <w:sz w:val="21"/>
                <w:szCs w:val="21"/>
              </w:rPr>
              <w:t xml:space="preserve">/crm/pipeline</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Kanban board with drag-and-drop deal cards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People</w:t>
            </w:r>
          </w:p>
        </w:tc>
        <w:tc>
          <w:tcPr>
            <w:tcW w:type="pct" w:w="25%"/>
            <w:shd w:fill="FFFFFF" w:val="clear"/>
            <w:tcMar>
              <w:top w:type="dxa" w:w="60"/>
              <w:left w:type="dxa" w:w="120"/>
              <w:bottom w:type="dxa" w:w="60"/>
              <w:right w:type="dxa" w:w="120"/>
            </w:tcMar>
          </w:tcPr>
          <w:p>
            <w:r>
              <w:rPr>
                <w:color w:val="1A2B40"/>
                <w:sz w:val="21"/>
                <w:szCs w:val="21"/>
              </w:rPr>
              <w:t xml:space="preserve">/crm/contacts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Contacts and companies list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Tasks</w:t>
            </w:r>
          </w:p>
        </w:tc>
        <w:tc>
          <w:tcPr>
            <w:tcW w:type="pct" w:w="25%"/>
            <w:shd w:fill="E8ECEB" w:val="clear"/>
            <w:tcMar>
              <w:top w:type="dxa" w:w="60"/>
              <w:left w:type="dxa" w:w="120"/>
              <w:bottom w:type="dxa" w:w="60"/>
              <w:right w:type="dxa" w:w="120"/>
            </w:tcMar>
          </w:tcPr>
          <w:p>
            <w:r>
              <w:rPr>
                <w:color w:val="1A2B40"/>
                <w:sz w:val="21"/>
                <w:szCs w:val="21"/>
              </w:rPr>
              <w:t xml:space="preserve">/crm/tasks</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Task board with priority and due date filtering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Calendar</w:t>
            </w:r>
          </w:p>
        </w:tc>
        <w:tc>
          <w:tcPr>
            <w:tcW w:type="pct" w:w="25%"/>
            <w:shd w:fill="FFFFFF" w:val="clear"/>
            <w:tcMar>
              <w:top w:type="dxa" w:w="60"/>
              <w:left w:type="dxa" w:w="120"/>
              <w:bottom w:type="dxa" w:w="60"/>
              <w:right w:type="dxa" w:w="120"/>
            </w:tcMar>
          </w:tcPr>
          <w:p>
            <w:r>
              <w:rPr>
                <w:color w:val="1A2B40"/>
                <w:sz w:val="21"/>
                <w:szCs w:val="21"/>
              </w:rPr>
              <w:t xml:space="preserve">/crm/meetings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Meeting schedule with Google Calendar sync</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Companies</w:t>
            </w:r>
          </w:p>
        </w:tc>
        <w:tc>
          <w:tcPr>
            <w:tcW w:type="pct" w:w="25%"/>
            <w:shd w:fill="E8ECEB" w:val="clear"/>
            <w:tcMar>
              <w:top w:type="dxa" w:w="60"/>
              <w:left w:type="dxa" w:w="120"/>
              <w:bottom w:type="dxa" w:w="60"/>
              <w:right w:type="dxa" w:w="120"/>
            </w:tcMar>
          </w:tcPr>
          <w:p>
            <w:r>
              <w:rPr>
                <w:color w:val="1A2B40"/>
                <w:sz w:val="21"/>
                <w:szCs w:val="21"/>
              </w:rPr>
              <w:t xml:space="preserve">/crm/companies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Company directory and management</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Contact Detail</w:t>
            </w:r>
          </w:p>
        </w:tc>
        <w:tc>
          <w:tcPr>
            <w:tcW w:type="pct" w:w="25%"/>
            <w:shd w:fill="FFFFFF" w:val="clear"/>
            <w:tcMar>
              <w:top w:type="dxa" w:w="60"/>
              <w:left w:type="dxa" w:w="120"/>
              <w:bottom w:type="dxa" w:w="60"/>
              <w:right w:type="dxa" w:w="120"/>
            </w:tcMar>
          </w:tcPr>
          <w:p>
            <w:r>
              <w:rPr>
                <w:color w:val="1A2B40"/>
                <w:sz w:val="21"/>
                <w:szCs w:val="21"/>
              </w:rPr>
              <w:t xml:space="preserve">/crm/contacts/[id]</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Full contact profile with related deals and notes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Activities</w:t>
            </w:r>
          </w:p>
        </w:tc>
        <w:tc>
          <w:tcPr>
            <w:tcW w:type="pct" w:w="25%"/>
            <w:shd w:fill="E8ECEB" w:val="clear"/>
            <w:tcMar>
              <w:top w:type="dxa" w:w="60"/>
              <w:left w:type="dxa" w:w="120"/>
              <w:bottom w:type="dxa" w:w="60"/>
              <w:right w:type="dxa" w:w="120"/>
            </w:tcMar>
          </w:tcPr>
          <w:p>
            <w:r>
              <w:rPr>
                <w:color w:val="1A2B40"/>
                <w:sz w:val="21"/>
                <w:szCs w:val="21"/>
              </w:rPr>
              <w:t xml:space="preserve">/crm/activities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Complete activity timeline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Proposals</w:t>
            </w:r>
          </w:p>
        </w:tc>
        <w:tc>
          <w:tcPr>
            <w:tcW w:type="pct" w:w="25%"/>
            <w:shd w:fill="FFFFFF" w:val="clear"/>
            <w:tcMar>
              <w:top w:type="dxa" w:w="60"/>
              <w:left w:type="dxa" w:w="120"/>
              <w:bottom w:type="dxa" w:w="60"/>
              <w:right w:type="dxa" w:w="120"/>
            </w:tcMar>
          </w:tcPr>
          <w:p>
            <w:r>
              <w:rPr>
                <w:color w:val="1A2B40"/>
                <w:sz w:val="21"/>
                <w:szCs w:val="21"/>
              </w:rPr>
              <w:t xml:space="preserve">/crm/proposals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Proposal builder with templates and line items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Invoices</w:t>
            </w:r>
          </w:p>
        </w:tc>
        <w:tc>
          <w:tcPr>
            <w:tcW w:type="pct" w:w="25%"/>
            <w:shd w:fill="E8ECEB" w:val="clear"/>
            <w:tcMar>
              <w:top w:type="dxa" w:w="60"/>
              <w:left w:type="dxa" w:w="120"/>
              <w:bottom w:type="dxa" w:w="60"/>
              <w:right w:type="dxa" w:w="120"/>
            </w:tcMar>
          </w:tcPr>
          <w:p>
            <w:r>
              <w:rPr>
                <w:color w:val="1A2B40"/>
                <w:sz w:val="21"/>
                <w:szCs w:val="21"/>
              </w:rPr>
              <w:t xml:space="preserve">/crm/invoices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Invoice management with PDF generation</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Workflows</w:t>
            </w:r>
          </w:p>
        </w:tc>
        <w:tc>
          <w:tcPr>
            <w:tcW w:type="pct" w:w="25%"/>
            <w:shd w:fill="FFFFFF" w:val="clear"/>
            <w:tcMar>
              <w:top w:type="dxa" w:w="60"/>
              <w:left w:type="dxa" w:w="120"/>
              <w:bottom w:type="dxa" w:w="60"/>
              <w:right w:type="dxa" w:w="120"/>
            </w:tcMar>
          </w:tcPr>
          <w:p>
            <w:r>
              <w:rPr>
                <w:color w:val="1A2B40"/>
                <w:sz w:val="21"/>
                <w:szCs w:val="21"/>
              </w:rPr>
              <w:t xml:space="preserve">/crm/workflows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Automation rule builder and execution log</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Reports</w:t>
            </w:r>
          </w:p>
        </w:tc>
        <w:tc>
          <w:tcPr>
            <w:tcW w:type="pct" w:w="25%"/>
            <w:shd w:fill="E8ECEB" w:val="clear"/>
            <w:tcMar>
              <w:top w:type="dxa" w:w="60"/>
              <w:left w:type="dxa" w:w="120"/>
              <w:bottom w:type="dxa" w:w="60"/>
              <w:right w:type="dxa" w:w="120"/>
            </w:tcMar>
          </w:tcPr>
          <w:p>
            <w:r>
              <w:rPr>
                <w:color w:val="1A2B40"/>
                <w:sz w:val="21"/>
                <w:szCs w:val="21"/>
              </w:rPr>
              <w:t xml:space="preserve">/crm/reports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Configurable reporting dashboards</w:t>
            </w:r>
          </w:p>
        </w:tc>
      </w:tr>
    </w:tbl>
    <w:p>
      <w:pPr>
        <w:pStyle w:val="Heading1"/>
        <w:spacing w:after="200" w:before="480" w:line="312"/>
      </w:pPr>
      <w:bookmarkStart w:id="100023" w:name="_Toc100023"/>
      <w:r>
        <w:rPr>
          <w:rFonts w:ascii="Times New Roman"/>
          <w:b/>
          <w:bCs/>
          <w:color w:val="0B1C2C"/>
          <w:sz w:val="32"/>
          <w:szCs w:val="32"/>
        </w:rPr>
        <w:t xml:space="preserve">8. Environment Configuration</w:t>
      </w:r>
      <w:bookmarkEnd w:id="100023"/>
    </w:p>
    <w:p>
      <w:pPr>
        <w:spacing w:after="120" w:line="312"/>
        <w:jc w:val="both"/>
      </w:pPr>
      <w:r>
        <w:rPr>
          <w:rFonts w:ascii="Times New Roman"/>
          <w:color w:val="1A2B40"/>
          <w:sz w:val="24"/>
          <w:szCs w:val="24"/>
        </w:rPr>
        <w:t xml:space="preserve">The application requires the following environment variables to function correctly. A .env.example file should be created in the project root for new developers. The current development .env file only contains the SQLite database URL, as other services (Postmark, Google OAuth) are optional for local development.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Variable</w:t>
            </w:r>
          </w:p>
        </w:tc>
        <w:tc>
          <w:tcPr>
            <w:tcW w:type="pct" w:w="25%"/>
            <w:shd w:fill="529286" w:val="clear"/>
            <w:tcMar>
              <w:top w:type="dxa" w:w="60"/>
              <w:left w:type="dxa" w:w="120"/>
              <w:bottom w:type="dxa" w:w="60"/>
              <w:right w:type="dxa" w:w="120"/>
            </w:tcMar>
          </w:tcPr>
          <w:p>
            <w:r>
              <w:rPr>
                <w:b/>
                <w:bCs/>
                <w:color w:val="FFFFFF"/>
                <w:sz w:val="21"/>
                <w:szCs w:val="21"/>
              </w:rPr>
              <w:t xml:space="preserve">Used In</w:t>
            </w:r>
          </w:p>
        </w:tc>
        <w:tc>
          <w:tcPr>
            <w:tcW w:type="pct" w:w="25%"/>
            <w:shd w:fill="529286" w:val="clear"/>
            <w:tcMar>
              <w:top w:type="dxa" w:w="60"/>
              <w:left w:type="dxa" w:w="120"/>
              <w:bottom w:type="dxa" w:w="60"/>
              <w:right w:type="dxa" w:w="120"/>
            </w:tcMar>
          </w:tcPr>
          <w:p>
            <w:r>
              <w:rPr>
                <w:b/>
                <w:bCs/>
                <w:color w:val="FFFFFF"/>
                <w:sz w:val="21"/>
                <w:szCs w:val="21"/>
              </w:rPr>
              <w:t xml:space="preserve">Required</w:t>
            </w:r>
          </w:p>
        </w:tc>
        <w:tc>
          <w:tcPr>
            <w:tcW w:type="pct" w:w="25%"/>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DATABASE_URL</w:t>
            </w:r>
          </w:p>
        </w:tc>
        <w:tc>
          <w:tcPr>
            <w:tcW w:type="pct" w:w="25%"/>
            <w:shd w:fill="E8ECEB" w:val="clear"/>
            <w:tcMar>
              <w:top w:type="dxa" w:w="60"/>
              <w:left w:type="dxa" w:w="120"/>
              <w:bottom w:type="dxa" w:w="60"/>
              <w:right w:type="dxa" w:w="120"/>
            </w:tcMar>
          </w:tcPr>
          <w:p>
            <w:r>
              <w:rPr>
                <w:color w:val="1A2B40"/>
                <w:sz w:val="21"/>
                <w:szCs w:val="21"/>
              </w:rPr>
              <w:t xml:space="preserve">prisma/schema.prisma</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Database connection string (file:./db/custom.db for SQLite, postgresql:// for Supabase)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POSTMARK_SERVER_TOKEN</w:t>
            </w:r>
          </w:p>
        </w:tc>
        <w:tc>
          <w:tcPr>
            <w:tcW w:type="pct" w:w="25%"/>
            <w:shd w:fill="FFFFFF" w:val="clear"/>
            <w:tcMar>
              <w:top w:type="dxa" w:w="60"/>
              <w:left w:type="dxa" w:w="120"/>
              <w:bottom w:type="dxa" w:w="60"/>
              <w:right w:type="dxa" w:w="120"/>
            </w:tcMar>
          </w:tcPr>
          <w:p>
            <w:r>
              <w:rPr>
                <w:color w:val="1A2B40"/>
                <w:sz w:val="21"/>
                <w:szCs w:val="21"/>
              </w:rPr>
              <w:t xml:space="preserve">src/lib/postmark.ts</w:t>
            </w:r>
          </w:p>
        </w:tc>
        <w:tc>
          <w:tcPr>
            <w:tcW w:type="pct" w:w="25%"/>
            <w:shd w:fill="FFFFFF" w:val="clear"/>
            <w:tcMar>
              <w:top w:type="dxa" w:w="60"/>
              <w:left w:type="dxa" w:w="120"/>
              <w:bottom w:type="dxa" w:w="60"/>
              <w:right w:type="dxa" w:w="120"/>
            </w:tcMar>
          </w:tcPr>
          <w:p>
            <w:r>
              <w:rPr>
                <w:color w:val="1A2B40"/>
                <w:sz w:val="21"/>
                <w:szCs w:val="21"/>
              </w:rPr>
              <w:t xml:space="preserve">For email</w:t>
            </w:r>
          </w:p>
        </w:tc>
        <w:tc>
          <w:tcPr>
            <w:tcW w:type="pct" w:w="25%"/>
            <w:shd w:fill="FFFFFF" w:val="clear"/>
            <w:tcMar>
              <w:top w:type="dxa" w:w="60"/>
              <w:left w:type="dxa" w:w="120"/>
              <w:bottom w:type="dxa" w:w="60"/>
              <w:right w:type="dxa" w:w="120"/>
            </w:tcMar>
          </w:tcPr>
          <w:p>
            <w:r>
              <w:rPr>
                <w:color w:val="1A2B40"/>
                <w:sz w:val="21"/>
                <w:szCs w:val="21"/>
              </w:rPr>
              <w:t xml:space="preserve">Postmark API token for transactional email delivery</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FROM_EMAIL</w:t>
            </w:r>
          </w:p>
        </w:tc>
        <w:tc>
          <w:tcPr>
            <w:tcW w:type="pct" w:w="25%"/>
            <w:shd w:fill="E8ECEB" w:val="clear"/>
            <w:tcMar>
              <w:top w:type="dxa" w:w="60"/>
              <w:left w:type="dxa" w:w="120"/>
              <w:bottom w:type="dxa" w:w="60"/>
              <w:right w:type="dxa" w:w="120"/>
            </w:tcMar>
          </w:tcPr>
          <w:p>
            <w:r>
              <w:rPr>
                <w:color w:val="1A2B40"/>
                <w:sz w:val="21"/>
                <w:szCs w:val="21"/>
              </w:rPr>
              <w:t xml:space="preserve">src/lib/postmark.ts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Sender email address (default: hello@renewably.ie)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NODE_ENV</w:t>
            </w:r>
          </w:p>
        </w:tc>
        <w:tc>
          <w:tcPr>
            <w:tcW w:type="pct" w:w="25%"/>
            <w:shd w:fill="FFFFFF" w:val="clear"/>
            <w:tcMar>
              <w:top w:type="dxa" w:w="60"/>
              <w:left w:type="dxa" w:w="120"/>
              <w:bottom w:type="dxa" w:w="60"/>
              <w:right w:type="dxa" w:w="120"/>
            </w:tcMar>
          </w:tcPr>
          <w:p>
            <w:r>
              <w:rPr>
                <w:color w:val="1A2B40"/>
                <w:sz w:val="21"/>
                <w:szCs w:val="21"/>
              </w:rPr>
              <w:t xml:space="preserve">src/lib/auth.ts, src/lib/db.ts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Set to production for Secure cookies and Prisma caching</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GOOGLE_CLIENT_ID</w:t>
            </w:r>
          </w:p>
        </w:tc>
        <w:tc>
          <w:tcPr>
            <w:tcW w:type="pct" w:w="25%"/>
            <w:shd w:fill="E8ECEB" w:val="clear"/>
            <w:tcMar>
              <w:top w:type="dxa" w:w="60"/>
              <w:left w:type="dxa" w:w="120"/>
              <w:bottom w:type="dxa" w:w="60"/>
              <w:right w:type="dxa" w:w="120"/>
            </w:tcMar>
          </w:tcPr>
          <w:p>
            <w:r>
              <w:rPr>
                <w:color w:val="1A2B40"/>
                <w:sz w:val="21"/>
                <w:szCs w:val="21"/>
              </w:rPr>
              <w:t xml:space="preserve">Calendar API routes</w:t>
            </w:r>
          </w:p>
        </w:tc>
        <w:tc>
          <w:tcPr>
            <w:tcW w:type="pct" w:w="25%"/>
            <w:shd w:fill="E8ECEB" w:val="clear"/>
            <w:tcMar>
              <w:top w:type="dxa" w:w="60"/>
              <w:left w:type="dxa" w:w="120"/>
              <w:bottom w:type="dxa" w:w="60"/>
              <w:right w:type="dxa" w:w="120"/>
            </w:tcMar>
          </w:tcPr>
          <w:p>
            <w:r>
              <w:rPr>
                <w:color w:val="1A2B40"/>
                <w:sz w:val="21"/>
                <w:szCs w:val="21"/>
              </w:rPr>
              <w:t xml:space="preserve">For calendar</w:t>
            </w:r>
          </w:p>
        </w:tc>
        <w:tc>
          <w:tcPr>
            <w:tcW w:type="pct" w:w="25%"/>
            <w:shd w:fill="E8ECEB" w:val="clear"/>
            <w:tcMar>
              <w:top w:type="dxa" w:w="60"/>
              <w:left w:type="dxa" w:w="120"/>
              <w:bottom w:type="dxa" w:w="60"/>
              <w:right w:type="dxa" w:w="120"/>
            </w:tcMar>
          </w:tcPr>
          <w:p>
            <w:r>
              <w:rPr>
                <w:color w:val="1A2B40"/>
                <w:sz w:val="21"/>
                <w:szCs w:val="21"/>
              </w:rPr>
              <w:t xml:space="preserve">Google OAuth client ID</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GOOGLE_CLIENT_SECRET</w:t>
            </w:r>
          </w:p>
        </w:tc>
        <w:tc>
          <w:tcPr>
            <w:tcW w:type="pct" w:w="25%"/>
            <w:shd w:fill="FFFFFF" w:val="clear"/>
            <w:tcMar>
              <w:top w:type="dxa" w:w="60"/>
              <w:left w:type="dxa" w:w="120"/>
              <w:bottom w:type="dxa" w:w="60"/>
              <w:right w:type="dxa" w:w="120"/>
            </w:tcMar>
          </w:tcPr>
          <w:p>
            <w:r>
              <w:rPr>
                <w:color w:val="1A2B40"/>
                <w:sz w:val="21"/>
                <w:szCs w:val="21"/>
              </w:rPr>
              <w:t xml:space="preserve">Calendar API routes</w:t>
            </w:r>
          </w:p>
        </w:tc>
        <w:tc>
          <w:tcPr>
            <w:tcW w:type="pct" w:w="25%"/>
            <w:shd w:fill="FFFFFF" w:val="clear"/>
            <w:tcMar>
              <w:top w:type="dxa" w:w="60"/>
              <w:left w:type="dxa" w:w="120"/>
              <w:bottom w:type="dxa" w:w="60"/>
              <w:right w:type="dxa" w:w="120"/>
            </w:tcMar>
          </w:tcPr>
          <w:p>
            <w:r>
              <w:rPr>
                <w:color w:val="1A2B40"/>
                <w:sz w:val="21"/>
                <w:szCs w:val="21"/>
              </w:rPr>
              <w:t xml:space="preserve">For calendar</w:t>
            </w:r>
          </w:p>
        </w:tc>
        <w:tc>
          <w:tcPr>
            <w:tcW w:type="pct" w:w="25%"/>
            <w:shd w:fill="FFFFFF" w:val="clear"/>
            <w:tcMar>
              <w:top w:type="dxa" w:w="60"/>
              <w:left w:type="dxa" w:w="120"/>
              <w:bottom w:type="dxa" w:w="60"/>
              <w:right w:type="dxa" w:w="120"/>
            </w:tcMar>
          </w:tcPr>
          <w:p>
            <w:r>
              <w:rPr>
                <w:color w:val="1A2B40"/>
                <w:sz w:val="21"/>
                <w:szCs w:val="21"/>
              </w:rPr>
              <w:t xml:space="preserve">Google OAuth client secret</w:t>
            </w:r>
          </w:p>
        </w:tc>
      </w:tr>
    </w:tbl>
    <w:p>
      <w:pPr>
        <w:pStyle w:val="Heading1"/>
        <w:spacing w:after="200" w:before="480" w:line="312"/>
      </w:pPr>
      <w:bookmarkStart w:id="100024" w:name="_Toc100024"/>
      <w:r>
        <w:rPr>
          <w:rFonts w:ascii="Times New Roman"/>
          <w:b/>
          <w:bCs/>
          <w:color w:val="0B1C2C"/>
          <w:sz w:val="32"/>
          <w:szCs w:val="32"/>
        </w:rPr>
        <w:t xml:space="preserve">9. Development Setup</w:t>
      </w:r>
      <w:bookmarkEnd w:id="100024"/>
    </w:p>
    <w:p>
      <w:pPr>
        <w:spacing w:after="120" w:line="312"/>
        <w:jc w:val="both"/>
      </w:pPr>
      <w:r>
        <w:rPr>
          <w:rFonts w:ascii="Times New Roman"/>
          <w:color w:val="1A2B40"/>
          <w:sz w:val="24"/>
          <w:szCs w:val="24"/>
        </w:rPr>
        <w:t xml:space="preserve">The following steps are required to set up a local development environment. The project uses Bun as the package manager and runtime, which provides significantly faster install and build times compared to npm or yarn.</w:t>
      </w:r>
    </w:p>
    <w:p>
      <w:pPr>
        <w:pStyle w:val="Heading2"/>
        <w:spacing w:after="160" w:before="360" w:line="312"/>
      </w:pPr>
      <w:bookmarkStart w:id="100025" w:name="_Toc100025"/>
      <w:r>
        <w:rPr>
          <w:rFonts w:ascii="Times New Roman"/>
          <w:b/>
          <w:bCs/>
          <w:color w:val="0B1C2C"/>
          <w:sz w:val="28"/>
          <w:szCs w:val="28"/>
        </w:rPr>
        <w:t xml:space="preserve">9.1 Prerequisites</w:t>
      </w:r>
      <w:bookmarkEnd w:id="100025"/>
    </w:p>
    <w:p>
      <w:pPr>
        <w:pStyle w:val="ListParagraph"/>
        <w:numPr>
          <w:ilvl w:val="0"/>
          <w:numId w:val="1"/>
        </w:numPr>
        <w:spacing w:after="80" w:line="312"/>
      </w:pPr>
      <w:r>
        <w:rPr>
          <w:rFonts w:ascii="Times New Roman"/>
          <w:color w:val="1A2B40"/>
          <w:sz w:val="24"/>
          <w:szCs w:val="24"/>
        </w:rPr>
        <w:t xml:space="preserve">Bun runtime (latest version) installed on the system</w:t>
      </w:r>
    </w:p>
    <w:p>
      <w:pPr>
        <w:pStyle w:val="ListParagraph"/>
        <w:numPr>
          <w:ilvl w:val="0"/>
          <w:numId w:val="1"/>
        </w:numPr>
        <w:spacing w:after="80" w:line="312"/>
      </w:pPr>
      <w:r>
        <w:rPr>
          <w:rFonts w:ascii="Times New Roman"/>
          <w:color w:val="1A2B40"/>
          <w:sz w:val="24"/>
          <w:szCs w:val="24"/>
        </w:rPr>
        <w:t xml:space="preserve">Node.js 18+ (for compatibility with Next.js 16)</w:t>
      </w:r>
    </w:p>
    <w:p>
      <w:pPr>
        <w:pStyle w:val="ListParagraph"/>
        <w:numPr>
          <w:ilvl w:val="0"/>
          <w:numId w:val="1"/>
        </w:numPr>
        <w:spacing w:after="80" w:line="312"/>
      </w:pPr>
      <w:r>
        <w:rPr>
          <w:rFonts w:ascii="Times New Roman"/>
          <w:color w:val="1A2B40"/>
          <w:sz w:val="24"/>
          <w:szCs w:val="24"/>
        </w:rPr>
        <w:t xml:space="preserve">Git for version control</w:t>
      </w:r>
    </w:p>
    <w:p>
      <w:pPr>
        <w:pStyle w:val="ListParagraph"/>
        <w:numPr>
          <w:ilvl w:val="0"/>
          <w:numId w:val="1"/>
        </w:numPr>
        <w:spacing w:after="80" w:line="312"/>
      </w:pPr>
      <w:r>
        <w:rPr>
          <w:rFonts w:ascii="Times New Roman"/>
          <w:color w:val="1A2B40"/>
          <w:sz w:val="24"/>
          <w:szCs w:val="24"/>
        </w:rPr>
        <w:t xml:space="preserve">A code editor (Cursor or VS Code recommended)</w:t>
      </w:r>
    </w:p>
    <w:p>
      <w:pPr>
        <w:pStyle w:val="Heading2"/>
        <w:spacing w:after="160" w:before="360" w:line="312"/>
      </w:pPr>
      <w:bookmarkStart w:id="100026" w:name="_Toc100026"/>
      <w:r>
        <w:rPr>
          <w:rFonts w:ascii="Times New Roman"/>
          <w:b/>
          <w:bCs/>
          <w:color w:val="0B1C2C"/>
          <w:sz w:val="28"/>
          <w:szCs w:val="28"/>
        </w:rPr>
        <w:t xml:space="preserve">9.2 Setup Steps</w:t>
      </w:r>
      <w:bookmarkEnd w:id="100026"/>
    </w:p>
    <w:p>
      <w:pPr>
        <w:spacing w:after="120" w:line="312"/>
      </w:pPr>
      <w:r>
        <w:rPr>
          <w:rFonts w:ascii="Times New Roman"/>
          <w:b/>
          <w:bCs/>
          <w:color w:val="0B1C2C"/>
          <w:sz w:val="24"/>
          <w:szCs w:val="24"/>
        </w:rPr>
        <w:t xml:space="preserve">Step 1: Clone the repository and install dependencies</w:t>
      </w:r>
    </w:p>
    <w:p>
      <w:pPr>
        <w:spacing w:after="120" w:line="312"/>
        <w:jc w:val="both"/>
      </w:pPr>
      <w:r>
        <w:rPr>
          <w:rFonts w:ascii="Times New Roman"/>
          <w:color w:val="1A2B40"/>
          <w:sz w:val="24"/>
          <w:szCs w:val="24"/>
        </w:rPr>
        <w:t xml:space="preserve">Run bun install in the project root to install all dependencies from the lockfile. This will set up the Next.js application, Prisma CLI, and all UI component libraries. The bun.lock file ensures deterministic installs across environments.</w:t>
      </w:r>
    </w:p>
    <w:p>
      <w:pPr>
        <w:spacing w:after="120" w:line="312"/>
      </w:pPr>
      <w:r>
        <w:rPr>
          <w:rFonts w:ascii="Times New Roman"/>
          <w:b/>
          <w:bCs/>
          <w:color w:val="0B1C2C"/>
          <w:sz w:val="24"/>
          <w:szCs w:val="24"/>
        </w:rPr>
        <w:t xml:space="preserve">Step 2: Configure environment variables</w:t>
      </w:r>
    </w:p>
    <w:p>
      <w:pPr>
        <w:spacing w:after="120" w:line="312"/>
        <w:jc w:val="both"/>
      </w:pPr>
      <w:r>
        <w:rPr>
          <w:rFonts w:ascii="Times New Roman"/>
          <w:color w:val="1A2B40"/>
          <w:sz w:val="24"/>
          <w:szCs w:val="24"/>
        </w:rPr>
        <w:t xml:space="preserve">Copy .env.example to .env and fill in the required values. At minimum, DATABASE_URL must be set. For email functionality, POSTMARK_SERVER_TOKEN is required. Google Calendar integration is optional.</w:t>
      </w:r>
    </w:p>
    <w:p>
      <w:pPr>
        <w:spacing w:after="120" w:line="312"/>
      </w:pPr>
      <w:r>
        <w:rPr>
          <w:rFonts w:ascii="Times New Roman"/>
          <w:b/>
          <w:bCs/>
          <w:color w:val="0B1C2C"/>
          <w:sz w:val="24"/>
          <w:szCs w:val="24"/>
        </w:rPr>
        <w:t xml:space="preserve">Step 3: Initialise the database</w:t>
      </w:r>
    </w:p>
    <w:p>
      <w:pPr>
        <w:spacing w:after="120" w:line="312"/>
        <w:jc w:val="both"/>
      </w:pPr>
      <w:r>
        <w:rPr>
          <w:rFonts w:ascii="Times New Roman"/>
          <w:color w:val="1A2B40"/>
          <w:sz w:val="24"/>
          <w:szCs w:val="24"/>
        </w:rPr>
        <w:t xml:space="preserve">Run bun run db:push to create the SQLite database and all tables from the Prisma schema. This command uses Prisma's db push feature which synchronises the schema without generating migrations. For Supabase deployment, use the provided supabase-schema.sql file instead.</w:t>
      </w:r>
    </w:p>
    <w:p>
      <w:pPr>
        <w:spacing w:after="120" w:line="312"/>
      </w:pPr>
      <w:r>
        <w:rPr>
          <w:rFonts w:ascii="Times New Roman"/>
          <w:b/>
          <w:bCs/>
          <w:color w:val="0B1C2C"/>
          <w:sz w:val="24"/>
          <w:szCs w:val="24"/>
        </w:rPr>
        <w:t xml:space="preserve">Step 4: Create an admin user</w:t>
      </w:r>
    </w:p>
    <w:p>
      <w:pPr>
        <w:spacing w:after="120" w:line="312"/>
        <w:jc w:val="both"/>
      </w:pPr>
      <w:r>
        <w:rPr>
          <w:rFonts w:ascii="Times New Roman"/>
          <w:color w:val="1A2B40"/>
          <w:sz w:val="24"/>
          <w:szCs w:val="24"/>
        </w:rPr>
        <w:t xml:space="preserve">Use the Prisma studio (bunx prisma studio) or a direct database insert to create an initial admin user. The password must be hashed using PBKDF2 format: pbkdf2:{salt_hex}:{hash_base64}. Alternatively, use the login page which will hash and store the password automatically on first registration.</w:t>
      </w:r>
    </w:p>
    <w:p>
      <w:pPr>
        <w:spacing w:after="120" w:line="312"/>
      </w:pPr>
      <w:r>
        <w:rPr>
          <w:rFonts w:ascii="Times New Roman"/>
          <w:b/>
          <w:bCs/>
          <w:color w:val="0B1C2C"/>
          <w:sz w:val="24"/>
          <w:szCs w:val="24"/>
        </w:rPr>
        <w:t xml:space="preserve">Step 5: Start the development server</w:t>
      </w:r>
    </w:p>
    <w:p>
      <w:pPr>
        <w:spacing w:after="120" w:line="312"/>
        <w:jc w:val="both"/>
      </w:pPr>
      <w:r>
        <w:rPr>
          <w:rFonts w:ascii="Times New Roman"/>
          <w:color w:val="1A2B40"/>
          <w:sz w:val="24"/>
          <w:szCs w:val="24"/>
        </w:rPr>
        <w:t xml:space="preserve">Run bun dev to start the Next.js development server on port 3000. The public website is accessible at http://localhost:3000/ and the CRM login page is at http://localhost:3000/crm/login.</w:t>
      </w:r>
    </w:p>
    <w:p>
      <w:pPr>
        <w:pStyle w:val="Heading2"/>
        <w:spacing w:after="160" w:before="360" w:line="312"/>
      </w:pPr>
      <w:bookmarkStart w:id="100027" w:name="_Toc100027"/>
      <w:r>
        <w:rPr>
          <w:rFonts w:ascii="Times New Roman"/>
          <w:b/>
          <w:bCs/>
          <w:color w:val="0B1C2C"/>
          <w:sz w:val="28"/>
          <w:szCs w:val="28"/>
        </w:rPr>
        <w:t xml:space="preserve">9.3 Useful Commands</w:t>
      </w:r>
      <w:bookmarkEnd w:id="100027"/>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Command</w:t>
            </w:r>
          </w:p>
        </w:tc>
        <w:tc>
          <w:tcPr>
            <w:tcW w:type="pct" w:w="50%"/>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dev</w:t>
            </w:r>
          </w:p>
        </w:tc>
        <w:tc>
          <w:tcPr>
            <w:tcW w:type="pct" w:w="50%"/>
            <w:shd w:fill="E8ECEB" w:val="clear"/>
            <w:tcMar>
              <w:top w:type="dxa" w:w="60"/>
              <w:left w:type="dxa" w:w="120"/>
              <w:bottom w:type="dxa" w:w="60"/>
              <w:right w:type="dxa" w:w="120"/>
            </w:tcMar>
          </w:tcPr>
          <w:p>
            <w:r>
              <w:rPr>
                <w:color w:val="1A2B40"/>
                <w:sz w:val="21"/>
                <w:szCs w:val="21"/>
              </w:rPr>
              <w:t xml:space="preserve">Start development server on port 3000</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lint</w:t>
            </w:r>
          </w:p>
        </w:tc>
        <w:tc>
          <w:tcPr>
            <w:tcW w:type="pct" w:w="50%"/>
            <w:shd w:fill="FFFFFF" w:val="clear"/>
            <w:tcMar>
              <w:top w:type="dxa" w:w="60"/>
              <w:left w:type="dxa" w:w="120"/>
              <w:bottom w:type="dxa" w:w="60"/>
              <w:right w:type="dxa" w:w="120"/>
            </w:tcMar>
          </w:tcPr>
          <w:p>
            <w:r>
              <w:rPr>
                <w:color w:val="1A2B40"/>
                <w:sz w:val="21"/>
                <w:szCs w:val="21"/>
              </w:rPr>
              <w:t xml:space="preserve">Run ESLint to check code quality</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build</w:t>
            </w:r>
          </w:p>
        </w:tc>
        <w:tc>
          <w:tcPr>
            <w:tcW w:type="pct" w:w="50%"/>
            <w:shd w:fill="E8ECEB" w:val="clear"/>
            <w:tcMar>
              <w:top w:type="dxa" w:w="60"/>
              <w:left w:type="dxa" w:w="120"/>
              <w:bottom w:type="dxa" w:w="60"/>
              <w:right w:type="dxa" w:w="120"/>
            </w:tcMar>
          </w:tcPr>
          <w:p>
            <w:r>
              <w:rPr>
                <w:color w:val="1A2B40"/>
                <w:sz w:val="21"/>
                <w:szCs w:val="21"/>
              </w:rPr>
              <w:t xml:space="preserve">Build for production (standalone output)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start</w:t>
            </w:r>
          </w:p>
        </w:tc>
        <w:tc>
          <w:tcPr>
            <w:tcW w:type="pct" w:w="50%"/>
            <w:shd w:fill="FFFFFF" w:val="clear"/>
            <w:tcMar>
              <w:top w:type="dxa" w:w="60"/>
              <w:left w:type="dxa" w:w="120"/>
              <w:bottom w:type="dxa" w:w="60"/>
              <w:right w:type="dxa" w:w="120"/>
            </w:tcMar>
          </w:tcPr>
          <w:p>
            <w:r>
              <w:rPr>
                <w:color w:val="1A2B40"/>
                <w:sz w:val="21"/>
                <w:szCs w:val="21"/>
              </w:rPr>
              <w:t xml:space="preserve">Start production server from standalone build</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db:push</w:t>
            </w:r>
          </w:p>
        </w:tc>
        <w:tc>
          <w:tcPr>
            <w:tcW w:type="pct" w:w="50%"/>
            <w:shd w:fill="E8ECEB" w:val="clear"/>
            <w:tcMar>
              <w:top w:type="dxa" w:w="60"/>
              <w:left w:type="dxa" w:w="120"/>
              <w:bottom w:type="dxa" w:w="60"/>
              <w:right w:type="dxa" w:w="120"/>
            </w:tcMar>
          </w:tcPr>
          <w:p>
            <w:r>
              <w:rPr>
                <w:color w:val="1A2B40"/>
                <w:sz w:val="21"/>
                <w:szCs w:val="21"/>
              </w:rPr>
              <w:t xml:space="preserve">Push Prisma schema to database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db:generate</w:t>
            </w:r>
          </w:p>
        </w:tc>
        <w:tc>
          <w:tcPr>
            <w:tcW w:type="pct" w:w="50%"/>
            <w:shd w:fill="FFFFFF" w:val="clear"/>
            <w:tcMar>
              <w:top w:type="dxa" w:w="60"/>
              <w:left w:type="dxa" w:w="120"/>
              <w:bottom w:type="dxa" w:w="60"/>
              <w:right w:type="dxa" w:w="120"/>
            </w:tcMar>
          </w:tcPr>
          <w:p>
            <w:r>
              <w:rPr>
                <w:color w:val="1A2B40"/>
                <w:sz w:val="21"/>
                <w:szCs w:val="21"/>
              </w:rPr>
              <w:t xml:space="preserve">Generate Prisma client</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db:studio</w:t>
            </w:r>
          </w:p>
        </w:tc>
        <w:tc>
          <w:tcPr>
            <w:tcW w:type="pct" w:w="50%"/>
            <w:shd w:fill="E8ECEB" w:val="clear"/>
            <w:tcMar>
              <w:top w:type="dxa" w:w="60"/>
              <w:left w:type="dxa" w:w="120"/>
              <w:bottom w:type="dxa" w:w="60"/>
              <w:right w:type="dxa" w:w="120"/>
            </w:tcMar>
          </w:tcPr>
          <w:p>
            <w:r>
              <w:rPr>
                <w:color w:val="1A2B40"/>
                <w:sz w:val="21"/>
                <w:szCs w:val="21"/>
              </w:rPr>
              <w:t xml:space="preserve">Open Prisma Studio (database GUI)</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db:reset</w:t>
            </w:r>
          </w:p>
        </w:tc>
        <w:tc>
          <w:tcPr>
            <w:tcW w:type="pct" w:w="50%"/>
            <w:shd w:fill="FFFFFF" w:val="clear"/>
            <w:tcMar>
              <w:top w:type="dxa" w:w="60"/>
              <w:left w:type="dxa" w:w="120"/>
              <w:bottom w:type="dxa" w:w="60"/>
              <w:right w:type="dxa" w:w="120"/>
            </w:tcMar>
          </w:tcPr>
          <w:p>
            <w:r>
              <w:rPr>
                <w:color w:val="1A2B40"/>
                <w:sz w:val="21"/>
                <w:szCs w:val="21"/>
              </w:rPr>
              <w:t xml:space="preserve">Reset database (destroys all data)</w:t>
            </w:r>
          </w:p>
        </w:tc>
      </w:tr>
    </w:tbl>
    <w:p>
      <w:pPr>
        <w:pStyle w:val="Heading1"/>
        <w:spacing w:after="200" w:before="480" w:line="312"/>
      </w:pPr>
      <w:bookmarkStart w:id="100028" w:name="_Toc100028"/>
      <w:r>
        <w:rPr>
          <w:rFonts w:ascii="Times New Roman"/>
          <w:b/>
          <w:bCs/>
          <w:color w:val="0B1C2C"/>
          <w:sz w:val="32"/>
          <w:szCs w:val="32"/>
        </w:rPr>
        <w:t xml:space="preserve">10. Deployment</w:t>
      </w:r>
      <w:bookmarkEnd w:id="100028"/>
    </w:p>
    <w:p>
      <w:pPr>
        <w:spacing w:after="120" w:line="312"/>
        <w:jc w:val="both"/>
      </w:pPr>
      <w:r>
        <w:rPr>
          <w:rFonts w:ascii="Times New Roman"/>
          <w:color w:val="1A2B40"/>
          <w:sz w:val="24"/>
          <w:szCs w:val="24"/>
        </w:rPr>
        <w:t xml:space="preserve">The application is configured for standalone deployment using Next.js standalone output mode. The build process generates a self-contained server bundle in the .next/standalone/ directory. The project includes deployment helper scripts and a Caddy reverse proxy configuration for production use.</w:t>
      </w:r>
    </w:p>
    <w:p>
      <w:pPr>
        <w:pStyle w:val="Heading2"/>
        <w:spacing w:after="160" w:before="360" w:line="312"/>
      </w:pPr>
      <w:bookmarkStart w:id="100029" w:name="_Toc100029"/>
      <w:r>
        <w:rPr>
          <w:rFonts w:ascii="Times New Roman"/>
          <w:b/>
          <w:bCs/>
          <w:color w:val="0B1C2C"/>
          <w:sz w:val="28"/>
          <w:szCs w:val="28"/>
        </w:rPr>
        <w:t xml:space="preserve">10.1 Build Process</w:t>
      </w:r>
      <w:bookmarkEnd w:id="100029"/>
    </w:p>
    <w:p>
      <w:pPr>
        <w:spacing w:after="120" w:line="312"/>
        <w:jc w:val="both"/>
      </w:pPr>
      <w:r>
        <w:rPr>
          <w:rFonts w:ascii="Times New Roman"/>
          <w:color w:val="1A2B40"/>
          <w:sz w:val="24"/>
          <w:szCs w:val="24"/>
        </w:rPr>
        <w:t xml:space="preserve">Run bun run build to create the production build. This compiles the Next.js application with standalone output, copies necessary files, and produces a deployment-ready bundle. The standalone server can be started with bun start, which runs NODE_ENV=production bun .next/standalone/server.js.</w:t>
      </w:r>
    </w:p>
    <w:p>
      <w:pPr>
        <w:pStyle w:val="Heading2"/>
        <w:spacing w:after="160" w:before="360" w:line="312"/>
      </w:pPr>
      <w:bookmarkStart w:id="100030" w:name="_Toc100030"/>
      <w:r>
        <w:rPr>
          <w:rFonts w:ascii="Times New Roman"/>
          <w:b/>
          <w:bCs/>
          <w:color w:val="0B1C2C"/>
          <w:sz w:val="28"/>
          <w:szCs w:val="28"/>
        </w:rPr>
        <w:t xml:space="preserve">10.2 Deployment Scripts</w:t>
      </w:r>
      <w:bookmarkEnd w:id="100030"/>
    </w:p>
    <w:p>
      <w:pPr>
        <w:pStyle w:val="ListParagraph"/>
        <w:numPr>
          <w:ilvl w:val="0"/>
          <w:numId w:val="1"/>
        </w:numPr>
        <w:spacing w:after="80" w:line="312"/>
      </w:pPr>
      <w:r>
        <w:rPr>
          <w:rFonts w:ascii="Times New Roman"/>
          <w:color w:val="1A2B40"/>
          <w:sz w:val="24"/>
          <w:szCs w:val="24"/>
        </w:rPr>
        <w:t xml:space="preserve">start.sh - Main startup script for the production server</w:t>
      </w:r>
    </w:p>
    <w:p>
      <w:pPr>
        <w:pStyle w:val="ListParagraph"/>
        <w:numPr>
          <w:ilvl w:val="0"/>
          <w:numId w:val="1"/>
        </w:numPr>
        <w:spacing w:after="80" w:line="312"/>
      </w:pPr>
      <w:r>
        <w:rPr>
          <w:rFonts w:ascii="Times New Roman"/>
          <w:color w:val="1A2B40"/>
          <w:sz w:val="24"/>
          <w:szCs w:val="24"/>
        </w:rPr>
        <w:t xml:space="preserve">keep-alive.sh - Process monitoring and auto-restart script</w:t>
      </w:r>
    </w:p>
    <w:p>
      <w:pPr>
        <w:pStyle w:val="ListParagraph"/>
        <w:numPr>
          <w:ilvl w:val="0"/>
          <w:numId w:val="1"/>
        </w:numPr>
        <w:spacing w:after="80" w:line="312"/>
      </w:pPr>
      <w:r>
        <w:rPr>
          <w:rFonts w:ascii="Times New Roman"/>
          <w:color w:val="1A2B40"/>
          <w:sz w:val="24"/>
          <w:szCs w:val="24"/>
        </w:rPr>
        <w:t xml:space="preserve">Caddyfile - Caddy reverse proxy configuration with automatic HTTPS</w:t>
      </w:r>
    </w:p>
    <w:p>
      <w:pPr>
        <w:pStyle w:val="Heading2"/>
        <w:spacing w:after="160" w:before="360" w:line="312"/>
      </w:pPr>
      <w:bookmarkStart w:id="100031" w:name="_Toc100031"/>
      <w:r>
        <w:rPr>
          <w:rFonts w:ascii="Times New Roman"/>
          <w:b/>
          <w:bCs/>
          <w:color w:val="0B1C2C"/>
          <w:sz w:val="28"/>
          <w:szCs w:val="28"/>
        </w:rPr>
        <w:t xml:space="preserve">10.3 Production Considerations</w:t>
      </w:r>
      <w:bookmarkEnd w:id="100031"/>
    </w:p>
    <w:p>
      <w:pPr>
        <w:pStyle w:val="ListParagraph"/>
        <w:numPr>
          <w:ilvl w:val="0"/>
          <w:numId w:val="1"/>
        </w:numPr>
        <w:spacing w:after="80" w:line="312"/>
      </w:pPr>
      <w:r>
        <w:rPr>
          <w:rFonts w:ascii="Times New Roman"/>
          <w:color w:val="1A2B40"/>
          <w:sz w:val="24"/>
          <w:szCs w:val="24"/>
        </w:rPr>
        <w:t xml:space="preserve">Replace SQLite with Supabase PostgreSQL using the provided supabase-schema.sql</w:t>
      </w:r>
    </w:p>
    <w:p>
      <w:pPr>
        <w:pStyle w:val="ListParagraph"/>
        <w:numPr>
          <w:ilvl w:val="0"/>
          <w:numId w:val="1"/>
        </w:numPr>
        <w:spacing w:after="80" w:line="312"/>
      </w:pPr>
      <w:r>
        <w:rPr>
          <w:rFonts w:ascii="Times New Roman"/>
          <w:color w:val="1A2B40"/>
          <w:sz w:val="24"/>
          <w:szCs w:val="24"/>
        </w:rPr>
        <w:t xml:space="preserve">Replace file-based sessions (db/sessions.json) with Redis or a database-backed store</w:t>
      </w:r>
    </w:p>
    <w:p>
      <w:pPr>
        <w:pStyle w:val="ListParagraph"/>
        <w:numPr>
          <w:ilvl w:val="0"/>
          <w:numId w:val="1"/>
        </w:numPr>
        <w:spacing w:after="80" w:line="312"/>
      </w:pPr>
      <w:r>
        <w:rPr>
          <w:rFonts w:ascii="Times New Roman"/>
          <w:color w:val="1A2B40"/>
          <w:sz w:val="24"/>
          <w:szCs w:val="24"/>
        </w:rPr>
        <w:t xml:space="preserve">Replace in-memory rate limiter with a Redis-backed solution for multi-instance support</w:t>
      </w:r>
    </w:p>
    <w:p>
      <w:pPr>
        <w:pStyle w:val="ListParagraph"/>
        <w:numPr>
          <w:ilvl w:val="0"/>
          <w:numId w:val="1"/>
        </w:numPr>
        <w:spacing w:after="80" w:line="312"/>
      </w:pPr>
      <w:r>
        <w:rPr>
          <w:rFonts w:ascii="Times New Roman"/>
          <w:color w:val="1A2B40"/>
          <w:sz w:val="24"/>
          <w:szCs w:val="24"/>
        </w:rPr>
        <w:t xml:space="preserve">Set NODE_ENV=production to enable Secure cookies and Prisma query caching</w:t>
      </w:r>
    </w:p>
    <w:p>
      <w:pPr>
        <w:pStyle w:val="ListParagraph"/>
        <w:numPr>
          <w:ilvl w:val="0"/>
          <w:numId w:val="1"/>
        </w:numPr>
        <w:spacing w:after="80" w:line="312"/>
      </w:pPr>
      <w:r>
        <w:rPr>
          <w:rFonts w:ascii="Times New Roman"/>
          <w:color w:val="1A2B40"/>
          <w:sz w:val="24"/>
          <w:szCs w:val="24"/>
        </w:rPr>
        <w:t xml:space="preserve">Configure POSTMARK_SERVER_TOKEN for email delivery</w:t>
      </w:r>
    </w:p>
    <w:p>
      <w:pPr>
        <w:pStyle w:val="ListParagraph"/>
        <w:numPr>
          <w:ilvl w:val="0"/>
          <w:numId w:val="1"/>
        </w:numPr>
        <w:spacing w:after="80" w:line="312"/>
      </w:pPr>
      <w:r>
        <w:rPr>
          <w:rFonts w:ascii="Times New Roman"/>
          <w:color w:val="1A2B40"/>
          <w:sz w:val="24"/>
          <w:szCs w:val="24"/>
        </w:rPr>
        <w:t xml:space="preserve">Set up Google OAuth credentials for calendar integration</w:t>
      </w:r>
    </w:p>
    <w:p>
      <w:pPr>
        <w:pStyle w:val="Heading1"/>
        <w:spacing w:after="200" w:before="480" w:line="312"/>
      </w:pPr>
      <w:bookmarkStart w:id="100032" w:name="_Toc100032"/>
      <w:r>
        <w:rPr>
          <w:rFonts w:ascii="Times New Roman"/>
          <w:b/>
          <w:bCs/>
          <w:color w:val="0B1C2C"/>
          <w:sz w:val="32"/>
          <w:szCs w:val="32"/>
        </w:rPr>
        <w:t xml:space="preserve">11. Known Limitations and Future Work</w:t>
      </w:r>
      <w:bookmarkEnd w:id="100032"/>
    </w:p>
    <w:p>
      <w:pPr>
        <w:spacing w:after="120" w:line="312"/>
        <w:jc w:val="both"/>
      </w:pPr>
      <w:r>
        <w:rPr>
          <w:rFonts w:ascii="Times New Roman"/>
          <w:color w:val="1A2B40"/>
          <w:sz w:val="24"/>
          <w:szCs w:val="24"/>
        </w:rPr>
        <w:t xml:space="preserve">The current codebase is fully functional for development and internal use, but several areas require attention before scaling to a production deployment with multiple users. The following items represent known limitations and recommended improvements.</w:t>
      </w:r>
    </w:p>
    <w:p>
      <w:pPr>
        <w:pStyle w:val="Heading2"/>
        <w:spacing w:after="160" w:before="360" w:line="312"/>
      </w:pPr>
      <w:bookmarkStart w:id="100033" w:name="_Toc100033"/>
      <w:r>
        <w:rPr>
          <w:rFonts w:ascii="Times New Roman"/>
          <w:b/>
          <w:bCs/>
          <w:color w:val="0B1C2C"/>
          <w:sz w:val="28"/>
          <w:szCs w:val="28"/>
        </w:rPr>
        <w:t xml:space="preserve">11.1 Production Readiness</w:t>
      </w:r>
      <w:bookmarkEnd w:id="100033"/>
    </w:p>
    <w:p>
      <w:pPr>
        <w:pStyle w:val="ListParagraph"/>
        <w:numPr>
          <w:ilvl w:val="0"/>
          <w:numId w:val="1"/>
        </w:numPr>
        <w:spacing w:after="80" w:line="312"/>
      </w:pPr>
      <w:r>
        <w:rPr>
          <w:rFonts w:ascii="Times New Roman"/>
          <w:color w:val="1A2B40"/>
          <w:sz w:val="24"/>
          <w:szCs w:val="24"/>
        </w:rPr>
        <w:t xml:space="preserve">Sessions are file-based (db/sessions.json) - replace with Redis for persistence and multi-instance support</w:t>
      </w:r>
    </w:p>
    <w:p>
      <w:pPr>
        <w:pStyle w:val="ListParagraph"/>
        <w:numPr>
          <w:ilvl w:val="0"/>
          <w:numId w:val="1"/>
        </w:numPr>
        <w:spacing w:after="80" w:line="312"/>
      </w:pPr>
      <w:r>
        <w:rPr>
          <w:rFonts w:ascii="Times New Roman"/>
          <w:color w:val="1A2B40"/>
          <w:sz w:val="24"/>
          <w:szCs w:val="24"/>
        </w:rPr>
        <w:t xml:space="preserve">Rate limiter is in-memory - resets on server restart, not suitable for multi-instance deployments</w:t>
      </w:r>
    </w:p>
    <w:p>
      <w:pPr>
        <w:pStyle w:val="ListParagraph"/>
        <w:numPr>
          <w:ilvl w:val="0"/>
          <w:numId w:val="1"/>
        </w:numPr>
        <w:spacing w:after="80" w:line="312"/>
      </w:pPr>
      <w:r>
        <w:rPr>
          <w:rFonts w:ascii="Times New Roman"/>
          <w:color w:val="1A2B40"/>
          <w:sz w:val="24"/>
          <w:szCs w:val="24"/>
        </w:rPr>
        <w:t xml:space="preserve">SQLite is the default database - the Supabase PostgreSQL schema is ready but needs migration tooling</w:t>
      </w:r>
    </w:p>
    <w:p>
      <w:pPr>
        <w:pStyle w:val="ListParagraph"/>
        <w:numPr>
          <w:ilvl w:val="0"/>
          <w:numId w:val="1"/>
        </w:numPr>
        <w:spacing w:after="80" w:line="312"/>
      </w:pPr>
      <w:r>
        <w:rPr>
          <w:rFonts w:ascii="Times New Roman"/>
          <w:color w:val="1A2B40"/>
          <w:sz w:val="24"/>
          <w:szCs w:val="24"/>
        </w:rPr>
        <w:t xml:space="preserve">No automated tests exist - unit tests for auth, integration tests for API routes, and E2E tests for critical flows are recommended</w:t>
      </w:r>
    </w:p>
    <w:p>
      <w:pPr>
        <w:pStyle w:val="ListParagraph"/>
        <w:numPr>
          <w:ilvl w:val="0"/>
          <w:numId w:val="1"/>
        </w:numPr>
        <w:spacing w:after="80" w:line="312"/>
      </w:pPr>
      <w:r>
        <w:rPr>
          <w:rFonts w:ascii="Times New Roman"/>
          <w:color w:val="1A2B40"/>
          <w:sz w:val="24"/>
          <w:szCs w:val="24"/>
        </w:rPr>
        <w:t xml:space="preserve">Error handling in API routes could be more consistent - consider a centralised error handler middleware</w:t>
      </w:r>
    </w:p>
    <w:p>
      <w:pPr>
        <w:pStyle w:val="Heading2"/>
        <w:spacing w:after="160" w:before="360" w:line="312"/>
      </w:pPr>
      <w:bookmarkStart w:id="100034" w:name="_Toc100034"/>
      <w:r>
        <w:rPr>
          <w:rFonts w:ascii="Times New Roman"/>
          <w:b/>
          <w:bCs/>
          <w:color w:val="0B1C2C"/>
          <w:sz w:val="28"/>
          <w:szCs w:val="28"/>
        </w:rPr>
        <w:t xml:space="preserve">11.2 CRM Page Polish</w:t>
      </w:r>
      <w:bookmarkEnd w:id="100034"/>
    </w:p>
    <w:p>
      <w:pPr>
        <w:spacing w:after="120" w:line="312"/>
        <w:jc w:val="both"/>
      </w:pPr>
      <w:r>
        <w:rPr>
          <w:rFonts w:ascii="Times New Roman"/>
          <w:color w:val="1A2B40"/>
          <w:sz w:val="24"/>
          <w:szCs w:val="24"/>
        </w:rPr>
        <w:t xml:space="preserve">The login page and dashboard have been polished with the dark brand aesthetic and glassmorphism styling. The remaining 12 CRM pages (Installers, Contacts, Pipeline, Companies, Tasks, Meetings, Activities, Proposals, Invoices, Workflows, Reports, and Contact Detail) are functional but would benefit from consistent visual refinement to match the polished pages. All CRM pages should use inline style={{}} objects exclusively, maintaining the same dark theme with yellow accents.</w:t>
      </w:r>
    </w:p>
    <w:p>
      <w:pPr>
        <w:pStyle w:val="Heading2"/>
        <w:spacing w:after="160" w:before="360" w:line="312"/>
      </w:pPr>
      <w:bookmarkStart w:id="100035" w:name="_Toc100035"/>
      <w:r>
        <w:rPr>
          <w:rFonts w:ascii="Times New Roman"/>
          <w:b/>
          <w:bCs/>
          <w:color w:val="0B1C2C"/>
          <w:sz w:val="28"/>
          <w:szCs w:val="28"/>
        </w:rPr>
        <w:t xml:space="preserve">11.3 Recommended Improvements</w:t>
      </w:r>
      <w:bookmarkEnd w:id="100035"/>
    </w:p>
    <w:p>
      <w:pPr>
        <w:pStyle w:val="ListParagraph"/>
        <w:numPr>
          <w:ilvl w:val="0"/>
          <w:numId w:val="1"/>
        </w:numPr>
        <w:spacing w:after="80" w:line="312"/>
      </w:pPr>
      <w:r>
        <w:rPr>
          <w:rFonts w:ascii="Times New Roman"/>
          <w:color w:val="1A2B40"/>
          <w:sz w:val="24"/>
          <w:szCs w:val="24"/>
        </w:rPr>
        <w:t xml:space="preserve">Add server-side validation for all API input using Zod schemas (currently done client-side in most places)</w:t>
      </w:r>
    </w:p>
    <w:p>
      <w:pPr>
        <w:pStyle w:val="ListParagraph"/>
        <w:numPr>
          <w:ilvl w:val="0"/>
          <w:numId w:val="1"/>
        </w:numPr>
        <w:spacing w:after="80" w:line="312"/>
      </w:pPr>
      <w:r>
        <w:rPr>
          <w:rFonts w:ascii="Times New Roman"/>
          <w:color w:val="1A2B40"/>
          <w:sz w:val="24"/>
          <w:szCs w:val="24"/>
        </w:rPr>
        <w:t xml:space="preserve">Implement WebSocket or SSE for real-time dashboard updates instead of polling</w:t>
      </w:r>
    </w:p>
    <w:p>
      <w:pPr>
        <w:pStyle w:val="ListParagraph"/>
        <w:numPr>
          <w:ilvl w:val="0"/>
          <w:numId w:val="1"/>
        </w:numPr>
        <w:spacing w:after="80" w:line="312"/>
      </w:pPr>
      <w:r>
        <w:rPr>
          <w:rFonts w:ascii="Times New Roman"/>
          <w:color w:val="1A2B40"/>
          <w:sz w:val="24"/>
          <w:szCs w:val="24"/>
        </w:rPr>
        <w:t xml:space="preserve">Add audit logging for all CRM data mutations (who changed what, and when)</w:t>
      </w:r>
    </w:p>
    <w:p>
      <w:pPr>
        <w:pStyle w:val="ListParagraph"/>
        <w:numPr>
          <w:ilvl w:val="0"/>
          <w:numId w:val="1"/>
        </w:numPr>
        <w:spacing w:after="80" w:line="312"/>
      </w:pPr>
      <w:r>
        <w:rPr>
          <w:rFonts w:ascii="Times New Roman"/>
          <w:color w:val="1A2B40"/>
          <w:sz w:val="24"/>
          <w:szCs w:val="24"/>
        </w:rPr>
        <w:t xml:space="preserve">Build a proposal PDF generator (currently proposals are HTML-only)</w:t>
      </w:r>
    </w:p>
    <w:p>
      <w:pPr>
        <w:pStyle w:val="ListParagraph"/>
        <w:numPr>
          <w:ilvl w:val="0"/>
          <w:numId w:val="1"/>
        </w:numPr>
        <w:spacing w:after="80" w:line="312"/>
      </w:pPr>
      <w:r>
        <w:rPr>
          <w:rFonts w:ascii="Times New Roman"/>
          <w:color w:val="1A2B40"/>
          <w:sz w:val="24"/>
          <w:szCs w:val="24"/>
        </w:rPr>
        <w:t xml:space="preserve">Implement Stripe integration for subscription billing (schema already supports stripe_customer_id)</w:t>
      </w:r>
    </w:p>
    <w:p>
      <w:pPr>
        <w:pStyle w:val="ListParagraph"/>
        <w:numPr>
          <w:ilvl w:val="0"/>
          <w:numId w:val="1"/>
        </w:numPr>
        <w:spacing w:after="80" w:line="312"/>
      </w:pPr>
      <w:r>
        <w:rPr>
          <w:rFonts w:ascii="Times New Roman"/>
          <w:color w:val="1A2B40"/>
          <w:sz w:val="24"/>
          <w:szCs w:val="24"/>
        </w:rPr>
        <w:t xml:space="preserve">Add file upload support for installer documents and contact avatars</w:t>
      </w:r>
    </w:p>
    <w:p>
      <w:pPr>
        <w:pStyle w:val="ListParagraph"/>
        <w:numPr>
          <w:ilvl w:val="0"/>
          <w:numId w:val="1"/>
        </w:numPr>
        <w:spacing w:after="80" w:line="312"/>
      </w:pPr>
      <w:r>
        <w:rPr>
          <w:rFonts w:ascii="Times New Roman"/>
          <w:color w:val="1A2B40"/>
          <w:sz w:val="24"/>
          <w:szCs w:val="24"/>
        </w:rPr>
        <w:t xml:space="preserve">Consider implementing role-based UI rendering (viewers should see read-only interfaces)</w:t>
      </w:r>
    </w:p>
    <w:p>
      <w:pPr>
        <w:pStyle w:val="ListParagraph"/>
        <w:numPr>
          <w:ilvl w:val="0"/>
          <w:numId w:val="1"/>
        </w:numPr>
        <w:spacing w:after="80" w:line="312"/>
      </w:pPr>
      <w:r>
        <w:rPr>
          <w:rFonts w:ascii="Times New Roman"/>
          <w:color w:val="1A2B40"/>
          <w:sz w:val="24"/>
          <w:szCs w:val="24"/>
        </w:rPr>
        <w:t xml:space="preserve">Add database seeding script for demo/development data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0989F"/>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0989F"/>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0989F"/>
        <w:sz w:val="18"/>
        <w:szCs w:val="18"/>
      </w:rPr>
      <w:t xml:space="preserve">Renewably.ie - Developer Handover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0989F"/>
        <w:sz w:val="18"/>
        <w:szCs w:val="18"/>
      </w:rPr>
      <w:t xml:space="preserve">Renewably.ie - Developer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b/>
      <w:bCs/>
      <w:color w:val="0B1C2C"/>
      <w:sz w:val="32"/>
      <w:szCs w:val="32"/>
    </w:rPr>
  </w:style>
  <w:style w:type="paragraph" w:styleId="Heading2">
    <w:name w:val="Heading 2"/>
    <w:basedOn w:val="Normal"/>
    <w:next w:val="Normal"/>
    <w:qFormat/>
    <w:pPr>
      <w:spacing w:after="160" w:before="360" w:line="312"/>
      <w:outlineLvl w:val="1"/>
    </w:pPr>
    <w:rPr>
      <w:rFonts w:ascii="Times New Roman"/>
      <w:b/>
      <w:bCs/>
      <w:color w:val="0B1C2C"/>
      <w:sz w:val="28"/>
      <w:szCs w:val="28"/>
    </w:rPr>
  </w:style>
  <w:style w:type="paragraph" w:styleId="Heading3">
    <w:name w:val="Heading 3"/>
    <w:basedOn w:val="Normal"/>
    <w:next w:val="Normal"/>
    <w:qFormat/>
    <w:pPr>
      <w:spacing w:after="120" w:before="240" w:line="312"/>
      <w:outlineLvl w:val="2"/>
    </w:pPr>
    <w:rPr>
      <w:rFonts w:asci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2026-04-13T00:45:21.326Z</dcterms:created>
  <dcterms:modified xsi:type="dcterms:W3CDTF">2026-04-13T00:45:21.326Z</dcterms:modified>
</cp:coreProperties>
</file>

<file path=docProps/custom.xml><?xml version="1.0" encoding="utf-8"?>
<Properties xmlns="http://schemas.openxmlformats.org/officeDocument/2006/custom-properties" xmlns:vt="http://schemas.openxmlformats.org/officeDocument/2006/docPropsVTypes"/>
</file>