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DCA5" w14:textId="63DD9885" w:rsidR="00A25F57" w:rsidRDefault="00A25F57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845AB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Glossary: Domestic EPCs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2431"/>
        <w:gridCol w:w="2301"/>
      </w:tblGrid>
      <w:tr w:rsidR="00845AB5" w14:paraId="09C0A130" w14:textId="77777777" w:rsidTr="00647C3A">
        <w:tc>
          <w:tcPr>
            <w:tcW w:w="4284" w:type="dxa"/>
          </w:tcPr>
          <w:p w14:paraId="60552F87" w14:textId="1F86A9B6" w:rsidR="00845AB5" w:rsidRPr="007031F6" w:rsidRDefault="00D87DDA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Field</w:t>
            </w:r>
          </w:p>
        </w:tc>
        <w:tc>
          <w:tcPr>
            <w:tcW w:w="2431" w:type="dxa"/>
          </w:tcPr>
          <w:p w14:paraId="3F0D3033" w14:textId="56A6B649" w:rsidR="00845AB5" w:rsidRPr="007031F6" w:rsidRDefault="00D87DDA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Definition</w:t>
            </w:r>
          </w:p>
        </w:tc>
        <w:tc>
          <w:tcPr>
            <w:tcW w:w="2301" w:type="dxa"/>
          </w:tcPr>
          <w:p w14:paraId="77FEEC6A" w14:textId="4E79B5EE" w:rsidR="00845AB5" w:rsidRPr="007031F6" w:rsidRDefault="00D87DDA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Comment</w:t>
            </w:r>
          </w:p>
        </w:tc>
      </w:tr>
      <w:tr w:rsidR="00845AB5" w14:paraId="32ECDE76" w14:textId="77777777" w:rsidTr="00647C3A">
        <w:tc>
          <w:tcPr>
            <w:tcW w:w="4284" w:type="dxa"/>
          </w:tcPr>
          <w:p w14:paraId="3DF45986" w14:textId="5D5E58D6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Style w:val="markedcontent"/>
                <w:rFonts w:ascii="Arial" w:hAnsi="Arial" w:cs="Arial"/>
                <w:b/>
                <w:bCs/>
              </w:rPr>
              <w:t>OA21CD</w:t>
            </w:r>
          </w:p>
        </w:tc>
        <w:tc>
          <w:tcPr>
            <w:tcW w:w="2431" w:type="dxa"/>
          </w:tcPr>
          <w:p w14:paraId="621B2E2A" w14:textId="411C6EE0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Style w:val="markedcontent"/>
                <w:rFonts w:ascii="Arial" w:hAnsi="Arial" w:cs="Arial"/>
              </w:rPr>
              <w:t>2021 Census</w:t>
            </w:r>
            <w:r w:rsidRPr="007031F6">
              <w:rPr>
                <w:rFonts w:ascii="Arial" w:hAnsi="Arial" w:cs="Arial"/>
              </w:rPr>
              <w:br/>
            </w:r>
            <w:r w:rsidRPr="007031F6">
              <w:rPr>
                <w:rStyle w:val="markedcontent"/>
                <w:rFonts w:ascii="Arial" w:hAnsi="Arial" w:cs="Arial"/>
              </w:rPr>
              <w:t>Output Area (OA)</w:t>
            </w:r>
            <w:r w:rsidRPr="007031F6">
              <w:rPr>
                <w:rFonts w:ascii="Arial" w:hAnsi="Arial" w:cs="Arial"/>
              </w:rPr>
              <w:br/>
            </w:r>
            <w:r w:rsidRPr="007031F6">
              <w:rPr>
                <w:rStyle w:val="markedcontent"/>
                <w:rFonts w:ascii="Arial" w:hAnsi="Arial" w:cs="Arial"/>
              </w:rPr>
              <w:t>(England/Wales</w:t>
            </w:r>
          </w:p>
        </w:tc>
        <w:tc>
          <w:tcPr>
            <w:tcW w:w="2301" w:type="dxa"/>
          </w:tcPr>
          <w:p w14:paraId="47C6DBD9" w14:textId="7FD46CBA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Style w:val="markedcontent"/>
                <w:rFonts w:ascii="Arial" w:hAnsi="Arial" w:cs="Arial"/>
              </w:rPr>
              <w:t>The 2021/2011 Census OAs in GB were based on 2001 Census OAs, and they form the</w:t>
            </w:r>
            <w:r w:rsidRPr="007031F6">
              <w:rPr>
                <w:rFonts w:ascii="Arial" w:hAnsi="Arial" w:cs="Arial"/>
              </w:rPr>
              <w:br/>
            </w:r>
            <w:r w:rsidRPr="007031F6">
              <w:rPr>
                <w:rStyle w:val="markedcontent"/>
                <w:rFonts w:ascii="Arial" w:hAnsi="Arial" w:cs="Arial"/>
              </w:rPr>
              <w:t>building blocks for defining higher level geographies.</w:t>
            </w:r>
          </w:p>
        </w:tc>
      </w:tr>
      <w:tr w:rsidR="00845AB5" w14:paraId="7157C449" w14:textId="77777777" w:rsidTr="00647C3A">
        <w:tc>
          <w:tcPr>
            <w:tcW w:w="4284" w:type="dxa"/>
          </w:tcPr>
          <w:p w14:paraId="441F2B69" w14:textId="023ED0FD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POSTCODE</w:t>
            </w:r>
          </w:p>
        </w:tc>
        <w:tc>
          <w:tcPr>
            <w:tcW w:w="2431" w:type="dxa"/>
          </w:tcPr>
          <w:p w14:paraId="24F320C4" w14:textId="77777777" w:rsidR="00845AB5" w:rsidRPr="007031F6" w:rsidRDefault="00845AB5" w:rsidP="00845AB5">
            <w:pPr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The postcode of the property</w:t>
            </w:r>
          </w:p>
          <w:p w14:paraId="7AD12D1D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2301" w:type="dxa"/>
          </w:tcPr>
          <w:p w14:paraId="45BCA6CC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0757FC02" w14:textId="77777777" w:rsidTr="00647C3A">
        <w:tc>
          <w:tcPr>
            <w:tcW w:w="4284" w:type="dxa"/>
          </w:tcPr>
          <w:p w14:paraId="4F121F1A" w14:textId="7830C3AA" w:rsidR="00845AB5" w:rsidRPr="007031F6" w:rsidRDefault="00845AB5" w:rsidP="00845AB5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UPRN</w:t>
            </w:r>
          </w:p>
        </w:tc>
        <w:tc>
          <w:tcPr>
            <w:tcW w:w="2431" w:type="dxa"/>
          </w:tcPr>
          <w:p w14:paraId="05400895" w14:textId="167E6EE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Style w:val="markedcontent"/>
                <w:rFonts w:ascii="Arial" w:hAnsi="Arial" w:cs="Arial"/>
              </w:rPr>
              <w:t>Unique Property</w:t>
            </w:r>
            <w:r w:rsidRPr="007031F6">
              <w:rPr>
                <w:rFonts w:ascii="Arial" w:hAnsi="Arial" w:cs="Arial"/>
              </w:rPr>
              <w:br/>
            </w:r>
            <w:r w:rsidRPr="007031F6">
              <w:rPr>
                <w:rStyle w:val="markedcontent"/>
                <w:rFonts w:ascii="Arial" w:hAnsi="Arial" w:cs="Arial"/>
              </w:rPr>
              <w:t>Reference</w:t>
            </w:r>
            <w:r w:rsidRPr="007031F6">
              <w:rPr>
                <w:rFonts w:ascii="Arial" w:hAnsi="Arial" w:cs="Arial"/>
              </w:rPr>
              <w:br/>
            </w:r>
            <w:r w:rsidRPr="007031F6">
              <w:rPr>
                <w:rStyle w:val="markedcontent"/>
                <w:rFonts w:ascii="Arial" w:hAnsi="Arial" w:cs="Arial"/>
              </w:rPr>
              <w:t>Number</w:t>
            </w:r>
          </w:p>
        </w:tc>
        <w:tc>
          <w:tcPr>
            <w:tcW w:w="2301" w:type="dxa"/>
          </w:tcPr>
          <w:p w14:paraId="14B73D8E" w14:textId="77777777" w:rsidR="00845AB5" w:rsidRPr="007031F6" w:rsidRDefault="00845AB5" w:rsidP="00845AB5">
            <w:pPr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The UPRN submitted by an assessor or alternatively from the department’s address matching algorithm.</w:t>
            </w:r>
          </w:p>
          <w:p w14:paraId="0495F155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6FAA9E59" w14:textId="77777777" w:rsidTr="00647C3A">
        <w:tc>
          <w:tcPr>
            <w:tcW w:w="4284" w:type="dxa"/>
          </w:tcPr>
          <w:p w14:paraId="556BA00F" w14:textId="4E4B6A62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LATITUDE</w:t>
            </w:r>
          </w:p>
        </w:tc>
        <w:tc>
          <w:tcPr>
            <w:tcW w:w="2431" w:type="dxa"/>
          </w:tcPr>
          <w:p w14:paraId="1CE8364B" w14:textId="7463B2B3" w:rsidR="00845AB5" w:rsidRPr="007031F6" w:rsidRDefault="00647C3A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 xml:space="preserve">the 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angular 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distance of a </w:t>
            </w:r>
            <w:r w:rsidRPr="007031F6">
              <w:rPr>
                <w:rFonts w:ascii="Arial" w:eastAsia="Times New Roman" w:hAnsi="Arial" w:cs="Arial"/>
                <w:lang w:eastAsia="en-GB"/>
              </w:rPr>
              <w:t>property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north or south of the earth's equator in degrees </w:t>
            </w:r>
          </w:p>
        </w:tc>
        <w:tc>
          <w:tcPr>
            <w:tcW w:w="2301" w:type="dxa"/>
          </w:tcPr>
          <w:p w14:paraId="1377A2BB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2D439A2A" w14:textId="77777777" w:rsidTr="00647C3A">
        <w:tc>
          <w:tcPr>
            <w:tcW w:w="4284" w:type="dxa"/>
          </w:tcPr>
          <w:p w14:paraId="7F89A1EE" w14:textId="505D3470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LONGITUDE</w:t>
            </w:r>
          </w:p>
        </w:tc>
        <w:tc>
          <w:tcPr>
            <w:tcW w:w="2431" w:type="dxa"/>
          </w:tcPr>
          <w:p w14:paraId="5E16335A" w14:textId="615D6CF4" w:rsidR="00845AB5" w:rsidRPr="007031F6" w:rsidRDefault="00647C3A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the angular distance of a place east or west of the Greenwich meridian</w:t>
            </w:r>
          </w:p>
        </w:tc>
        <w:tc>
          <w:tcPr>
            <w:tcW w:w="2301" w:type="dxa"/>
          </w:tcPr>
          <w:p w14:paraId="14BCE255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389462DA" w14:textId="77777777" w:rsidTr="00647C3A">
        <w:tc>
          <w:tcPr>
            <w:tcW w:w="4284" w:type="dxa"/>
          </w:tcPr>
          <w:p w14:paraId="157E1B72" w14:textId="6DB1BD0C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CURRENT_ENERGY_RATING</w:t>
            </w:r>
          </w:p>
        </w:tc>
        <w:tc>
          <w:tcPr>
            <w:tcW w:w="2431" w:type="dxa"/>
          </w:tcPr>
          <w:p w14:paraId="08ED9AA0" w14:textId="743DCEE9" w:rsidR="00647C3A" w:rsidRPr="007031F6" w:rsidRDefault="00522E1B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 xml:space="preserve">The </w:t>
            </w:r>
            <w:r w:rsidR="00647C3A" w:rsidRPr="007031F6">
              <w:rPr>
                <w:rFonts w:ascii="Arial" w:eastAsia="Times New Roman" w:hAnsi="Arial" w:cs="Arial"/>
                <w:lang w:eastAsia="en-GB"/>
              </w:rPr>
              <w:t xml:space="preserve">current 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energy efficiency (SAP) band of the property. </w:t>
            </w:r>
          </w:p>
          <w:p w14:paraId="21EFA441" w14:textId="7F585844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01" w:type="dxa"/>
          </w:tcPr>
          <w:p w14:paraId="0364488F" w14:textId="77777777" w:rsidR="00845AB5" w:rsidRPr="00845AB5" w:rsidRDefault="00845AB5" w:rsidP="00845AB5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845AB5">
              <w:rPr>
                <w:rFonts w:ascii="Arial" w:eastAsia="Times New Roman" w:hAnsi="Arial" w:cs="Arial"/>
                <w:lang w:eastAsia="en-GB"/>
              </w:rPr>
              <w:t>Current energy rating converted into a linear 'A to G' rating (where A is the most energy efficient and G is the least energy efficient)</w:t>
            </w:r>
          </w:p>
          <w:p w14:paraId="017D222A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7D8B4044" w14:textId="77777777" w:rsidTr="00647C3A">
        <w:tc>
          <w:tcPr>
            <w:tcW w:w="4284" w:type="dxa"/>
          </w:tcPr>
          <w:p w14:paraId="2FA10483" w14:textId="6FBC44F7" w:rsidR="00845AB5" w:rsidRPr="007031F6" w:rsidRDefault="00845AB5" w:rsidP="00845AB5">
            <w:pPr>
              <w:tabs>
                <w:tab w:val="left" w:pos="960"/>
              </w:tabs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POTENTIAL_ENERGY_RATING</w:t>
            </w:r>
          </w:p>
        </w:tc>
        <w:tc>
          <w:tcPr>
            <w:tcW w:w="2431" w:type="dxa"/>
          </w:tcPr>
          <w:p w14:paraId="5FB2D440" w14:textId="1F22C905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 xml:space="preserve">The </w:t>
            </w:r>
            <w:r w:rsidR="00381C83" w:rsidRPr="007031F6">
              <w:rPr>
                <w:rFonts w:ascii="Arial" w:eastAsia="Times New Roman" w:hAnsi="Arial" w:cs="Arial"/>
                <w:lang w:eastAsia="en-GB"/>
              </w:rPr>
              <w:t>potential energy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efficiency (SAP) band of the property. </w:t>
            </w:r>
          </w:p>
          <w:p w14:paraId="4F36E730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2301" w:type="dxa"/>
          </w:tcPr>
          <w:p w14:paraId="773A0864" w14:textId="5BC32B33" w:rsidR="00845AB5" w:rsidRPr="00845AB5" w:rsidRDefault="00845AB5" w:rsidP="00845AB5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845AB5">
              <w:rPr>
                <w:rFonts w:ascii="Arial" w:eastAsia="Times New Roman" w:hAnsi="Arial" w:cs="Arial"/>
                <w:lang w:eastAsia="en-GB"/>
              </w:rPr>
              <w:t>Estimated potential energy rating converted into a linear 'A to G' rating (where A is the most energy efficient and G is the least energy efficient)</w:t>
            </w:r>
            <w:r w:rsidR="00647C3A" w:rsidRPr="007031F6">
              <w:rPr>
                <w:rFonts w:ascii="Arial" w:eastAsia="Times New Roman" w:hAnsi="Arial" w:cs="Arial"/>
                <w:lang w:eastAsia="en-GB"/>
              </w:rPr>
              <w:t>. I</w:t>
            </w:r>
            <w:r w:rsidR="00647C3A" w:rsidRPr="007031F6">
              <w:rPr>
                <w:rFonts w:ascii="Arial" w:eastAsia="Times New Roman" w:hAnsi="Arial" w:cs="Arial"/>
                <w:lang w:eastAsia="en-GB"/>
              </w:rPr>
              <w:t>f all the cost-effective measures are installed.</w:t>
            </w:r>
          </w:p>
          <w:p w14:paraId="084FEEDD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845AB5" w14:paraId="5A70EEB6" w14:textId="77777777" w:rsidTr="00647C3A">
        <w:tc>
          <w:tcPr>
            <w:tcW w:w="4284" w:type="dxa"/>
          </w:tcPr>
          <w:p w14:paraId="0E2F5183" w14:textId="2F3D9C85" w:rsidR="00845AB5" w:rsidRPr="007031F6" w:rsidRDefault="00845AB5" w:rsidP="00845AB5">
            <w:pPr>
              <w:tabs>
                <w:tab w:val="left" w:pos="960"/>
              </w:tabs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lastRenderedPageBreak/>
              <w:t>CURRENT_ENERGY_EFFICIENCY</w:t>
            </w:r>
          </w:p>
        </w:tc>
        <w:tc>
          <w:tcPr>
            <w:tcW w:w="2431" w:type="dxa"/>
          </w:tcPr>
          <w:p w14:paraId="4856CD61" w14:textId="4C270D10" w:rsidR="00845AB5" w:rsidRPr="007031F6" w:rsidRDefault="00522E1B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 xml:space="preserve">Estimate of the property’s </w:t>
            </w:r>
            <w:r w:rsidR="00647C3A" w:rsidRPr="007031F6">
              <w:rPr>
                <w:rFonts w:ascii="Arial" w:eastAsia="Times New Roman" w:hAnsi="Arial" w:cs="Arial"/>
                <w:lang w:eastAsia="en-GB"/>
              </w:rPr>
              <w:t xml:space="preserve">current </w:t>
            </w:r>
            <w:r w:rsidRPr="007031F6">
              <w:rPr>
                <w:rFonts w:ascii="Arial" w:eastAsia="Times New Roman" w:hAnsi="Arial" w:cs="Arial"/>
                <w:lang w:eastAsia="en-GB"/>
              </w:rPr>
              <w:t>SAP energy efficiency score</w:t>
            </w:r>
          </w:p>
        </w:tc>
        <w:tc>
          <w:tcPr>
            <w:tcW w:w="2301" w:type="dxa"/>
          </w:tcPr>
          <w:p w14:paraId="2E5C2622" w14:textId="77777777" w:rsidR="00845AB5" w:rsidRPr="007031F6" w:rsidRDefault="00845AB5" w:rsidP="00845AB5">
            <w:pPr>
              <w:rPr>
                <w:rFonts w:ascii="Arial" w:eastAsia="Times New Roman" w:hAnsi="Arial" w:cs="Arial"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 xml:space="preserve">Based on cost of energy, </w:t>
            </w:r>
            <w:proofErr w:type="gramStart"/>
            <w:r w:rsidRPr="007031F6">
              <w:rPr>
                <w:rFonts w:ascii="Arial" w:eastAsia="Times New Roman" w:hAnsi="Arial" w:cs="Arial"/>
                <w:lang w:eastAsia="en-GB"/>
              </w:rPr>
              <w:t>i.e.</w:t>
            </w:r>
            <w:proofErr w:type="gramEnd"/>
            <w:r w:rsidRPr="007031F6">
              <w:rPr>
                <w:rFonts w:ascii="Arial" w:eastAsia="Times New Roman" w:hAnsi="Arial" w:cs="Arial"/>
                <w:lang w:eastAsia="en-GB"/>
              </w:rPr>
              <w:t xml:space="preserve"> energy required for space heating, water heating and lighting [in kWh/year] multiplied by fuel costs. (£/m²/year where cost is derived from kWh).</w:t>
            </w:r>
          </w:p>
          <w:p w14:paraId="4511E452" w14:textId="77777777" w:rsidR="00845AB5" w:rsidRPr="007031F6" w:rsidRDefault="00845AB5" w:rsidP="00A25F5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647C3A" w14:paraId="5C8352DE" w14:textId="77777777" w:rsidTr="00647C3A">
        <w:tc>
          <w:tcPr>
            <w:tcW w:w="4284" w:type="dxa"/>
          </w:tcPr>
          <w:p w14:paraId="0DA8F405" w14:textId="3DA359BC" w:rsidR="00647C3A" w:rsidRPr="007031F6" w:rsidRDefault="00647C3A" w:rsidP="00647C3A">
            <w:pPr>
              <w:tabs>
                <w:tab w:val="left" w:pos="960"/>
              </w:tabs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POTENTIAL_ENERGY_EFFICIENCY</w:t>
            </w:r>
          </w:p>
        </w:tc>
        <w:tc>
          <w:tcPr>
            <w:tcW w:w="2431" w:type="dxa"/>
          </w:tcPr>
          <w:p w14:paraId="25A6126C" w14:textId="35426224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Estimate of the property’s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potential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SAP energy efficiency score</w:t>
            </w:r>
          </w:p>
        </w:tc>
        <w:tc>
          <w:tcPr>
            <w:tcW w:w="2301" w:type="dxa"/>
          </w:tcPr>
          <w:p w14:paraId="6F1D9252" w14:textId="4CE4D041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The potential energy efficiency rating of the property</w:t>
            </w:r>
            <w:r w:rsidRPr="007031F6">
              <w:rPr>
                <w:rFonts w:ascii="Arial" w:hAnsi="Arial" w:cs="Arial"/>
              </w:rPr>
              <w:t xml:space="preserve"> </w:t>
            </w:r>
            <w:r w:rsidRPr="007031F6">
              <w:rPr>
                <w:rFonts w:ascii="Arial" w:hAnsi="Arial" w:cs="Arial"/>
              </w:rPr>
              <w:t>if all the cost-effective measures are installed.</w:t>
            </w:r>
          </w:p>
        </w:tc>
      </w:tr>
      <w:tr w:rsidR="00647C3A" w14:paraId="56D5CAC3" w14:textId="77777777" w:rsidTr="00647C3A">
        <w:tc>
          <w:tcPr>
            <w:tcW w:w="4284" w:type="dxa"/>
          </w:tcPr>
          <w:p w14:paraId="320C233B" w14:textId="12154D2D" w:rsidR="00647C3A" w:rsidRPr="007031F6" w:rsidRDefault="00647C3A" w:rsidP="00647C3A">
            <w:pPr>
              <w:tabs>
                <w:tab w:val="left" w:pos="1485"/>
              </w:tabs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CO2_EMISSIONS_CURRENT</w:t>
            </w:r>
          </w:p>
        </w:tc>
        <w:tc>
          <w:tcPr>
            <w:tcW w:w="2431" w:type="dxa"/>
          </w:tcPr>
          <w:p w14:paraId="16B05731" w14:textId="2CCAD43D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CO</w:t>
            </w:r>
            <w:r w:rsidRPr="007031F6">
              <w:rPr>
                <w:rFonts w:ascii="Cambria Math" w:eastAsia="Times New Roman" w:hAnsi="Cambria Math" w:cs="Cambria Math"/>
                <w:lang w:eastAsia="en-GB"/>
              </w:rPr>
              <w:t>₂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emissions per year </w:t>
            </w:r>
          </w:p>
        </w:tc>
        <w:tc>
          <w:tcPr>
            <w:tcW w:w="2301" w:type="dxa"/>
          </w:tcPr>
          <w:p w14:paraId="060DB497" w14:textId="7C3CE154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in tonnes/year</w:t>
            </w:r>
          </w:p>
        </w:tc>
      </w:tr>
      <w:tr w:rsidR="00647C3A" w14:paraId="731682F6" w14:textId="77777777" w:rsidTr="00647C3A">
        <w:tc>
          <w:tcPr>
            <w:tcW w:w="4284" w:type="dxa"/>
          </w:tcPr>
          <w:p w14:paraId="11042EA1" w14:textId="089FE3F9" w:rsidR="00647C3A" w:rsidRPr="007031F6" w:rsidRDefault="00647C3A" w:rsidP="00647C3A">
            <w:pPr>
              <w:tabs>
                <w:tab w:val="left" w:pos="1485"/>
              </w:tabs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b/>
                <w:bCs/>
                <w:lang w:eastAsia="en-GB"/>
              </w:rPr>
              <w:t>CO2_EMISSIONS_POTENTIAL</w:t>
            </w:r>
          </w:p>
        </w:tc>
        <w:tc>
          <w:tcPr>
            <w:tcW w:w="2431" w:type="dxa"/>
          </w:tcPr>
          <w:p w14:paraId="687D871D" w14:textId="71293B08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Estimated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gramStart"/>
            <w:r w:rsidRPr="007031F6">
              <w:rPr>
                <w:rFonts w:ascii="Arial" w:eastAsia="Times New Roman" w:hAnsi="Arial" w:cs="Arial"/>
                <w:lang w:eastAsia="en-GB"/>
              </w:rPr>
              <w:t xml:space="preserve">potential 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of</w:t>
            </w:r>
            <w:proofErr w:type="gramEnd"/>
            <w:r w:rsidRPr="007031F6">
              <w:rPr>
                <w:rFonts w:ascii="Arial" w:eastAsia="Times New Roman" w:hAnsi="Arial" w:cs="Arial"/>
                <w:lang w:eastAsia="en-GB"/>
              </w:rPr>
              <w:t xml:space="preserve"> the total CO</w:t>
            </w:r>
            <w:r w:rsidRPr="007031F6">
              <w:rPr>
                <w:rFonts w:ascii="Cambria Math" w:eastAsia="Times New Roman" w:hAnsi="Cambria Math" w:cs="Cambria Math"/>
                <w:lang w:eastAsia="en-GB"/>
              </w:rPr>
              <w:t>₂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emissions produced by the Property in 12 month period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 </w:t>
            </w:r>
          </w:p>
        </w:tc>
        <w:tc>
          <w:tcPr>
            <w:tcW w:w="2301" w:type="dxa"/>
          </w:tcPr>
          <w:p w14:paraId="32B55F51" w14:textId="26DC6C08" w:rsidR="00647C3A" w:rsidRPr="007031F6" w:rsidRDefault="00647C3A" w:rsidP="00647C3A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7031F6">
              <w:rPr>
                <w:rFonts w:ascii="Arial" w:eastAsia="Times New Roman" w:hAnsi="Arial" w:cs="Arial"/>
                <w:lang w:eastAsia="en-GB"/>
              </w:rPr>
              <w:t>in Tonnes per Year</w:t>
            </w:r>
            <w:r w:rsidRPr="007031F6">
              <w:rPr>
                <w:rFonts w:ascii="Arial" w:eastAsia="Times New Roman" w:hAnsi="Arial" w:cs="Arial"/>
                <w:lang w:eastAsia="en-GB"/>
              </w:rPr>
              <w:t xml:space="preserve">, </w:t>
            </w:r>
            <w:r w:rsidRPr="007031F6">
              <w:rPr>
                <w:rFonts w:ascii="Arial" w:eastAsia="Times New Roman" w:hAnsi="Arial" w:cs="Arial"/>
                <w:lang w:eastAsia="en-GB"/>
              </w:rPr>
              <w:t>if all the cost-effective measures are installed</w:t>
            </w:r>
          </w:p>
        </w:tc>
      </w:tr>
    </w:tbl>
    <w:p w14:paraId="47311729" w14:textId="77777777" w:rsidR="00845AB5" w:rsidRPr="00845AB5" w:rsidRDefault="00845AB5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4EA0F4E8" w14:textId="77777777" w:rsidR="00FD055E" w:rsidRPr="00906B42" w:rsidRDefault="00FD055E">
      <w:pPr>
        <w:rPr>
          <w:rFonts w:ascii="Arial" w:hAnsi="Arial" w:cs="Arial"/>
        </w:rPr>
      </w:pPr>
    </w:p>
    <w:sectPr w:rsidR="00FD055E" w:rsidRPr="0090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74C94"/>
    <w:multiLevelType w:val="hybridMultilevel"/>
    <w:tmpl w:val="37C6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57"/>
    <w:rsid w:val="00381C83"/>
    <w:rsid w:val="00522E1B"/>
    <w:rsid w:val="00647C3A"/>
    <w:rsid w:val="007031F6"/>
    <w:rsid w:val="00845AB5"/>
    <w:rsid w:val="00906B42"/>
    <w:rsid w:val="00A25F57"/>
    <w:rsid w:val="00D87DDA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4A6"/>
  <w15:chartTrackingRefBased/>
  <w15:docId w15:val="{315B14AC-168F-4FC1-A27C-E864C3B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5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5F5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dbid">
    <w:name w:val="dbid"/>
    <w:basedOn w:val="DefaultParagraphFont"/>
    <w:rsid w:val="00A25F57"/>
  </w:style>
  <w:style w:type="paragraph" w:styleId="ListParagraph">
    <w:name w:val="List Paragraph"/>
    <w:basedOn w:val="Normal"/>
    <w:uiPriority w:val="34"/>
    <w:qFormat/>
    <w:rsid w:val="00906B42"/>
    <w:pPr>
      <w:ind w:left="720"/>
      <w:contextualSpacing/>
    </w:pPr>
  </w:style>
  <w:style w:type="table" w:styleId="TableGrid">
    <w:name w:val="Table Grid"/>
    <w:basedOn w:val="TableNormal"/>
    <w:uiPriority w:val="39"/>
    <w:rsid w:val="0084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45AB5"/>
  </w:style>
  <w:style w:type="character" w:styleId="Hyperlink">
    <w:name w:val="Hyperlink"/>
    <w:basedOn w:val="DefaultParagraphFont"/>
    <w:uiPriority w:val="99"/>
    <w:unhideWhenUsed/>
    <w:rsid w:val="00647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Caldwell</dc:creator>
  <cp:keywords/>
  <dc:description/>
  <cp:lastModifiedBy>Anton Caldwell</cp:lastModifiedBy>
  <cp:revision>2</cp:revision>
  <dcterms:created xsi:type="dcterms:W3CDTF">2023-04-06T12:16:00Z</dcterms:created>
  <dcterms:modified xsi:type="dcterms:W3CDTF">2023-04-06T12:16:00Z</dcterms:modified>
</cp:coreProperties>
</file>