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1F0228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Explaining Biological Relationships in a</w:t>
      </w:r>
      <w:r w:rsidR="00134B65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  <w:r w:rsidR="00134B65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Ecosystem</w:t>
      </w:r>
    </w:p>
    <w:p w:rsidR="00CB24EB" w:rsidRDefault="00CB24EB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1F0228" w:rsidRDefault="001F0228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activity, you will describe relationships between some biotic (living) and </w:t>
      </w:r>
      <w:proofErr w:type="spellStart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abiotic</w:t>
      </w:r>
      <w:proofErr w:type="spellEnd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(nonliving) factors.</w:t>
      </w:r>
    </w:p>
    <w:p w:rsidR="003C1FB6" w:rsidRPr="00B96F63" w:rsidRDefault="003C1FB6" w:rsidP="00B96F63">
      <w:pPr>
        <w:spacing w:before="240" w:after="120"/>
        <w:jc w:val="center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B96F63"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eastAsia="ja-JP"/>
        </w:rPr>
        <w:t>[Insert location of ecosystem.]</w:t>
      </w:r>
      <w:r w:rsidRPr="00B96F63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</w:t>
      </w:r>
    </w:p>
    <w:p w:rsidR="003C1FB6" w:rsidRPr="00CB24EB" w:rsidRDefault="003C1FB6" w:rsidP="003C1FB6">
      <w:pPr>
        <w:spacing w:before="120" w:after="120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picture of ecosystem to provide context for students.]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biotic and </w:t>
      </w:r>
      <w:proofErr w:type="spellStart"/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abiotic</w:t>
      </w:r>
      <w:proofErr w:type="spellEnd"/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factors in alphabetical order.]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2nd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3rd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4th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5th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6th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7th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8th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9th factor.]</w:t>
      </w:r>
    </w:p>
    <w:p w:rsidR="00B96F63" w:rsidRDefault="002B17F9" w:rsidP="00B96F63">
      <w:pPr>
        <w:numPr>
          <w:ilvl w:val="0"/>
          <w:numId w:val="18"/>
        </w:numPr>
        <w:spacing w:before="60" w:after="60" w:line="240" w:lineRule="auto"/>
        <w:ind w:left="907"/>
        <w:rPr>
          <w:rFonts w:ascii="Times New Roman" w:eastAsia="MS Mincho" w:hAnsi="Times New Roman" w:cs="Times New Roman"/>
          <w:lang w:eastAsia="ja-JP"/>
        </w:rPr>
      </w:pPr>
      <w:r w:rsidRPr="00B96F63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10th factor.]</w:t>
      </w:r>
    </w:p>
    <w:p w:rsidR="00B96F63" w:rsidRDefault="00B96F63" w:rsidP="00B96F63">
      <w:pPr>
        <w:spacing w:before="120" w:after="120" w:line="240" w:lineRule="auto"/>
        <w:ind w:left="907"/>
        <w:rPr>
          <w:rFonts w:ascii="Times New Roman" w:eastAsia="MS Mincho" w:hAnsi="Times New Roman" w:cs="Times New Roman"/>
          <w:lang w:eastAsia="ja-JP"/>
        </w:rPr>
      </w:pPr>
    </w:p>
    <w:p w:rsidR="003C1FB6" w:rsidRPr="00B96F63" w:rsidRDefault="003C1FB6" w:rsidP="00B96F63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Think of how one factor affects another factor in this ecosystem. The relationship might be something one factor does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to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or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for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other factor.</w:t>
      </w:r>
    </w:p>
    <w:p w:rsidR="003C1FB6" w:rsidRPr="00B96F63" w:rsidRDefault="003C1FB6" w:rsidP="003C1FB6">
      <w:pPr>
        <w:spacing w:before="24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>Here is how you should fill in your answers on the following pages:</w:t>
      </w:r>
    </w:p>
    <w:p w:rsidR="003C1FB6" w:rsidRDefault="001260C2" w:rsidP="003C1FB6">
      <w:pPr>
        <w:spacing w:before="240" w:after="120" w:line="240" w:lineRule="auto"/>
        <w:rPr>
          <w:rFonts w:ascii="Times New Roman" w:eastAsia="MS Mincho" w:hAnsi="Times New Roman" w:cs="Times New Roman"/>
          <w:lang w:eastAsia="ja-JP"/>
        </w:rPr>
      </w:pPr>
      <w:r w:rsidRPr="001260C2">
        <w:rPr>
          <w:rFonts w:ascii="Times New Roman" w:eastAsia="MS Mincho" w:hAnsi="Times New Roman" w:cs="Times New Roman"/>
          <w:noProof/>
          <w:sz w:val="28"/>
          <w:szCs w:val="28"/>
        </w:rPr>
        <w:pict>
          <v:group id="_x0000_s1043" style="position:absolute;margin-left:-4.5pt;margin-top:10.9pt;width:446.6pt;height:123.75pt;z-index:251658240" coordorigin="1350,9573" coordsize="8932,2475">
            <v:group id="_x0000_s1044" style="position:absolute;left:5692;top:9573;width:4590;height:2145" coordorigin="5692,10218" coordsize="4590,214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5" type="#_x0000_t202" style="position:absolute;left:5692;top:10218;width:3407;height:1005;visibility:visibl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color="white [3212]" strokecolor="black [3213]" strokeweight="1.5pt">
                <v:fill color2="#c6d9f1 [671]" rotate="t" focus="100%" type="gradient"/>
                <v:textbox style="mso-next-textbox:#Text Box 26">
                  <w:txbxContent>
                    <w:p w:rsidR="004C727E" w:rsidRDefault="004C727E" w:rsidP="003C1FB6">
                      <w:pPr>
                        <w:jc w:val="center"/>
                      </w:pPr>
                      <w:r>
                        <w:t>Write a complete sentence that describes a relationship between the two factors here.</w:t>
                      </w:r>
                    </w:p>
                  </w:txbxContent>
                </v:textbox>
              </v:shape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_x0000_s1046" type="#_x0000_t103" style="position:absolute;left:9102;top:10623;width:1180;height:1740" adj="15523,,5272" fillcolor="#548dd4" strokecolor="black [3213]" strokeweight="1.5pt">
                <v:fill color2="#c6d9f1 [671]" rotate="t" focus="50%" type="gradient"/>
              </v:shape>
            </v:group>
            <v:group id="_x0000_s1047" style="position:absolute;left:1350;top:9573;width:2640;height:2475" coordorigin="1350,10290" coordsize="2640,2475">
              <v:shape id="_x0000_s1048" type="#_x0000_t103" style="position:absolute;left:1350;top:10605;width:705;height:1515;flip:x" adj="14386,,8946" fillcolor="#548dd4" strokecolor="black [3213]" strokeweight="1.5pt">
                <v:fill color2="#c6d9f1 [671]" rotate="t" focus="50%" type="gradient"/>
              </v:shape>
              <v:shape id="_x0000_s1049" type="#_x0000_t103" style="position:absolute;left:3135;top:10860;width:855;height:1905" adj="15275,,7907" fillcolor="#548dd4" strokecolor="black [3213]" strokeweight="1.5pt">
                <v:fill color2="#c6d9f1 [671]" rotate="t" focus="50%" type="gradient"/>
              </v:shape>
              <v:shape id="_x0000_s1050" type="#_x0000_t202" style="position:absolute;left:1710;top:10290;width:1740;height:1005;visibility:visibl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color="white [3212]" strokecolor="black [3213]" strokeweight="1.5pt">
                <v:fill color2="#c6d9f1 [671]" rotate="t" focus="100%" type="gradient"/>
                <v:textbox style="mso-next-textbox:#_x0000_s1050">
                  <w:txbxContent>
                    <w:p w:rsidR="004C727E" w:rsidRDefault="004C727E" w:rsidP="003C1FB6">
                      <w:pPr>
                        <w:jc w:val="center"/>
                      </w:pPr>
                      <w:r>
                        <w:t>Pick two factors and write them here.</w:t>
                      </w:r>
                    </w:p>
                  </w:txbxContent>
                </v:textbox>
              </v:shape>
            </v:group>
          </v:group>
        </w:pict>
      </w:r>
    </w:p>
    <w:p w:rsidR="003C1FB6" w:rsidRDefault="003C1FB6" w:rsidP="003C1FB6">
      <w:pPr>
        <w:spacing w:before="240" w:after="120" w:line="240" w:lineRule="auto"/>
        <w:rPr>
          <w:rFonts w:ascii="Times New Roman" w:eastAsia="MS Mincho" w:hAnsi="Times New Roman" w:cs="Times New Roman"/>
          <w:lang w:eastAsia="ja-JP"/>
        </w:rPr>
      </w:pPr>
    </w:p>
    <w:p w:rsidR="003C1FB6" w:rsidRPr="00084639" w:rsidRDefault="003C1FB6" w:rsidP="003C1FB6">
      <w:pPr>
        <w:spacing w:before="240" w:after="120" w:line="240" w:lineRule="auto"/>
        <w:rPr>
          <w:rFonts w:ascii="Times New Roman" w:eastAsia="MS Mincho" w:hAnsi="Times New Roman" w:cs="Times New Roman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3C1FB6" w:rsidRPr="00084639" w:rsidTr="003C1FB6">
        <w:trPr>
          <w:trHeight w:val="566"/>
        </w:trPr>
        <w:tc>
          <w:tcPr>
            <w:tcW w:w="1220" w:type="pct"/>
            <w:tcBorders>
              <w:bottom w:val="single" w:sz="4" w:space="0" w:color="auto"/>
            </w:tcBorders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84639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84639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3C1FB6" w:rsidRPr="00084639" w:rsidTr="003C1FB6">
        <w:trPr>
          <w:trHeight w:val="566"/>
        </w:trPr>
        <w:tc>
          <w:tcPr>
            <w:tcW w:w="1220" w:type="pct"/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84639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C1FB6" w:rsidRPr="00792F87" w:rsidRDefault="003C1FB6" w:rsidP="003C1FB6">
      <w:pPr>
        <w:spacing w:before="120" w:after="0"/>
        <w:rPr>
          <w:rFonts w:ascii="Times New Roman" w:eastAsia="MS Mincho" w:hAnsi="Times New Roman" w:cs="Times New Roman"/>
          <w:lang w:eastAsia="ja-JP"/>
        </w:rPr>
      </w:pPr>
    </w:p>
    <w:p w:rsidR="003C1FB6" w:rsidRPr="00B96F63" w:rsidRDefault="003C1FB6" w:rsidP="003C1FB6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Use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each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the 10 factors in the list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at least once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:rsidR="003C1FB6" w:rsidRPr="00B96F63" w:rsidRDefault="003C1FB6" w:rsidP="003C1FB6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You can use factors more than once, but you must write a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different relationship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each time.</w:t>
      </w:r>
    </w:p>
    <w:p w:rsidR="003C1FB6" w:rsidRPr="00B96F63" w:rsidRDefault="003C1FB6" w:rsidP="003C1FB6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>You should complete as many relationships as you can, up to 18.</w:t>
      </w:r>
    </w:p>
    <w:p w:rsidR="0008514A" w:rsidRPr="00CB24EB" w:rsidRDefault="0008514A" w:rsidP="0008514A">
      <w:pPr>
        <w:spacing w:before="120" w:after="240"/>
        <w:rPr>
          <w:rFonts w:ascii="Times New Roman" w:eastAsia="MS Mincho" w:hAnsi="Times New Roman" w:cs="Times New Roman"/>
          <w:sz w:val="24"/>
          <w:szCs w:val="24"/>
          <w:lang w:eastAsia="ja-JP"/>
        </w:rPr>
        <w:sectPr w:rsidR="0008514A" w:rsidRPr="00CB24EB" w:rsidSect="00935433">
          <w:footerReference w:type="default" r:id="rId8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887622" w:rsidRDefault="00887622">
      <w:pP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  <w: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  <w:br w:type="page"/>
      </w: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p w:rsidR="001B3AF3" w:rsidRPr="001B3AF3" w:rsidRDefault="001B3AF3" w:rsidP="001B3AF3">
      <w:pP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  <w:r w:rsidRPr="001B3AF3"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  <w:br w:type="page"/>
      </w: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before="240" w:after="0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</w:pPr>
      <w:r w:rsidRPr="001B3AF3"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  <w:t>Did you use each of the 10 factors at least once? Check now before you finish your work.</w:t>
      </w:r>
    </w:p>
    <w:p w:rsidR="0060055C" w:rsidRPr="0060055C" w:rsidRDefault="00F12691" w:rsidP="0006259F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br w:type="page"/>
      </w: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887622">
          <w:head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Scoring Plan</w:t>
      </w:r>
    </w:p>
    <w:p w:rsidR="009F7209" w:rsidRDefault="009F7209" w:rsidP="004C727E">
      <w:pPr>
        <w:spacing w:before="100" w:after="60"/>
        <w:jc w:val="center"/>
        <w:rPr>
          <w:rFonts w:ascii="Arial Black" w:eastAsia="MS Mincho" w:hAnsi="Arial Black" w:cs="Times New Roman"/>
          <w:bCs/>
          <w:sz w:val="28"/>
          <w:szCs w:val="28"/>
          <w:lang w:eastAsia="ja-JP"/>
        </w:rPr>
      </w:pPr>
      <w:r w:rsidRPr="00D90F4D">
        <w:rPr>
          <w:rFonts w:ascii="Times New Roman" w:eastAsia="MS Mincho" w:hAnsi="Times New Roman" w:cs="Times New Roman"/>
          <w:b/>
          <w:lang w:eastAsia="ja-JP"/>
        </w:rPr>
        <w:t>Number</w:t>
      </w:r>
      <w:r>
        <w:rPr>
          <w:rFonts w:ascii="Times New Roman" w:eastAsia="MS Mincho" w:hAnsi="Times New Roman" w:cs="Times New Roman"/>
          <w:b/>
          <w:lang w:eastAsia="ja-JP"/>
        </w:rPr>
        <w:t xml:space="preserve"> of Relationships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05"/>
        <w:gridCol w:w="1285"/>
      </w:tblGrid>
      <w:tr w:rsidR="009F7209" w:rsidTr="004C727E">
        <w:tc>
          <w:tcPr>
            <w:tcW w:w="4330" w:type="pct"/>
          </w:tcPr>
          <w:p w:rsidR="009F7209" w:rsidRDefault="009F7209" w:rsidP="009F7209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earns one point for each of the 18 relationships that </w:t>
            </w:r>
          </w:p>
          <w:p w:rsidR="009F7209" w:rsidRDefault="009F7209" w:rsidP="00BC68C5">
            <w:pPr>
              <w:pStyle w:val="ListParagraph"/>
              <w:numPr>
                <w:ilvl w:val="0"/>
                <w:numId w:val="21"/>
              </w:numPr>
              <w:spacing w:before="60" w:after="60"/>
              <w:ind w:left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relates two of the listed factors and</w:t>
            </w:r>
          </w:p>
          <w:p w:rsidR="009F7209" w:rsidRDefault="009F7209" w:rsidP="00BC68C5">
            <w:pPr>
              <w:pStyle w:val="ListParagraph"/>
              <w:numPr>
                <w:ilvl w:val="0"/>
                <w:numId w:val="21"/>
              </w:numPr>
              <w:spacing w:before="60" w:after="60"/>
              <w:ind w:left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states</w:t>
            </w:r>
            <w:r w:rsidRPr="0018123C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n</w:t>
            </w:r>
            <w:r w:rsidRPr="001812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accurate action or effect of one factor on the other, and</w:t>
            </w:r>
          </w:p>
          <w:p w:rsidR="009F7209" w:rsidRDefault="009F7209" w:rsidP="00BC68C5">
            <w:pPr>
              <w:pStyle w:val="ListParagraph"/>
              <w:numPr>
                <w:ilvl w:val="0"/>
                <w:numId w:val="21"/>
              </w:numPr>
              <w:spacing w:before="60" w:after="60"/>
              <w:ind w:left="630"/>
              <w:rPr>
                <w:rFonts w:ascii="Times New Roman" w:hAnsi="Times New Roman" w:cs="Times New Roman"/>
              </w:rPr>
            </w:pPr>
            <w:proofErr w:type="gramStart"/>
            <w:r w:rsidRPr="000A50A9">
              <w:rPr>
                <w:rFonts w:ascii="Times New Roman" w:hAnsi="Times New Roman" w:cs="Times New Roman"/>
              </w:rPr>
              <w:t>is</w:t>
            </w:r>
            <w:proofErr w:type="gramEnd"/>
            <w:r w:rsidRPr="000A50A9">
              <w:rPr>
                <w:rFonts w:ascii="Times New Roman" w:hAnsi="Times New Roman" w:cs="Times New Roman"/>
              </w:rPr>
              <w:t xml:space="preserve"> not a restatement of a previously written relationship between the same two factors.</w:t>
            </w:r>
          </w:p>
          <w:p w:rsidR="00953B93" w:rsidRDefault="00953B93" w:rsidP="00953B93">
            <w:pPr>
              <w:spacing w:before="60" w:after="60"/>
              <w:rPr>
                <w:rFonts w:ascii="Times New Roman" w:hAnsi="Times New Roman" w:cs="Times New Roman"/>
              </w:rPr>
            </w:pPr>
            <w:r w:rsidRPr="00562877">
              <w:rPr>
                <w:rFonts w:ascii="Times New Roman" w:hAnsi="Times New Roman" w:cs="Times New Roman"/>
                <w:highlight w:val="yellow"/>
              </w:rPr>
              <w:t>Examples:</w:t>
            </w:r>
          </w:p>
          <w:p w:rsidR="00953B93" w:rsidRPr="005B3697" w:rsidRDefault="00953B93" w:rsidP="00953B93">
            <w:pPr>
              <w:rPr>
                <w:rFonts w:ascii="Times New Roman" w:hAnsi="Times New Roman" w:cs="Times New Roman"/>
                <w:i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>These responses would receive credit:</w:t>
            </w:r>
          </w:p>
          <w:p w:rsidR="00953B93" w:rsidRPr="00445A6A" w:rsidRDefault="00953B93" w:rsidP="00BC68C5">
            <w:pPr>
              <w:pStyle w:val="ListParagraph"/>
              <w:numPr>
                <w:ilvl w:val="0"/>
                <w:numId w:val="22"/>
              </w:numPr>
              <w:spacing w:before="60" w:after="60"/>
              <w:ind w:left="630"/>
              <w:rPr>
                <w:rFonts w:ascii="Times New Roman" w:hAnsi="Times New Roman" w:cs="Times New Roman"/>
                <w:highlight w:val="yellow"/>
              </w:rPr>
            </w:pPr>
            <w:r w:rsidRPr="00445A6A">
              <w:rPr>
                <w:rFonts w:ascii="Times New Roman" w:hAnsi="Times New Roman" w:cs="Times New Roman"/>
                <w:i/>
                <w:highlight w:val="yellow"/>
              </w:rPr>
              <w:t>“Sunlight</w:t>
            </w:r>
            <w:r w:rsidRPr="00445A6A">
              <w:rPr>
                <w:rFonts w:ascii="Times New Roman" w:hAnsi="Times New Roman" w:cs="Times New Roman"/>
                <w:highlight w:val="yellow"/>
              </w:rPr>
              <w:t xml:space="preserve"> provides energy to </w:t>
            </w:r>
            <w:r w:rsidRPr="00445A6A">
              <w:rPr>
                <w:rFonts w:ascii="Times New Roman" w:hAnsi="Times New Roman" w:cs="Times New Roman"/>
                <w:i/>
                <w:highlight w:val="yellow"/>
              </w:rPr>
              <w:t>aquatic plants</w:t>
            </w:r>
            <w:r w:rsidRPr="00445A6A">
              <w:rPr>
                <w:rFonts w:ascii="Times New Roman" w:hAnsi="Times New Roman" w:cs="Times New Roman"/>
                <w:highlight w:val="yellow"/>
              </w:rPr>
              <w:t>, which is necessary for photosynthesis.”</w:t>
            </w:r>
          </w:p>
          <w:p w:rsidR="00953B93" w:rsidRPr="005B3697" w:rsidRDefault="00953B93" w:rsidP="00BC68C5">
            <w:pPr>
              <w:pStyle w:val="ListParagraph"/>
              <w:numPr>
                <w:ilvl w:val="0"/>
                <w:numId w:val="22"/>
              </w:numPr>
              <w:ind w:left="630"/>
              <w:rPr>
                <w:rFonts w:ascii="Times New Roman" w:hAnsi="Times New Roman" w:cs="Times New Roman"/>
                <w:i/>
                <w:highlight w:val="yellow"/>
              </w:rPr>
            </w:pPr>
            <w:r w:rsidRPr="00445A6A">
              <w:rPr>
                <w:rFonts w:ascii="Times New Roman" w:hAnsi="Times New Roman" w:cs="Times New Roman"/>
                <w:highlight w:val="yellow"/>
              </w:rPr>
              <w:t xml:space="preserve"> “</w:t>
            </w:r>
            <w:r w:rsidRPr="00445A6A">
              <w:rPr>
                <w:rFonts w:ascii="Times New Roman" w:hAnsi="Times New Roman" w:cs="Times New Roman"/>
                <w:i/>
                <w:highlight w:val="yellow"/>
              </w:rPr>
              <w:t>Aquatic plants</w:t>
            </w:r>
            <w:r w:rsidRPr="00445A6A">
              <w:rPr>
                <w:rFonts w:ascii="Times New Roman" w:hAnsi="Times New Roman" w:cs="Times New Roman"/>
                <w:highlight w:val="yellow"/>
              </w:rPr>
              <w:t xml:space="preserve"> pr</w:t>
            </w:r>
            <w:r w:rsidRPr="005B3697">
              <w:rPr>
                <w:rFonts w:ascii="Times New Roman" w:hAnsi="Times New Roman" w:cs="Times New Roman"/>
                <w:highlight w:val="yellow"/>
              </w:rPr>
              <w:t>ovide shelter to</w:t>
            </w:r>
            <w:r w:rsidRPr="005B3697">
              <w:rPr>
                <w:rFonts w:ascii="Times New Roman" w:hAnsi="Times New Roman" w:cs="Times New Roman"/>
                <w:i/>
                <w:highlight w:val="yellow"/>
              </w:rPr>
              <w:t xml:space="preserve"> fish.”</w:t>
            </w:r>
          </w:p>
          <w:p w:rsidR="00953B93" w:rsidRPr="005B3697" w:rsidRDefault="00953B93" w:rsidP="00BC68C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ind w:left="630"/>
              <w:rPr>
                <w:rFonts w:ascii="Times New Roman" w:hAnsi="Times New Roman" w:cs="Times New Roman"/>
                <w:i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 xml:space="preserve">“Insects </w:t>
            </w:r>
            <w:r w:rsidRPr="005B3697">
              <w:rPr>
                <w:rFonts w:ascii="Times New Roman" w:hAnsi="Times New Roman" w:cs="Times New Roman"/>
                <w:highlight w:val="yellow"/>
              </w:rPr>
              <w:t>are food for</w:t>
            </w:r>
            <w:r w:rsidRPr="005B3697">
              <w:rPr>
                <w:rFonts w:ascii="Times New Roman" w:hAnsi="Times New Roman" w:cs="Times New Roman"/>
                <w:i/>
                <w:highlight w:val="yellow"/>
              </w:rPr>
              <w:t xml:space="preserve"> fish.</w:t>
            </w:r>
            <w:r w:rsidRPr="005B3697">
              <w:rPr>
                <w:rFonts w:ascii="Times New Roman" w:hAnsi="Times New Roman" w:cs="Times New Roman"/>
                <w:highlight w:val="yellow"/>
              </w:rPr>
              <w:t>”</w:t>
            </w:r>
          </w:p>
          <w:p w:rsidR="00953B93" w:rsidRPr="005B3697" w:rsidRDefault="00953B93" w:rsidP="00953B93">
            <w:pPr>
              <w:rPr>
                <w:rFonts w:ascii="Times New Roman" w:hAnsi="Times New Roman" w:cs="Times New Roman"/>
                <w:i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>These responses would not receive credit:</w:t>
            </w:r>
          </w:p>
          <w:p w:rsidR="00953B93" w:rsidRPr="005B3697" w:rsidRDefault="00953B93" w:rsidP="00BC68C5">
            <w:pPr>
              <w:pStyle w:val="ListParagraph"/>
              <w:numPr>
                <w:ilvl w:val="0"/>
                <w:numId w:val="24"/>
              </w:numPr>
              <w:ind w:left="630"/>
              <w:rPr>
                <w:rFonts w:ascii="Times New Roman" w:hAnsi="Times New Roman" w:cs="Times New Roman"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>“Fish</w:t>
            </w:r>
            <w:r w:rsidRPr="005B3697">
              <w:rPr>
                <w:rFonts w:ascii="Times New Roman" w:hAnsi="Times New Roman" w:cs="Times New Roman"/>
                <w:highlight w:val="yellow"/>
              </w:rPr>
              <w:t xml:space="preserve"> live in </w:t>
            </w:r>
            <w:r w:rsidRPr="005B3697">
              <w:rPr>
                <w:rFonts w:ascii="Times New Roman" w:hAnsi="Times New Roman" w:cs="Times New Roman"/>
                <w:i/>
                <w:highlight w:val="yellow"/>
              </w:rPr>
              <w:t>water</w:t>
            </w:r>
            <w:r w:rsidRPr="005B3697">
              <w:rPr>
                <w:rFonts w:ascii="Times New Roman" w:hAnsi="Times New Roman" w:cs="Times New Roman"/>
                <w:highlight w:val="yellow"/>
              </w:rPr>
              <w:t xml:space="preserve">.” </w:t>
            </w:r>
          </w:p>
          <w:p w:rsidR="00953B93" w:rsidRPr="005B3697" w:rsidRDefault="00953B93" w:rsidP="00BC68C5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630"/>
              <w:rPr>
                <w:rFonts w:ascii="Times New Roman" w:hAnsi="Times New Roman" w:cs="Times New Roman"/>
                <w:highlight w:val="yellow"/>
              </w:rPr>
            </w:pPr>
            <w:r w:rsidRPr="005B3697">
              <w:rPr>
                <w:rFonts w:ascii="Times New Roman" w:hAnsi="Times New Roman" w:cs="Times New Roman"/>
                <w:color w:val="000000"/>
                <w:highlight w:val="yellow"/>
              </w:rPr>
              <w:t>“</w:t>
            </w:r>
            <w:r w:rsidRPr="005B3697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Turtles</w:t>
            </w:r>
            <w:r w:rsidRPr="005B369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and </w:t>
            </w:r>
            <w:r w:rsidRPr="005B3697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alligators </w:t>
            </w:r>
            <w:r w:rsidRPr="005B3697">
              <w:rPr>
                <w:rFonts w:ascii="Times New Roman" w:hAnsi="Times New Roman" w:cs="Times New Roman"/>
                <w:color w:val="000000"/>
                <w:highlight w:val="yellow"/>
              </w:rPr>
              <w:t>are both reptiles.”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 w:rsidRPr="004770F7">
              <w:rPr>
                <w:rFonts w:ascii="Times New Roman" w:hAnsi="Times New Roman" w:cs="Times New Roman"/>
                <w:b/>
              </w:rPr>
              <w:t>Note</w:t>
            </w:r>
            <w:r>
              <w:rPr>
                <w:rFonts w:ascii="Times New Roman" w:hAnsi="Times New Roman" w:cs="Times New Roman"/>
                <w:b/>
              </w:rPr>
              <w:t xml:space="preserve"> 1</w:t>
            </w:r>
            <w:r w:rsidRPr="004770F7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A relationship between a biotic factor and another factor may only be accurate for a subset of those types of organisms. In these cases, award credit if the description written in the box is accurate for at least some of those types of organisms. 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some fish eat aquatic plants, whereas others do not. If a student describes the relationship “fish eat aquatic plants,” that relationship should be awarded credit.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 w:rsidRPr="00A16A44">
              <w:rPr>
                <w:rFonts w:ascii="Times New Roman" w:hAnsi="Times New Roman" w:cs="Times New Roman"/>
                <w:b/>
              </w:rPr>
              <w:t>Note</w:t>
            </w:r>
            <w:r>
              <w:rPr>
                <w:rFonts w:ascii="Times New Roman" w:hAnsi="Times New Roman" w:cs="Times New Roman"/>
                <w:b/>
              </w:rPr>
              <w:t xml:space="preserve"> 2</w:t>
            </w:r>
            <w:r w:rsidRPr="00A16A4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The instructions to students indicate that each relationship should be written as a complete sentence. This is done to promote the articulation of each response, but the completeness of the sentence is not to be scored.</w:t>
            </w:r>
          </w:p>
        </w:tc>
        <w:tc>
          <w:tcPr>
            <w:tcW w:w="670" w:type="pct"/>
            <w:vAlign w:val="center"/>
          </w:tcPr>
          <w:p w:rsidR="009F7209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 w:rsidRPr="00AC266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AC2664">
              <w:rPr>
                <w:rFonts w:ascii="Times New Roman" w:hAnsi="Times New Roman" w:cs="Times New Roman"/>
              </w:rPr>
              <w:t xml:space="preserve"> pts. max</w:t>
            </w:r>
          </w:p>
        </w:tc>
      </w:tr>
    </w:tbl>
    <w:p w:rsidR="009F7209" w:rsidRDefault="009F7209" w:rsidP="004C727E">
      <w:pPr>
        <w:keepNext/>
        <w:spacing w:before="300" w:after="6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Number of Factors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05"/>
        <w:gridCol w:w="1285"/>
      </w:tblGrid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(i.e., one meeting the above criteria) for </w:t>
            </w:r>
            <w:r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1st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. 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rPr>
          <w:trHeight w:val="382"/>
        </w:trPr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2nd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3rd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4th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5th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6th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7th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8th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9th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4C727E">
        <w:tc>
          <w:tcPr>
            <w:tcW w:w="8305" w:type="dxa"/>
            <w:shd w:val="clear" w:color="auto" w:fill="auto"/>
          </w:tcPr>
          <w:p w:rsidR="009F7209" w:rsidRDefault="009F7209" w:rsidP="004C727E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10th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4C7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B3AF3" w:rsidRDefault="001B3AF3" w:rsidP="004C727E">
      <w:pPr>
        <w:spacing w:after="0"/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sectPr w:rsidR="001B3AF3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27E" w:rsidRDefault="004C727E" w:rsidP="0037083A">
      <w:pPr>
        <w:spacing w:after="0" w:line="240" w:lineRule="auto"/>
      </w:pPr>
      <w:r>
        <w:separator/>
      </w:r>
    </w:p>
  </w:endnote>
  <w:endnote w:type="continuationSeparator" w:id="0">
    <w:p w:rsidR="004C727E" w:rsidRDefault="004C727E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7E" w:rsidRDefault="004C727E" w:rsidP="00536E57">
    <w:pPr>
      <w:pStyle w:val="Footer"/>
      <w:tabs>
        <w:tab w:val="clear" w:pos="4680"/>
        <w:tab w:val="left" w:pos="1440"/>
      </w:tabs>
    </w:pPr>
  </w:p>
  <w:p w:rsidR="004C727E" w:rsidRDefault="004C72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27E" w:rsidRDefault="004C727E" w:rsidP="0037083A">
      <w:pPr>
        <w:spacing w:after="0" w:line="240" w:lineRule="auto"/>
      </w:pPr>
      <w:r>
        <w:separator/>
      </w:r>
    </w:p>
  </w:footnote>
  <w:footnote w:type="continuationSeparator" w:id="0">
    <w:p w:rsidR="004C727E" w:rsidRDefault="004C727E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7E" w:rsidRDefault="004C727E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4C727E" w:rsidTr="00185E0F">
      <w:tc>
        <w:tcPr>
          <w:tcW w:w="2256" w:type="pct"/>
        </w:tcPr>
        <w:p w:rsidR="004C727E" w:rsidRPr="00B84D15" w:rsidRDefault="004C727E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4C727E" w:rsidRDefault="004C727E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4C727E" w:rsidRDefault="004C727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27E" w:rsidRPr="00123740" w:rsidRDefault="004C727E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4C727E" w:rsidTr="00185E0F">
      <w:tc>
        <w:tcPr>
          <w:tcW w:w="2256" w:type="pct"/>
        </w:tcPr>
        <w:p w:rsidR="004C727E" w:rsidRPr="00B84D15" w:rsidRDefault="004C727E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4C727E" w:rsidRDefault="004C727E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4C727E" w:rsidRDefault="004C72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8B4"/>
    <w:multiLevelType w:val="hybridMultilevel"/>
    <w:tmpl w:val="3B9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59777D"/>
    <w:multiLevelType w:val="hybridMultilevel"/>
    <w:tmpl w:val="741A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97522"/>
    <w:multiLevelType w:val="hybridMultilevel"/>
    <w:tmpl w:val="E78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015FD"/>
    <w:multiLevelType w:val="hybridMultilevel"/>
    <w:tmpl w:val="B778E8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7">
    <w:nsid w:val="5E634E6A"/>
    <w:multiLevelType w:val="hybridMultilevel"/>
    <w:tmpl w:val="D6669556"/>
    <w:lvl w:ilvl="0" w:tplc="6D141DF4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4C7EFF"/>
    <w:multiLevelType w:val="hybridMultilevel"/>
    <w:tmpl w:val="A656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5424F"/>
    <w:multiLevelType w:val="hybridMultilevel"/>
    <w:tmpl w:val="130A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9"/>
  </w:num>
  <w:num w:numId="3">
    <w:abstractNumId w:val="24"/>
  </w:num>
  <w:num w:numId="4">
    <w:abstractNumId w:val="23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22"/>
  </w:num>
  <w:num w:numId="12">
    <w:abstractNumId w:val="3"/>
  </w:num>
  <w:num w:numId="13">
    <w:abstractNumId w:val="13"/>
  </w:num>
  <w:num w:numId="14">
    <w:abstractNumId w:val="4"/>
  </w:num>
  <w:num w:numId="15">
    <w:abstractNumId w:val="8"/>
  </w:num>
  <w:num w:numId="16">
    <w:abstractNumId w:val="7"/>
  </w:num>
  <w:num w:numId="17">
    <w:abstractNumId w:val="15"/>
  </w:num>
  <w:num w:numId="18">
    <w:abstractNumId w:val="17"/>
  </w:num>
  <w:num w:numId="19">
    <w:abstractNumId w:val="0"/>
  </w:num>
  <w:num w:numId="20">
    <w:abstractNumId w:val="21"/>
  </w:num>
  <w:num w:numId="21">
    <w:abstractNumId w:val="16"/>
  </w:num>
  <w:num w:numId="22">
    <w:abstractNumId w:val="11"/>
  </w:num>
  <w:num w:numId="23">
    <w:abstractNumId w:val="6"/>
  </w:num>
  <w:num w:numId="24">
    <w:abstractNumId w:val="1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27420"/>
    <w:rsid w:val="00042A48"/>
    <w:rsid w:val="00051EF7"/>
    <w:rsid w:val="00054B5F"/>
    <w:rsid w:val="000606F7"/>
    <w:rsid w:val="00060710"/>
    <w:rsid w:val="0006259F"/>
    <w:rsid w:val="00064F57"/>
    <w:rsid w:val="0008514A"/>
    <w:rsid w:val="0009221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23740"/>
    <w:rsid w:val="001260C2"/>
    <w:rsid w:val="00134B65"/>
    <w:rsid w:val="00137432"/>
    <w:rsid w:val="00145785"/>
    <w:rsid w:val="001516FA"/>
    <w:rsid w:val="00167067"/>
    <w:rsid w:val="00167EF0"/>
    <w:rsid w:val="00185E0F"/>
    <w:rsid w:val="0019042D"/>
    <w:rsid w:val="001A2A27"/>
    <w:rsid w:val="001B3AF3"/>
    <w:rsid w:val="001D1751"/>
    <w:rsid w:val="001D2437"/>
    <w:rsid w:val="001D2871"/>
    <w:rsid w:val="001E2D30"/>
    <w:rsid w:val="001F0019"/>
    <w:rsid w:val="001F0228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3D59"/>
    <w:rsid w:val="002558F0"/>
    <w:rsid w:val="00271031"/>
    <w:rsid w:val="00280F38"/>
    <w:rsid w:val="0028126B"/>
    <w:rsid w:val="00291144"/>
    <w:rsid w:val="002A1485"/>
    <w:rsid w:val="002B17F9"/>
    <w:rsid w:val="002B321D"/>
    <w:rsid w:val="002B3E11"/>
    <w:rsid w:val="002D034D"/>
    <w:rsid w:val="002D6004"/>
    <w:rsid w:val="002E2269"/>
    <w:rsid w:val="002E6F54"/>
    <w:rsid w:val="002F2047"/>
    <w:rsid w:val="00307E98"/>
    <w:rsid w:val="00311864"/>
    <w:rsid w:val="003278CA"/>
    <w:rsid w:val="00330429"/>
    <w:rsid w:val="00343B60"/>
    <w:rsid w:val="00345FA1"/>
    <w:rsid w:val="00351ECF"/>
    <w:rsid w:val="00356B41"/>
    <w:rsid w:val="00357947"/>
    <w:rsid w:val="0037083A"/>
    <w:rsid w:val="00390EB5"/>
    <w:rsid w:val="0039501A"/>
    <w:rsid w:val="003960DA"/>
    <w:rsid w:val="003C1FB6"/>
    <w:rsid w:val="003E6F52"/>
    <w:rsid w:val="003F0280"/>
    <w:rsid w:val="003F584D"/>
    <w:rsid w:val="003F71FB"/>
    <w:rsid w:val="004059E8"/>
    <w:rsid w:val="00417933"/>
    <w:rsid w:val="00427E78"/>
    <w:rsid w:val="00433A33"/>
    <w:rsid w:val="004347CD"/>
    <w:rsid w:val="00436AB1"/>
    <w:rsid w:val="00440123"/>
    <w:rsid w:val="00445B43"/>
    <w:rsid w:val="00475F11"/>
    <w:rsid w:val="00477F53"/>
    <w:rsid w:val="004815E8"/>
    <w:rsid w:val="00484391"/>
    <w:rsid w:val="00491EA8"/>
    <w:rsid w:val="004C727E"/>
    <w:rsid w:val="004D12B4"/>
    <w:rsid w:val="004D20A8"/>
    <w:rsid w:val="004D3673"/>
    <w:rsid w:val="004E25E8"/>
    <w:rsid w:val="004F2D9D"/>
    <w:rsid w:val="00505961"/>
    <w:rsid w:val="00505CE4"/>
    <w:rsid w:val="00510409"/>
    <w:rsid w:val="0051487E"/>
    <w:rsid w:val="005176C7"/>
    <w:rsid w:val="0052733D"/>
    <w:rsid w:val="00532DA3"/>
    <w:rsid w:val="00536E57"/>
    <w:rsid w:val="0054077A"/>
    <w:rsid w:val="00543168"/>
    <w:rsid w:val="00552570"/>
    <w:rsid w:val="0057282A"/>
    <w:rsid w:val="00576FB8"/>
    <w:rsid w:val="005904AA"/>
    <w:rsid w:val="00595EAE"/>
    <w:rsid w:val="005A2B8F"/>
    <w:rsid w:val="005B1F9B"/>
    <w:rsid w:val="005B2DFE"/>
    <w:rsid w:val="005B32A9"/>
    <w:rsid w:val="005B4E5E"/>
    <w:rsid w:val="005C6433"/>
    <w:rsid w:val="005E261C"/>
    <w:rsid w:val="005E459C"/>
    <w:rsid w:val="005E6207"/>
    <w:rsid w:val="005E6E07"/>
    <w:rsid w:val="005F397D"/>
    <w:rsid w:val="0060055C"/>
    <w:rsid w:val="00605206"/>
    <w:rsid w:val="006122B0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91D07"/>
    <w:rsid w:val="006A1AF7"/>
    <w:rsid w:val="006B72EA"/>
    <w:rsid w:val="006B7BAF"/>
    <w:rsid w:val="006C2625"/>
    <w:rsid w:val="006C654F"/>
    <w:rsid w:val="006D65F9"/>
    <w:rsid w:val="006E4F60"/>
    <w:rsid w:val="006F4DB0"/>
    <w:rsid w:val="00706703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746CF"/>
    <w:rsid w:val="007871B6"/>
    <w:rsid w:val="007963F7"/>
    <w:rsid w:val="00796897"/>
    <w:rsid w:val="007A3056"/>
    <w:rsid w:val="007B18FD"/>
    <w:rsid w:val="007B1B08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87622"/>
    <w:rsid w:val="00890BF9"/>
    <w:rsid w:val="008957ED"/>
    <w:rsid w:val="008B25C3"/>
    <w:rsid w:val="008B57C6"/>
    <w:rsid w:val="008C4AE1"/>
    <w:rsid w:val="008D4FD7"/>
    <w:rsid w:val="008F1BAF"/>
    <w:rsid w:val="008F21AF"/>
    <w:rsid w:val="008F7131"/>
    <w:rsid w:val="00902323"/>
    <w:rsid w:val="009164C6"/>
    <w:rsid w:val="00920442"/>
    <w:rsid w:val="009338BD"/>
    <w:rsid w:val="00934D19"/>
    <w:rsid w:val="00935433"/>
    <w:rsid w:val="00936F1A"/>
    <w:rsid w:val="009447FE"/>
    <w:rsid w:val="00953B93"/>
    <w:rsid w:val="00963462"/>
    <w:rsid w:val="009634C7"/>
    <w:rsid w:val="0097303D"/>
    <w:rsid w:val="00973E7E"/>
    <w:rsid w:val="00976454"/>
    <w:rsid w:val="0098589D"/>
    <w:rsid w:val="009E4B45"/>
    <w:rsid w:val="009E65F7"/>
    <w:rsid w:val="009F37C0"/>
    <w:rsid w:val="009F60B8"/>
    <w:rsid w:val="009F7209"/>
    <w:rsid w:val="00A00AC7"/>
    <w:rsid w:val="00A20592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A0F32"/>
    <w:rsid w:val="00B0490C"/>
    <w:rsid w:val="00B05297"/>
    <w:rsid w:val="00B16FEC"/>
    <w:rsid w:val="00B2543A"/>
    <w:rsid w:val="00B3005E"/>
    <w:rsid w:val="00B3277F"/>
    <w:rsid w:val="00B4049B"/>
    <w:rsid w:val="00B41CB1"/>
    <w:rsid w:val="00B43AAA"/>
    <w:rsid w:val="00B5279A"/>
    <w:rsid w:val="00B65A2C"/>
    <w:rsid w:val="00B8334A"/>
    <w:rsid w:val="00B849D4"/>
    <w:rsid w:val="00B84D15"/>
    <w:rsid w:val="00B85A91"/>
    <w:rsid w:val="00B91FA2"/>
    <w:rsid w:val="00B96F63"/>
    <w:rsid w:val="00BA5A86"/>
    <w:rsid w:val="00BB4F07"/>
    <w:rsid w:val="00BB73EE"/>
    <w:rsid w:val="00BB7DDB"/>
    <w:rsid w:val="00BC2714"/>
    <w:rsid w:val="00BC2CCB"/>
    <w:rsid w:val="00BC68C5"/>
    <w:rsid w:val="00BE0830"/>
    <w:rsid w:val="00BF0F21"/>
    <w:rsid w:val="00BF52FE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7513F"/>
    <w:rsid w:val="00C85D1D"/>
    <w:rsid w:val="00C86A83"/>
    <w:rsid w:val="00C87E3C"/>
    <w:rsid w:val="00C92033"/>
    <w:rsid w:val="00CA4F94"/>
    <w:rsid w:val="00CA7618"/>
    <w:rsid w:val="00CB24EB"/>
    <w:rsid w:val="00CB4D31"/>
    <w:rsid w:val="00CD6D7E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B3A53"/>
    <w:rsid w:val="00DC0650"/>
    <w:rsid w:val="00DC1D79"/>
    <w:rsid w:val="00DD2035"/>
    <w:rsid w:val="00DD22E7"/>
    <w:rsid w:val="00DD3841"/>
    <w:rsid w:val="00DD44C1"/>
    <w:rsid w:val="00DD7AB1"/>
    <w:rsid w:val="00DF399A"/>
    <w:rsid w:val="00E02074"/>
    <w:rsid w:val="00E05A7E"/>
    <w:rsid w:val="00E1219D"/>
    <w:rsid w:val="00E238C3"/>
    <w:rsid w:val="00E26953"/>
    <w:rsid w:val="00E32385"/>
    <w:rsid w:val="00E375C8"/>
    <w:rsid w:val="00E64810"/>
    <w:rsid w:val="00EA1E3B"/>
    <w:rsid w:val="00EB6EF7"/>
    <w:rsid w:val="00ED05CF"/>
    <w:rsid w:val="00ED4B08"/>
    <w:rsid w:val="00ED63C1"/>
    <w:rsid w:val="00EE3B83"/>
    <w:rsid w:val="00EE6ED7"/>
    <w:rsid w:val="00EE6F58"/>
    <w:rsid w:val="00EF4F93"/>
    <w:rsid w:val="00F12691"/>
    <w:rsid w:val="00F12A75"/>
    <w:rsid w:val="00F33BCE"/>
    <w:rsid w:val="00F3434B"/>
    <w:rsid w:val="00F4464F"/>
    <w:rsid w:val="00F5133C"/>
    <w:rsid w:val="00F60B35"/>
    <w:rsid w:val="00F74B16"/>
    <w:rsid w:val="00F771C6"/>
    <w:rsid w:val="00F80573"/>
    <w:rsid w:val="00F974D8"/>
    <w:rsid w:val="00FA3143"/>
    <w:rsid w:val="00FA3D65"/>
    <w:rsid w:val="00FA451F"/>
    <w:rsid w:val="00FB7717"/>
    <w:rsid w:val="00FC07DD"/>
    <w:rsid w:val="00FC2A4F"/>
    <w:rsid w:val="00FD1294"/>
    <w:rsid w:val="00FE1A8D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C317F-AE25-4B41-BE74-ADDA60E5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cdwyer</cp:lastModifiedBy>
  <cp:revision>9</cp:revision>
  <cp:lastPrinted>2012-08-16T19:20:00Z</cp:lastPrinted>
  <dcterms:created xsi:type="dcterms:W3CDTF">2012-11-28T19:51:00Z</dcterms:created>
  <dcterms:modified xsi:type="dcterms:W3CDTF">2013-04-08T17:52:00Z</dcterms:modified>
</cp:coreProperties>
</file>