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3A" w:rsidRPr="0002543A" w:rsidRDefault="00604344" w:rsidP="00604344">
      <w:pPr>
        <w:spacing w:after="0" w:line="24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36"/>
          <w:szCs w:val="36"/>
        </w:rPr>
        <w:t>Formative Assessment</w:t>
      </w:r>
      <w:r w:rsidR="000F767F" w:rsidRPr="00604344">
        <w:rPr>
          <w:rFonts w:ascii="Arial Black" w:hAnsi="Arial Black" w:cs="Times New Roman"/>
          <w:sz w:val="36"/>
          <w:szCs w:val="36"/>
        </w:rPr>
        <w:t xml:space="preserve"> </w:t>
      </w:r>
      <w:r w:rsidR="0002543A">
        <w:rPr>
          <w:rFonts w:ascii="Arial Black" w:hAnsi="Arial Black" w:cs="Times New Roman"/>
          <w:sz w:val="36"/>
          <w:szCs w:val="36"/>
        </w:rPr>
        <w:t>Worksheet</w:t>
      </w:r>
      <w:r>
        <w:rPr>
          <w:rFonts w:ascii="Arial Black" w:hAnsi="Arial Black" w:cs="Times New Roman"/>
          <w:sz w:val="36"/>
          <w:szCs w:val="36"/>
        </w:rPr>
        <w:br/>
      </w:r>
      <w:r w:rsidR="00F46A0F" w:rsidRPr="00F46A0F">
        <w:rPr>
          <w:rFonts w:ascii="Arial Black" w:hAnsi="Arial Black" w:cs="Times New Roman"/>
          <w:sz w:val="28"/>
          <w:szCs w:val="28"/>
        </w:rPr>
        <w:t>Specificat</w:t>
      </w:r>
      <w:r w:rsidR="008C0526">
        <w:rPr>
          <w:rFonts w:ascii="Arial Black" w:hAnsi="Arial Black" w:cs="Times New Roman"/>
          <w:sz w:val="28"/>
          <w:szCs w:val="28"/>
        </w:rPr>
        <w:t>ion #</w:t>
      </w:r>
      <w:r w:rsidR="00AA0911">
        <w:rPr>
          <w:rFonts w:ascii="Arial Black" w:hAnsi="Arial Black" w:cs="Times New Roman"/>
          <w:sz w:val="28"/>
          <w:szCs w:val="28"/>
        </w:rPr>
        <w:t>5</w:t>
      </w:r>
    </w:p>
    <w:p w:rsidR="000F767F" w:rsidRDefault="000F767F" w:rsidP="00D5031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ID: </w:t>
      </w:r>
      <w:r>
        <w:rPr>
          <w:rFonts w:ascii="Times New Roman" w:hAnsi="Times New Roman" w:cs="Times New Roman"/>
          <w:sz w:val="24"/>
          <w:szCs w:val="24"/>
        </w:rPr>
        <w:br/>
        <w:t>School ID:</w:t>
      </w:r>
      <w:r w:rsidR="00FA4207" w:rsidRPr="00FA42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8"/>
        <w:gridCol w:w="7290"/>
        <w:gridCol w:w="2538"/>
      </w:tblGrid>
      <w:tr w:rsidR="009F3293" w:rsidRPr="00961763" w:rsidTr="0069523C">
        <w:trPr>
          <w:trHeight w:val="802"/>
        </w:trPr>
        <w:tc>
          <w:tcPr>
            <w:tcW w:w="10296" w:type="dxa"/>
            <w:gridSpan w:val="3"/>
            <w:shd w:val="clear" w:color="auto" w:fill="F3F3F3"/>
          </w:tcPr>
          <w:p w:rsidR="009F3293" w:rsidRDefault="000F767F" w:rsidP="00DA57B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F3293"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arget competency:</w:t>
            </w:r>
            <w:r w:rsidR="00FF0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F6516" w:rsidRDefault="00FA4207" w:rsidP="00AA0911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-435024</wp:posOffset>
                  </wp:positionH>
                  <wp:positionV relativeFrom="paragraph">
                    <wp:posOffset>195941</wp:posOffset>
                  </wp:positionV>
                  <wp:extent cx="447675" cy="2364872"/>
                  <wp:effectExtent l="57150" t="0" r="0" b="0"/>
                  <wp:wrapNone/>
                  <wp:docPr id="4" name="Picture 3" descr="special arrow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ial arrow.w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68">
                            <a:off x="0" y="0"/>
                            <a:ext cx="450850" cy="238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4CA1">
              <w:rPr>
                <w:rFonts w:ascii="Times New Roman" w:eastAsia="MS Mincho" w:hAnsi="Times New Roman" w:cs="Times New Roman"/>
                <w:lang w:eastAsia="ja-JP"/>
              </w:rPr>
              <w:br/>
            </w:r>
            <w:r w:rsidR="008C0526" w:rsidRPr="00921488">
              <w:rPr>
                <w:rFonts w:ascii="Times New Roman" w:eastAsia="MS Mincho" w:hAnsi="Times New Roman" w:cs="Times New Roman"/>
                <w:lang w:eastAsia="ja-JP"/>
              </w:rPr>
              <w:t xml:space="preserve">Student </w:t>
            </w:r>
            <w:r w:rsidR="00AA0911" w:rsidRPr="00923393">
              <w:rPr>
                <w:rFonts w:ascii="Times New Roman" w:eastAsia="MS Mincho" w:hAnsi="Times New Roman" w:cs="Times New Roman"/>
                <w:lang w:eastAsia="ja-JP"/>
              </w:rPr>
              <w:t>can carry out a plan for scientific investigations of various types.</w:t>
            </w:r>
          </w:p>
          <w:p w:rsidR="00AA0911" w:rsidRDefault="00AA0911" w:rsidP="00AA091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293" w:rsidRPr="00961763" w:rsidTr="0069523C">
        <w:tc>
          <w:tcPr>
            <w:tcW w:w="10296" w:type="dxa"/>
            <w:gridSpan w:val="3"/>
            <w:tcBorders>
              <w:bottom w:val="single" w:sz="4" w:space="0" w:color="auto"/>
            </w:tcBorders>
          </w:tcPr>
          <w:p w:rsidR="009F3293" w:rsidRDefault="009F3293" w:rsidP="00DA57BF">
            <w:pPr>
              <w:spacing w:before="24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Anticipated student misconceptions relevant to </w:t>
            </w:r>
            <w:r w:rsidR="00DA57BF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competency:</w:t>
            </w:r>
          </w:p>
          <w:p w:rsidR="009F3293" w:rsidRPr="00E26DFD" w:rsidRDefault="009F3293" w:rsidP="00E26DFD">
            <w:pPr>
              <w:pStyle w:val="ListParagraph"/>
              <w:numPr>
                <w:ilvl w:val="0"/>
                <w:numId w:val="30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2BB" w:rsidRPr="00961763" w:rsidTr="0069523C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2BB" w:rsidRDefault="00CD32BB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2BB" w:rsidRPr="00F55049" w:rsidRDefault="00CD32BB" w:rsidP="009F7F99">
            <w:pPr>
              <w:spacing w:before="6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Learning Progression Leading to the Target Competency</w:t>
            </w: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(List Building Blocks in Reverse Chronological Order)</w:t>
            </w:r>
          </w:p>
        </w:tc>
        <w:tc>
          <w:tcPr>
            <w:tcW w:w="2538" w:type="dxa"/>
            <w:tcBorders>
              <w:top w:val="nil"/>
              <w:left w:val="nil"/>
              <w:right w:val="nil"/>
            </w:tcBorders>
            <w:vAlign w:val="bottom"/>
          </w:tcPr>
          <w:p w:rsidR="00CD32BB" w:rsidRDefault="00CD32BB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</w:tr>
      <w:tr w:rsidR="000A455D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0A455D" w:rsidRDefault="000A455D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0A455D" w:rsidRDefault="000A455D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0A455D" w:rsidDel="000A455D" w:rsidRDefault="000A455D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F6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E207F6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="00E207F6"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E207F6" w:rsidRDefault="00E207F6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E207F6" w:rsidRDefault="00E207F6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0E7" w:rsidRPr="00CD24C5" w:rsidRDefault="004F70E7" w:rsidP="004F70E7">
      <w:pPr>
        <w:rPr>
          <w:rFonts w:ascii="Times New Roman" w:hAnsi="Times New Roman" w:cs="Times New Roman"/>
          <w:i/>
          <w:sz w:val="24"/>
          <w:szCs w:val="24"/>
        </w:rPr>
      </w:pPr>
    </w:p>
    <w:p w:rsidR="003A118B" w:rsidRDefault="003A1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118B" w:rsidRPr="00FE33C8" w:rsidRDefault="003A118B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>Building Block 1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="00E57D2D"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8B" w:rsidRPr="003A118B" w:rsidRDefault="00E57D2D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37FE" w:rsidRDefault="007637FE" w:rsidP="006F32E0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18B" w:rsidRPr="007F7C7D" w:rsidRDefault="00E57D2D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with your students to help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7637FE" w:rsidRPr="007C51EA" w:rsidRDefault="004F4B24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C7D" w:rsidRPr="007F7C7D" w:rsidRDefault="0021380C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ask your students to do to establish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7F7C7D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assessment format you will use. </w:t>
      </w:r>
    </w:p>
    <w:p w:rsidR="007C51EA" w:rsidRPr="00C2702E" w:rsidRDefault="004F4B24" w:rsidP="006F32E0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C2702E">
        <w:rPr>
          <w:rFonts w:ascii="Times New Roman" w:hAnsi="Times New Roman" w:cs="Times New Roman"/>
          <w:sz w:val="24"/>
          <w:szCs w:val="24"/>
        </w:rPr>
        <w:sym w:font="Symbol" w:char="F0AE"/>
      </w:r>
      <w:r w:rsidRPr="00C27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Pr="007C51EA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2A4381" w:rsidRPr="00C27D16" w:rsidRDefault="004F4B24" w:rsidP="002A438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240"/>
        <w:rPr>
          <w:rFonts w:ascii="Times New Roman" w:hAnsi="Times New Roman" w:cs="Times New Roman"/>
          <w:b/>
          <w:sz w:val="20"/>
          <w:szCs w:val="20"/>
        </w:rPr>
      </w:pPr>
      <w:r w:rsidRPr="004237A1">
        <w:rPr>
          <w:rFonts w:ascii="Times New Roman" w:hAnsi="Times New Roman" w:cs="Times New Roman"/>
          <w:sz w:val="24"/>
          <w:szCs w:val="24"/>
        </w:rPr>
        <w:sym w:font="Symbol" w:char="F0AE"/>
      </w:r>
      <w:r w:rsidRPr="00423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="00A93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BF7C0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Default="001E4D16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1E4D16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EFF" w:rsidRPr="00FE33C8" w:rsidRDefault="00151EFF" w:rsidP="00151EFF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Target Competency: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0526" w:rsidRDefault="008C0526" w:rsidP="00AA091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AA0911" w:rsidRPr="00923393">
        <w:rPr>
          <w:rFonts w:ascii="Times New Roman" w:eastAsia="MS Mincho" w:hAnsi="Times New Roman" w:cs="Times New Roman"/>
          <w:lang w:eastAsia="ja-JP"/>
        </w:rPr>
        <w:t>can carry out a plan for scientific investigations of various types.</w:t>
      </w:r>
    </w:p>
    <w:p w:rsidR="00151EFF" w:rsidRDefault="00151EFF" w:rsidP="00151EF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EFF" w:rsidRPr="007F7C7D" w:rsidRDefault="00151EFF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sentences, describe what </w:t>
      </w:r>
      <w:r w:rsidR="006376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6376FF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 with your students to help them achieve this </w:t>
      </w:r>
      <w:r w:rsidR="00F87E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target competency, assuming they have achieved the above building blocks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151EFF" w:rsidRDefault="001E4D16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AF0" w:rsidRPr="008E38BD" w:rsidRDefault="00163FB3" w:rsidP="008E38BD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NOTE: </w:t>
      </w:r>
      <w:r w:rsidRPr="00AA0911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 not state how you will assess this target competency in this box.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design of the assessment is established by the specification. Use the following pages of the worksheet to describe what you will do to assess this target competency. 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Refer to the guidelines in the “</w:t>
      </w:r>
      <w:r w:rsidR="00F64AF0" w:rsidRPr="00F64AF0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Procedure for Creating Parallel Tasks</w:t>
      </w:r>
      <w:r w:rsidR="00AA091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 section in Specification #5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when developing this formative assessment.</w:t>
      </w:r>
    </w:p>
    <w:p w:rsidR="00F64AF0" w:rsidRDefault="00F64AF0">
      <w:pPr>
        <w:rPr>
          <w:rFonts w:ascii="Times New Roman" w:hAnsi="Times New Roman" w:cs="Times New Roman"/>
          <w:sz w:val="24"/>
          <w:szCs w:val="24"/>
        </w:rPr>
      </w:pPr>
    </w:p>
    <w:p w:rsidR="001A701B" w:rsidRPr="0071196D" w:rsidRDefault="00DE2412" w:rsidP="001A701B">
      <w:pPr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A701B" w:rsidRPr="00823B7E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>Student Instructions</w:t>
      </w:r>
      <w:r w:rsidR="001A701B" w:rsidRPr="00823B7E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1A701B" w:rsidRPr="00823B7E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1A701B" w:rsidRPr="00823B7E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1A701B" w:rsidRPr="00823B7E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1A701B" w:rsidRPr="00823B7E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1A701B" w:rsidRPr="00823B7E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</w:p>
    <w:p w:rsidR="001A701B" w:rsidRDefault="001A701B" w:rsidP="001A701B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  <w:r w:rsidRPr="003814B0">
        <w:rPr>
          <w:rFonts w:ascii="Times New Roman" w:eastAsia="MS Mincho" w:hAnsi="Times New Roman" w:cs="Times New Roman"/>
          <w:lang w:eastAsia="ja-JP"/>
        </w:rPr>
        <w:t xml:space="preserve">Today, you will measure </w:t>
      </w:r>
      <w:r w:rsidR="003C70F8">
        <w:rPr>
          <w:rFonts w:ascii="Times New Roman" w:eastAsia="MS Mincho" w:hAnsi="Times New Roman" w:cs="Times New Roman"/>
          <w:i/>
          <w:color w:val="FF0000"/>
          <w:lang w:eastAsia="ja-JP"/>
        </w:rPr>
        <w:t>[insert objects and property (i.e.,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mass</w:t>
      </w:r>
      <w:r w:rsidR="003C70F8">
        <w:rPr>
          <w:rFonts w:ascii="Times New Roman" w:eastAsia="MS Mincho" w:hAnsi="Times New Roman" w:cs="Times New Roman"/>
          <w:i/>
          <w:color w:val="FF0000"/>
          <w:lang w:eastAsia="ja-JP"/>
        </w:rPr>
        <w:t>, length, fluid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volume) of those objects to be measured]</w:t>
      </w:r>
      <w:r w:rsidRPr="003814B0">
        <w:rPr>
          <w:rFonts w:ascii="Times New Roman" w:eastAsia="MS Mincho" w:hAnsi="Times New Roman" w:cs="Times New Roman"/>
          <w:lang w:eastAsia="ja-JP"/>
        </w:rPr>
        <w:t>. The safety procedures for this activity are</w:t>
      </w:r>
    </w:p>
    <w:p w:rsidR="001A701B" w:rsidRDefault="001A701B" w:rsidP="001A701B">
      <w:pPr>
        <w:pStyle w:val="ListParagraph"/>
        <w:numPr>
          <w:ilvl w:val="1"/>
          <w:numId w:val="35"/>
        </w:numPr>
        <w:spacing w:before="120" w:after="0" w:line="240" w:lineRule="auto"/>
        <w:ind w:left="720"/>
        <w:contextualSpacing w:val="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Stay at your own laboratory station for the entire activity.</w:t>
      </w:r>
    </w:p>
    <w:p w:rsidR="001A701B" w:rsidRDefault="001A701B" w:rsidP="001A701B">
      <w:pPr>
        <w:pStyle w:val="ListParagraph"/>
        <w:numPr>
          <w:ilvl w:val="1"/>
          <w:numId w:val="35"/>
        </w:numPr>
        <w:spacing w:before="120" w:after="0" w:line="240" w:lineRule="auto"/>
        <w:ind w:left="720"/>
        <w:contextualSpacing w:val="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Do not do anything that might hurt you, another student, or the laboratory equipment.</w:t>
      </w:r>
    </w:p>
    <w:p w:rsidR="001A701B" w:rsidRDefault="001A701B" w:rsidP="001A701B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</w:p>
    <w:p w:rsidR="001A701B" w:rsidRPr="003814B0" w:rsidRDefault="001A701B" w:rsidP="001A701B">
      <w:pPr>
        <w:spacing w:before="200" w:after="120" w:line="240" w:lineRule="auto"/>
        <w:rPr>
          <w:rFonts w:ascii="Times New Roman" w:eastAsia="MS Mincho" w:hAnsi="Times New Roman" w:cs="Times New Roman"/>
          <w:b/>
          <w:lang w:eastAsia="ja-JP"/>
        </w:rPr>
      </w:pPr>
      <w:r w:rsidRPr="003814B0">
        <w:rPr>
          <w:rFonts w:ascii="Times New Roman" w:eastAsia="MS Mincho" w:hAnsi="Times New Roman" w:cs="Times New Roman"/>
          <w:b/>
          <w:lang w:eastAsia="ja-JP"/>
        </w:rPr>
        <w:t>Materials</w:t>
      </w:r>
    </w:p>
    <w:p w:rsidR="001A701B" w:rsidRPr="00E26767" w:rsidRDefault="001A701B" w:rsidP="001A701B">
      <w:pPr>
        <w:pStyle w:val="ListParagraph"/>
        <w:numPr>
          <w:ilvl w:val="1"/>
          <w:numId w:val="35"/>
        </w:numPr>
        <w:spacing w:before="120" w:after="0" w:line="240" w:lineRule="auto"/>
        <w:ind w:left="720"/>
        <w:contextualSpacing w:val="0"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[Insert measurement device to be used</w:t>
      </w:r>
      <w:r w:rsidR="003C70F8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1A701B" w:rsidRPr="00E26767" w:rsidRDefault="001A701B" w:rsidP="001A701B">
      <w:pPr>
        <w:pStyle w:val="ListParagraph"/>
        <w:numPr>
          <w:ilvl w:val="1"/>
          <w:numId w:val="35"/>
        </w:numPr>
        <w:spacing w:before="120" w:after="0" w:line="240" w:lineRule="auto"/>
        <w:ind w:left="720"/>
        <w:contextualSpacing w:val="0"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[Insert objects to be measured</w:t>
      </w:r>
      <w:r w:rsidR="003C70F8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1A701B" w:rsidRDefault="001A701B" w:rsidP="001A701B">
      <w:pPr>
        <w:pStyle w:val="ListParagraph"/>
        <w:numPr>
          <w:ilvl w:val="1"/>
          <w:numId w:val="35"/>
        </w:numPr>
        <w:spacing w:before="120" w:after="0" w:line="240" w:lineRule="auto"/>
        <w:ind w:left="720"/>
        <w:contextualSpacing w:val="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blank paper</w:t>
      </w:r>
    </w:p>
    <w:p w:rsidR="001A701B" w:rsidRDefault="001A701B" w:rsidP="001A701B">
      <w:pPr>
        <w:pStyle w:val="ListParagraph"/>
        <w:numPr>
          <w:ilvl w:val="1"/>
          <w:numId w:val="35"/>
        </w:numPr>
        <w:spacing w:before="120" w:line="240" w:lineRule="auto"/>
        <w:ind w:left="720"/>
        <w:contextualSpacing w:val="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pen or pencil</w:t>
      </w:r>
    </w:p>
    <w:p w:rsidR="001A701B" w:rsidRPr="00654B25" w:rsidRDefault="001A701B" w:rsidP="001A701B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  <w:r w:rsidRPr="003814B0">
        <w:rPr>
          <w:rFonts w:ascii="Times New Roman" w:eastAsia="MS Mincho" w:hAnsi="Times New Roman" w:cs="Times New Roman"/>
          <w:lang w:eastAsia="ja-JP"/>
        </w:rPr>
        <w:t xml:space="preserve">You will use a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[insert measurement device to be used] </w:t>
      </w:r>
      <w:r w:rsidRPr="003814B0">
        <w:rPr>
          <w:rFonts w:ascii="Times New Roman" w:eastAsia="MS Mincho" w:hAnsi="Times New Roman" w:cs="Times New Roman"/>
          <w:lang w:eastAsia="ja-JP"/>
        </w:rPr>
        <w:t xml:space="preserve">to make your 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 xml:space="preserve">[insert property to be measured] </w:t>
      </w:r>
      <w:r w:rsidRPr="003814B0">
        <w:rPr>
          <w:rFonts w:ascii="Times New Roman" w:eastAsia="MS Mincho" w:hAnsi="Times New Roman" w:cs="Times New Roman"/>
          <w:lang w:eastAsia="ja-JP"/>
        </w:rPr>
        <w:t>measurements. Then, you will record your measurements in a data table. Follow the instructions below</w:t>
      </w:r>
      <w:r>
        <w:rPr>
          <w:rFonts w:ascii="Times New Roman" w:eastAsia="MS Mincho" w:hAnsi="Times New Roman" w:cs="Times New Roman"/>
          <w:lang w:eastAsia="ja-JP"/>
        </w:rPr>
        <w:t>:</w:t>
      </w:r>
    </w:p>
    <w:p w:rsidR="001A701B" w:rsidRPr="00654B25" w:rsidRDefault="001A701B" w:rsidP="001A701B">
      <w:pPr>
        <w:numPr>
          <w:ilvl w:val="0"/>
          <w:numId w:val="34"/>
        </w:numPr>
        <w:spacing w:before="240" w:after="240" w:line="240" w:lineRule="auto"/>
        <w:ind w:left="907" w:hanging="835"/>
        <w:rPr>
          <w:rFonts w:ascii="Times New Roman" w:eastAsia="Times New Roman" w:hAnsi="Times New Roman" w:cs="Times New Roman"/>
          <w:lang w:eastAsia="ja-JP"/>
        </w:rPr>
      </w:pPr>
      <w:r w:rsidRPr="003814B0">
        <w:rPr>
          <w:rFonts w:ascii="Times New Roman" w:eastAsia="Times New Roman" w:hAnsi="Times New Roman" w:cs="Times New Roman"/>
          <w:lang w:eastAsia="ja-JP"/>
        </w:rPr>
        <w:t>Create a data table on a blank sheet of paper. Your data table should include two columns, one labeled “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>[insert appropriate label for the objects to be measured]</w:t>
      </w:r>
      <w:r w:rsidRPr="003814B0">
        <w:rPr>
          <w:rFonts w:ascii="Times New Roman" w:eastAsia="Times New Roman" w:hAnsi="Times New Roman" w:cs="Times New Roman"/>
          <w:lang w:eastAsia="ja-JP"/>
        </w:rPr>
        <w:t>” and the other labeled “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>[</w:t>
      </w:r>
      <w:r w:rsidR="003C70F8">
        <w:rPr>
          <w:rFonts w:ascii="Times New Roman" w:eastAsia="Times New Roman" w:hAnsi="Times New Roman" w:cs="Times New Roman"/>
          <w:i/>
          <w:color w:val="FF0000"/>
          <w:lang w:eastAsia="ja-JP"/>
        </w:rPr>
        <w:t xml:space="preserve">insert property to be measured </w:t>
      </w:r>
      <w:r w:rsidR="003C70F8">
        <w:rPr>
          <w:rFonts w:ascii="Times New Roman" w:eastAsia="MS Mincho" w:hAnsi="Times New Roman" w:cs="Times New Roman"/>
          <w:i/>
          <w:color w:val="FF0000"/>
          <w:lang w:eastAsia="ja-JP"/>
        </w:rPr>
        <w:t>(i.e., mass, length, fluid volume)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>]</w:t>
      </w:r>
      <w:r w:rsidRPr="003814B0">
        <w:rPr>
          <w:rFonts w:ascii="Times New Roman" w:eastAsia="Times New Roman" w:hAnsi="Times New Roman" w:cs="Times New Roman"/>
          <w:lang w:eastAsia="ja-JP"/>
        </w:rPr>
        <w:t>.”</w:t>
      </w:r>
    </w:p>
    <w:p w:rsidR="001A701B" w:rsidRPr="00654B25" w:rsidRDefault="001A701B" w:rsidP="001A701B">
      <w:pPr>
        <w:numPr>
          <w:ilvl w:val="0"/>
          <w:numId w:val="34"/>
        </w:numPr>
        <w:spacing w:after="240" w:line="240" w:lineRule="auto"/>
        <w:ind w:left="907" w:hanging="835"/>
        <w:rPr>
          <w:rFonts w:ascii="Times New Roman" w:eastAsia="Times New Roman" w:hAnsi="Times New Roman" w:cs="Times New Roman"/>
          <w:lang w:eastAsia="ja-JP"/>
        </w:rPr>
      </w:pPr>
      <w:r w:rsidRPr="003814B0">
        <w:rPr>
          <w:rFonts w:ascii="Times New Roman" w:eastAsia="Times New Roman" w:hAnsi="Times New Roman" w:cs="Times New Roman"/>
          <w:lang w:eastAsia="ja-JP"/>
        </w:rPr>
        <w:t xml:space="preserve">Place one of the 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>[insert objects to be measured]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 on your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[insert measurement device to be used]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. Use the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[insert measurement device to be used] 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to </w:t>
      </w:r>
      <w:r>
        <w:rPr>
          <w:rFonts w:ascii="Times New Roman" w:eastAsia="Times New Roman" w:hAnsi="Times New Roman" w:cs="Times New Roman"/>
          <w:lang w:eastAsia="ja-JP"/>
        </w:rPr>
        <w:t xml:space="preserve">measure 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the 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 xml:space="preserve">[insert property to be measured] 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of the 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>[insert objects to be measured]</w:t>
      </w:r>
      <w:r>
        <w:rPr>
          <w:rFonts w:ascii="Times New Roman" w:eastAsia="Times New Roman" w:hAnsi="Times New Roman" w:cs="Times New Roman"/>
          <w:lang w:eastAsia="ja-JP"/>
        </w:rPr>
        <w:t xml:space="preserve">. 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Record the 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 xml:space="preserve">[insert property to be measured] </w:t>
      </w:r>
      <w:r w:rsidRPr="003814B0">
        <w:rPr>
          <w:rFonts w:ascii="Times New Roman" w:eastAsia="Times New Roman" w:hAnsi="Times New Roman" w:cs="Times New Roman"/>
          <w:lang w:eastAsia="ja-JP"/>
        </w:rPr>
        <w:t>in your data table</w:t>
      </w:r>
      <w:r>
        <w:rPr>
          <w:rFonts w:ascii="Times New Roman" w:eastAsia="Times New Roman" w:hAnsi="Times New Roman" w:cs="Times New Roman"/>
          <w:lang w:eastAsia="ja-JP"/>
        </w:rPr>
        <w:t xml:space="preserve"> in the units indicated on the scale to the proper precision. </w:t>
      </w:r>
      <w:r w:rsidRPr="002C6563">
        <w:rPr>
          <w:rFonts w:ascii="Times New Roman" w:eastAsia="Times New Roman" w:hAnsi="Times New Roman" w:cs="Times New Roman"/>
          <w:b/>
          <w:lang w:eastAsia="ja-JP"/>
        </w:rPr>
        <w:t>Do not convert units.</w:t>
      </w:r>
      <w:r>
        <w:rPr>
          <w:rFonts w:ascii="Times New Roman" w:eastAsia="Times New Roman" w:hAnsi="Times New Roman" w:cs="Times New Roman"/>
          <w:lang w:eastAsia="ja-JP"/>
        </w:rPr>
        <w:t xml:space="preserve"> </w:t>
      </w:r>
    </w:p>
    <w:p w:rsidR="001A701B" w:rsidRPr="00654B25" w:rsidRDefault="001A701B" w:rsidP="001A701B">
      <w:pPr>
        <w:numPr>
          <w:ilvl w:val="0"/>
          <w:numId w:val="34"/>
        </w:numPr>
        <w:spacing w:after="240" w:line="240" w:lineRule="auto"/>
        <w:ind w:left="907" w:hanging="835"/>
        <w:rPr>
          <w:rFonts w:ascii="Times New Roman" w:eastAsia="Times New Roman" w:hAnsi="Times New Roman" w:cs="Times New Roman"/>
          <w:lang w:eastAsia="ja-JP"/>
        </w:rPr>
      </w:pPr>
      <w:r w:rsidRPr="003814B0">
        <w:rPr>
          <w:rFonts w:ascii="Times New Roman" w:eastAsia="Times New Roman" w:hAnsi="Times New Roman" w:cs="Times New Roman"/>
          <w:lang w:eastAsia="ja-JP"/>
        </w:rPr>
        <w:t xml:space="preserve">Repeat </w:t>
      </w:r>
      <w:r w:rsidRPr="003814B0">
        <w:rPr>
          <w:rFonts w:ascii="Times New Roman" w:eastAsia="Times New Roman" w:hAnsi="Times New Roman" w:cs="Times New Roman"/>
          <w:i/>
          <w:lang w:eastAsia="ja-JP"/>
        </w:rPr>
        <w:t>Step 2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 for each of the other two </w:t>
      </w:r>
      <w:r>
        <w:rPr>
          <w:rFonts w:ascii="Times New Roman" w:eastAsia="Times New Roman" w:hAnsi="Times New Roman" w:cs="Times New Roman"/>
          <w:i/>
          <w:color w:val="FF0000"/>
          <w:lang w:eastAsia="ja-JP"/>
        </w:rPr>
        <w:t>[insert objects to be measured]</w:t>
      </w:r>
      <w:r w:rsidRPr="003814B0">
        <w:rPr>
          <w:rFonts w:ascii="Times New Roman" w:eastAsia="Times New Roman" w:hAnsi="Times New Roman" w:cs="Times New Roman"/>
          <w:lang w:eastAsia="ja-JP"/>
        </w:rPr>
        <w:t xml:space="preserve">. </w:t>
      </w:r>
      <w:r w:rsidRPr="003814B0">
        <w:rPr>
          <w:rFonts w:ascii="Times New Roman" w:eastAsia="Times New Roman" w:hAnsi="Times New Roman" w:cs="Times New Roman"/>
          <w:lang w:eastAsia="ja-JP"/>
        </w:rPr>
        <w:br/>
      </w:r>
    </w:p>
    <w:p w:rsidR="001A701B" w:rsidRDefault="001A701B" w:rsidP="001A701B">
      <w:pPr>
        <w:spacing w:line="240" w:lineRule="auto"/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lang w:eastAsia="ja-JP"/>
        </w:rPr>
        <w:t xml:space="preserve">When </w:t>
      </w:r>
      <w:r w:rsidRPr="003814B0">
        <w:rPr>
          <w:rFonts w:ascii="Times New Roman" w:eastAsia="Times New Roman" w:hAnsi="Times New Roman" w:cs="Times New Roman"/>
          <w:lang w:eastAsia="ja-JP"/>
        </w:rPr>
        <w:t>you are finished, sit quietly until your teacher collects your materials.</w:t>
      </w:r>
    </w:p>
    <w:p w:rsidR="001A701B" w:rsidRDefault="001A701B" w:rsidP="001A701B">
      <w:pPr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lang w:eastAsia="ja-JP"/>
        </w:rPr>
        <w:br w:type="page"/>
      </w:r>
    </w:p>
    <w:p w:rsidR="001A701B" w:rsidRDefault="001A701B" w:rsidP="001A701B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 w:rsidRPr="007C5C53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Student Answer Sheet</w:t>
      </w:r>
      <w:r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 xml:space="preserve">                             </w:t>
      </w:r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Name</w:t>
      </w:r>
      <w:proofErr w:type="gramStart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:_</w:t>
      </w:r>
      <w:proofErr w:type="gramEnd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___________________________________</w:t>
      </w:r>
    </w:p>
    <w:p w:rsidR="001A701B" w:rsidRPr="00654B25" w:rsidRDefault="001A701B" w:rsidP="001A701B">
      <w:pPr>
        <w:spacing w:line="240" w:lineRule="auto"/>
        <w:rPr>
          <w:rFonts w:ascii="Arial Black" w:eastAsia="Times New Roman" w:hAnsi="Arial Black" w:cs="Times New Roman"/>
          <w:bCs/>
          <w:lang w:eastAsia="ja-JP"/>
        </w:rPr>
      </w:pPr>
    </w:p>
    <w:p w:rsidR="001A701B" w:rsidRDefault="001A701B" w:rsidP="001A701B">
      <w:pPr>
        <w:rPr>
          <w:rFonts w:ascii="Arial Black" w:eastAsia="MS Mincho" w:hAnsi="Arial Black" w:cs="Times New Roman"/>
          <w:color w:val="4F81BD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color w:val="4F81BD"/>
          <w:sz w:val="24"/>
          <w:szCs w:val="24"/>
          <w:lang w:eastAsia="ja-JP"/>
        </w:rPr>
        <w:br w:type="page"/>
      </w:r>
    </w:p>
    <w:p w:rsidR="009F31A2" w:rsidRDefault="009F31A2" w:rsidP="009F31A2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t>Student Formative Assessment Checklist</w:t>
      </w:r>
    </w:p>
    <w:p w:rsidR="009F31A2" w:rsidRDefault="009F31A2" w:rsidP="009F31A2">
      <w:pPr>
        <w:keepNext/>
        <w:spacing w:before="240" w:after="120" w:line="240" w:lineRule="auto"/>
        <w:outlineLvl w:val="0"/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This checklist can be used by students for self-assessment or by you to provide feedback. 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The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>checklist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 is based on the specification and reworded to suit seventh-grade reading level. Please feel free to reword for your students.</w:t>
      </w:r>
    </w:p>
    <w:p w:rsidR="009F31A2" w:rsidRPr="00F879B5" w:rsidRDefault="009F31A2" w:rsidP="009F31A2">
      <w:pP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 w:rsidRPr="003C2914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Directions</w:t>
      </w:r>
      <w:r w:rsidRPr="00FF6F5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:</w:t>
      </w:r>
      <w:r w:rsidRPr="00B8100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Use this checklist to evaluate your work. Read each section below and put a check in </w:t>
      </w:r>
      <w:r w:rsidR="00DF042D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box (</w:t>
      </w:r>
      <w:r>
        <w:rPr>
          <w:rFonts w:ascii="Cambria" w:eastAsia="MS Mincho" w:hAnsi="Cambria" w:cs="Times New Roman"/>
          <w:sz w:val="24"/>
          <w:szCs w:val="24"/>
          <w:lang w:eastAsia="ja-JP"/>
        </w:rPr>
        <w:sym w:font="Wingdings" w:char="F0FE"/>
      </w:r>
      <w:r>
        <w:rPr>
          <w:rFonts w:ascii="Cambria" w:eastAsia="MS Mincho" w:hAnsi="Cambria" w:cs="Times New Roman"/>
          <w:sz w:val="24"/>
          <w:szCs w:val="24"/>
          <w:lang w:eastAsia="ja-JP"/>
        </w:rPr>
        <w:t xml:space="preserve">)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next to each statement </w:t>
      </w:r>
      <w:r w:rsidRPr="00FF6F59">
        <w:rPr>
          <w:rFonts w:ascii="Times New Roman" w:eastAsia="MS Mincho" w:hAnsi="Times New Roman" w:cs="Times New Roman"/>
          <w:sz w:val="24"/>
          <w:szCs w:val="24"/>
          <w:lang w:eastAsia="ja-JP"/>
        </w:rPr>
        <w:t>that accurately describes your work.</w:t>
      </w:r>
    </w:p>
    <w:p w:rsidR="001A701B" w:rsidRPr="00B91FA2" w:rsidRDefault="001A701B" w:rsidP="001A701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CA0E2C">
        <w:rPr>
          <w:rFonts w:ascii="Times New Roman" w:eastAsia="MS Mincho" w:hAnsi="Times New Roman" w:cs="Times New Roman"/>
          <w:b/>
          <w:lang w:eastAsia="ja-JP"/>
        </w:rPr>
        <w:t>Presentation of Data</w:t>
      </w:r>
    </w:p>
    <w:tbl>
      <w:tblPr>
        <w:tblStyle w:val="TableGrid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027"/>
        <w:gridCol w:w="1036"/>
      </w:tblGrid>
      <w:tr w:rsidR="001A701B" w:rsidTr="0028232A">
        <w:tc>
          <w:tcPr>
            <w:tcW w:w="4485" w:type="pct"/>
            <w:vAlign w:val="center"/>
          </w:tcPr>
          <w:p w:rsidR="001A701B" w:rsidRDefault="001A701B" w:rsidP="002823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recorded the data in a table.</w:t>
            </w:r>
          </w:p>
        </w:tc>
        <w:tc>
          <w:tcPr>
            <w:tcW w:w="515" w:type="pct"/>
            <w:vAlign w:val="center"/>
          </w:tcPr>
          <w:p w:rsidR="001A701B" w:rsidRPr="009964D4" w:rsidRDefault="001A701B" w:rsidP="002823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1A701B" w:rsidTr="0028232A">
        <w:tc>
          <w:tcPr>
            <w:tcW w:w="4485" w:type="pct"/>
            <w:vAlign w:val="center"/>
          </w:tcPr>
          <w:p w:rsidR="001A701B" w:rsidRDefault="001A701B" w:rsidP="002823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table</w:t>
            </w:r>
            <w:r w:rsidRPr="00DC217B">
              <w:rPr>
                <w:rFonts w:ascii="Times New Roman" w:hAnsi="Times New Roman" w:cs="Times New Roman"/>
              </w:rPr>
              <w:t xml:space="preserve"> includes </w:t>
            </w:r>
            <w:r>
              <w:rPr>
                <w:rFonts w:ascii="Times New Roman" w:hAnsi="Times New Roman" w:cs="Times New Roman"/>
              </w:rPr>
              <w:t xml:space="preserve">a label for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objects to be measured]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515" w:type="pct"/>
            <w:vAlign w:val="center"/>
          </w:tcPr>
          <w:p w:rsidR="001A701B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1A701B" w:rsidTr="0028232A">
        <w:tc>
          <w:tcPr>
            <w:tcW w:w="4485" w:type="pct"/>
            <w:vAlign w:val="center"/>
          </w:tcPr>
          <w:p w:rsidR="001A701B" w:rsidRDefault="001A701B" w:rsidP="002823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identified each of the three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objects to be measured]</w:t>
            </w:r>
            <w:r>
              <w:rPr>
                <w:rFonts w:ascii="Times New Roman" w:hAnsi="Times New Roman" w:cs="Times New Roman"/>
              </w:rPr>
              <w:t xml:space="preserve"> in my table.</w:t>
            </w:r>
          </w:p>
        </w:tc>
        <w:tc>
          <w:tcPr>
            <w:tcW w:w="515" w:type="pct"/>
            <w:vAlign w:val="center"/>
          </w:tcPr>
          <w:p w:rsidR="001A701B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1A701B" w:rsidTr="0028232A">
        <w:tc>
          <w:tcPr>
            <w:tcW w:w="4485" w:type="pct"/>
            <w:vAlign w:val="center"/>
          </w:tcPr>
          <w:p w:rsidR="001A701B" w:rsidRDefault="001A701B" w:rsidP="002823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table</w:t>
            </w:r>
            <w:r w:rsidRPr="00DC217B">
              <w:rPr>
                <w:rFonts w:ascii="Times New Roman" w:hAnsi="Times New Roman" w:cs="Times New Roman"/>
              </w:rPr>
              <w:t xml:space="preserve"> includes </w:t>
            </w:r>
            <w:r>
              <w:rPr>
                <w:rFonts w:ascii="Times New Roman" w:hAnsi="Times New Roman" w:cs="Times New Roman"/>
              </w:rPr>
              <w:t xml:space="preserve">a label for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property to be measured]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5" w:type="pct"/>
            <w:vAlign w:val="center"/>
          </w:tcPr>
          <w:p w:rsidR="001A701B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1A701B" w:rsidTr="0028232A">
        <w:tc>
          <w:tcPr>
            <w:tcW w:w="4485" w:type="pct"/>
            <w:vAlign w:val="center"/>
          </w:tcPr>
          <w:p w:rsidR="001A701B" w:rsidRDefault="001A701B" w:rsidP="002823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recorded three measurements, one for each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objects to be measured]</w:t>
            </w:r>
            <w:r>
              <w:rPr>
                <w:rFonts w:ascii="Times New Roman" w:hAnsi="Times New Roman" w:cs="Times New Roman"/>
              </w:rPr>
              <w:t>, in my table.</w:t>
            </w:r>
          </w:p>
        </w:tc>
        <w:tc>
          <w:tcPr>
            <w:tcW w:w="515" w:type="pct"/>
            <w:vAlign w:val="center"/>
          </w:tcPr>
          <w:p w:rsidR="001A701B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1A701B" w:rsidTr="0028232A">
        <w:tc>
          <w:tcPr>
            <w:tcW w:w="4485" w:type="pct"/>
            <w:vAlign w:val="center"/>
          </w:tcPr>
          <w:p w:rsidR="001A701B" w:rsidRDefault="001A701B" w:rsidP="00EB11A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labeled the three measurements in my table with “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appropriate label for unit of measurement (e.g., grams, liters)]</w:t>
            </w:r>
            <w:r w:rsidR="00EB11AC" w:rsidRPr="00EB11AC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</w:rPr>
              <w:t>”</w:t>
            </w:r>
            <w:bookmarkStart w:id="0" w:name="_GoBack"/>
            <w:bookmarkEnd w:id="0"/>
          </w:p>
        </w:tc>
        <w:tc>
          <w:tcPr>
            <w:tcW w:w="515" w:type="pct"/>
            <w:vAlign w:val="center"/>
          </w:tcPr>
          <w:p w:rsidR="001A701B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1A701B" w:rsidRPr="00B91FA2" w:rsidRDefault="001A701B" w:rsidP="001A701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 xml:space="preserve">Precision </w:t>
      </w:r>
      <w:r w:rsidRPr="00CA0E2C">
        <w:rPr>
          <w:rFonts w:ascii="Times New Roman" w:eastAsia="MS Mincho" w:hAnsi="Times New Roman" w:cs="Times New Roman"/>
          <w:b/>
          <w:lang w:eastAsia="ja-JP"/>
        </w:rPr>
        <w:t>of Measurements</w:t>
      </w:r>
    </w:p>
    <w:tbl>
      <w:tblPr>
        <w:tblStyle w:val="TableGrid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027"/>
        <w:gridCol w:w="1036"/>
      </w:tblGrid>
      <w:tr w:rsidR="001A701B" w:rsidTr="0028232A">
        <w:tc>
          <w:tcPr>
            <w:tcW w:w="4485" w:type="pct"/>
            <w:vAlign w:val="center"/>
          </w:tcPr>
          <w:p w:rsidR="001A701B" w:rsidRDefault="001A701B" w:rsidP="002823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0677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reported</w:t>
            </w:r>
            <w:r w:rsidRPr="000677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all three measurements </w:t>
            </w:r>
            <w:r w:rsidRPr="00067781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the same</w:t>
            </w:r>
            <w:r w:rsidRPr="000677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Pr="00067781">
              <w:rPr>
                <w:rFonts w:ascii="Times New Roman" w:hAnsi="Times New Roman" w:cs="Times New Roman"/>
              </w:rPr>
              <w:t>ecimal place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5" w:type="pct"/>
            <w:vAlign w:val="center"/>
          </w:tcPr>
          <w:p w:rsidR="001A701B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1A701B" w:rsidTr="0028232A">
        <w:tc>
          <w:tcPr>
            <w:tcW w:w="4485" w:type="pct"/>
            <w:vAlign w:val="center"/>
          </w:tcPr>
          <w:p w:rsidR="001A701B" w:rsidRDefault="001A701B" w:rsidP="00B7306F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reported all three measurements </w:t>
            </w:r>
            <w:r w:rsidRPr="00067781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="00B7306F">
              <w:rPr>
                <w:rFonts w:ascii="Times New Roman" w:hAnsi="Times New Roman" w:cs="Times New Roman"/>
              </w:rPr>
              <w:t xml:space="preserve"> nearest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7306F" w:rsidRPr="00B7306F">
              <w:rPr>
                <w:rFonts w:ascii="Times New Roman" w:hAnsi="Times New Roman" w:cs="Times New Roman"/>
                <w:i/>
                <w:color w:val="FF0000"/>
              </w:rPr>
              <w:t>[insert 1/10th of smallest scale division</w:t>
            </w:r>
            <w:r w:rsidR="00B7306F">
              <w:rPr>
                <w:rFonts w:ascii="Times New Roman" w:hAnsi="Times New Roman" w:cs="Times New Roman"/>
                <w:i/>
                <w:color w:val="FF0000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5" w:type="pct"/>
            <w:vAlign w:val="center"/>
          </w:tcPr>
          <w:p w:rsidR="001A701B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1A701B" w:rsidRPr="00B91FA2" w:rsidRDefault="001A701B" w:rsidP="001A701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 xml:space="preserve">Accuracy </w:t>
      </w:r>
      <w:r w:rsidRPr="00CA0E2C">
        <w:rPr>
          <w:rFonts w:ascii="Times New Roman" w:eastAsia="MS Mincho" w:hAnsi="Times New Roman" w:cs="Times New Roman"/>
          <w:b/>
          <w:lang w:eastAsia="ja-JP"/>
        </w:rPr>
        <w:t>of Measurements</w:t>
      </w:r>
    </w:p>
    <w:tbl>
      <w:tblPr>
        <w:tblStyle w:val="TableGrid"/>
        <w:tblW w:w="4880" w:type="pct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027"/>
        <w:gridCol w:w="1036"/>
      </w:tblGrid>
      <w:tr w:rsidR="001A701B" w:rsidTr="0028232A">
        <w:tc>
          <w:tcPr>
            <w:tcW w:w="4485" w:type="pct"/>
            <w:vAlign w:val="center"/>
          </w:tcPr>
          <w:p w:rsidR="001A701B" w:rsidRDefault="001A701B" w:rsidP="00AA569F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measurement for each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objects to be measured]</w:t>
            </w:r>
            <w:r>
              <w:rPr>
                <w:rFonts w:ascii="Times New Roman" w:hAnsi="Times New Roman" w:cs="Times New Roman"/>
              </w:rPr>
              <w:t xml:space="preserve"> is within 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</w:t>
            </w:r>
            <w:r w:rsidR="00AA569F">
              <w:rPr>
                <w:rFonts w:ascii="Times New Roman" w:hAnsi="Times New Roman" w:cs="Times New Roman"/>
                <w:i/>
                <w:color w:val="FF0000"/>
              </w:rPr>
              <w:t xml:space="preserve">4 times the </w:t>
            </w:r>
            <w:r w:rsidR="00B7306F">
              <w:rPr>
                <w:rFonts w:ascii="Times New Roman" w:hAnsi="Times New Roman" w:cs="Times New Roman"/>
                <w:i/>
                <w:color w:val="FF0000"/>
              </w:rPr>
              <w:t>value of smallest scale division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of their actual values.</w:t>
            </w:r>
          </w:p>
        </w:tc>
        <w:tc>
          <w:tcPr>
            <w:tcW w:w="515" w:type="pct"/>
            <w:vAlign w:val="center"/>
          </w:tcPr>
          <w:p w:rsidR="001A701B" w:rsidRPr="00D6003F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1A701B" w:rsidTr="0028232A">
        <w:tc>
          <w:tcPr>
            <w:tcW w:w="4485" w:type="pct"/>
            <w:vAlign w:val="center"/>
          </w:tcPr>
          <w:p w:rsidR="001A701B" w:rsidRDefault="001A701B" w:rsidP="00681E2B">
            <w:r w:rsidRPr="00823B7E">
              <w:rPr>
                <w:rFonts w:ascii="Times New Roman" w:hAnsi="Times New Roman" w:cs="Times New Roman"/>
              </w:rPr>
              <w:t xml:space="preserve">My measurement for each </w:t>
            </w:r>
            <w:r w:rsidRPr="00823B7E">
              <w:rPr>
                <w:rFonts w:ascii="Times New Roman" w:hAnsi="Times New Roman" w:cs="Times New Roman"/>
                <w:i/>
                <w:color w:val="FF0000"/>
              </w:rPr>
              <w:t>[insert objects to be measured]</w:t>
            </w:r>
            <w:r w:rsidRPr="00823B7E">
              <w:rPr>
                <w:rFonts w:ascii="Times New Roman" w:hAnsi="Times New Roman" w:cs="Times New Roman"/>
              </w:rPr>
              <w:t xml:space="preserve"> is within </w:t>
            </w:r>
            <w:r w:rsidRPr="00823B7E">
              <w:rPr>
                <w:rFonts w:ascii="Times New Roman" w:hAnsi="Times New Roman" w:cs="Times New Roman"/>
                <w:i/>
                <w:color w:val="FF0000"/>
              </w:rPr>
              <w:t xml:space="preserve">[insert </w:t>
            </w:r>
            <w:r w:rsidR="00AA569F">
              <w:rPr>
                <w:rFonts w:ascii="Times New Roman" w:hAnsi="Times New Roman" w:cs="Times New Roman"/>
                <w:i/>
                <w:color w:val="FF0000"/>
              </w:rPr>
              <w:t xml:space="preserve">2 times the </w:t>
            </w:r>
            <w:r w:rsidR="00B7306F">
              <w:rPr>
                <w:rFonts w:ascii="Times New Roman" w:hAnsi="Times New Roman" w:cs="Times New Roman"/>
                <w:i/>
                <w:color w:val="FF0000"/>
              </w:rPr>
              <w:t>value of smallest scale division</w:t>
            </w:r>
            <w:r w:rsidRPr="00823B7E">
              <w:rPr>
                <w:rFonts w:ascii="Times New Roman" w:hAnsi="Times New Roman" w:cs="Times New Roman"/>
                <w:i/>
                <w:color w:val="FF0000"/>
              </w:rPr>
              <w:t>]</w:t>
            </w:r>
            <w:r w:rsidRPr="00823B7E">
              <w:rPr>
                <w:rFonts w:ascii="Times New Roman" w:hAnsi="Times New Roman" w:cs="Times New Roman"/>
              </w:rPr>
              <w:t xml:space="preserve"> of their actual values</w:t>
            </w:r>
            <w:r w:rsidR="00681E2B">
              <w:rPr>
                <w:rFonts w:ascii="Times New Roman" w:hAnsi="Times New Roman" w:cs="Times New Roman"/>
              </w:rPr>
              <w:t>—</w:t>
            </w:r>
            <w:r>
              <w:rPr>
                <w:rFonts w:ascii="Times New Roman" w:hAnsi="Times New Roman" w:cs="Times New Roman"/>
              </w:rPr>
              <w:t>I earn even more points if my measurement is highly accurate.</w:t>
            </w:r>
          </w:p>
        </w:tc>
        <w:tc>
          <w:tcPr>
            <w:tcW w:w="515" w:type="pct"/>
            <w:vAlign w:val="center"/>
          </w:tcPr>
          <w:p w:rsidR="001A701B" w:rsidRPr="00D6003F" w:rsidRDefault="001A701B" w:rsidP="00282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1A701B" w:rsidRDefault="001A701B" w:rsidP="001A701B">
      <w:pPr>
        <w:spacing w:after="0" w:line="120" w:lineRule="exact"/>
      </w:pPr>
    </w:p>
    <w:p w:rsidR="001A701B" w:rsidRDefault="001A701B" w:rsidP="001A701B">
      <w:pPr>
        <w:rPr>
          <w:rFonts w:ascii="Times New Roman" w:hAnsi="Times New Roman" w:cs="Times New Roman"/>
        </w:rPr>
      </w:pPr>
    </w:p>
    <w:p w:rsidR="001A701B" w:rsidRPr="00233455" w:rsidRDefault="001A701B" w:rsidP="001A701B">
      <w:pPr>
        <w:rPr>
          <w:rFonts w:ascii="Times New Roman" w:hAnsi="Times New Roman" w:cs="Times New Roman"/>
        </w:rPr>
      </w:pPr>
    </w:p>
    <w:p w:rsidR="001A701B" w:rsidRDefault="001A701B" w:rsidP="001A701B">
      <w:pPr>
        <w:rPr>
          <w:rFonts w:ascii="Times New Roman" w:hAnsi="Times New Roman" w:cs="Times New Roman"/>
          <w:i/>
        </w:rPr>
      </w:pPr>
    </w:p>
    <w:p w:rsidR="008C0526" w:rsidRDefault="00AA0911" w:rsidP="00AA091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</w:p>
    <w:p w:rsidR="00DE2412" w:rsidRDefault="00DE2412">
      <w:pPr>
        <w:rPr>
          <w:rFonts w:ascii="Times New Roman" w:hAnsi="Times New Roman" w:cs="Times New Roman"/>
          <w:sz w:val="24"/>
          <w:szCs w:val="24"/>
        </w:rPr>
      </w:pPr>
    </w:p>
    <w:sectPr w:rsidR="00DE2412" w:rsidSect="00DD7B54">
      <w:footerReference w:type="default" r:id="rId9"/>
      <w:headerReference w:type="first" r:id="rId10"/>
      <w:footerReference w:type="first" r:id="rId11"/>
      <w:pgSz w:w="12240" w:h="15840"/>
      <w:pgMar w:top="1080" w:right="1080" w:bottom="1152" w:left="108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412" w:rsidRDefault="00DE2412" w:rsidP="00F30878">
      <w:pPr>
        <w:spacing w:after="0" w:line="240" w:lineRule="auto"/>
      </w:pPr>
      <w:r>
        <w:separator/>
      </w:r>
    </w:p>
  </w:endnote>
  <w:end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3"/>
      <w:docPartObj>
        <w:docPartGallery w:val="Page Numbers (Bottom of Page)"/>
        <w:docPartUnique/>
      </w:docPartObj>
    </w:sdtPr>
    <w:sdtContent>
      <w:p w:rsidR="00DE2412" w:rsidRDefault="00E6533D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6146" type="#_x0000_t32" style="position:absolute;margin-left:0;margin-top:-11pt;width:506pt;height:0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2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615000">
          <w:rPr>
            <w:rFonts w:ascii="Arial" w:hAnsi="Arial" w:cs="Arial"/>
            <w:b/>
            <w:color w:val="000000" w:themeColor="text1"/>
            <w:sz w:val="18"/>
            <w:szCs w:val="18"/>
          </w:rPr>
          <w:t xml:space="preserve"> ©2012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615000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4"/>
      <w:docPartObj>
        <w:docPartGallery w:val="Page Numbers (Bottom of Page)"/>
        <w:docPartUnique/>
      </w:docPartObj>
    </w:sdtPr>
    <w:sdtContent>
      <w:p w:rsidR="00DE2412" w:rsidRDefault="00E6533D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6145" type="#_x0000_t32" style="position:absolute;margin-left:0;margin-top:-11pt;width:505.5pt;height:0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1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DE2412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412" w:rsidRDefault="00DE2412" w:rsidP="00F30878">
      <w:pPr>
        <w:spacing w:after="0" w:line="240" w:lineRule="auto"/>
      </w:pPr>
      <w:r>
        <w:separator/>
      </w:r>
    </w:p>
  </w:footnote>
  <w:foot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412" w:rsidRPr="00BE705F" w:rsidRDefault="00DE2412" w:rsidP="00BE705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816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1AB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5C90"/>
    <w:multiLevelType w:val="hybridMultilevel"/>
    <w:tmpl w:val="B6C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9171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578E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23FD3"/>
    <w:multiLevelType w:val="hybridMultilevel"/>
    <w:tmpl w:val="5FF0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B4C5C"/>
    <w:multiLevelType w:val="hybridMultilevel"/>
    <w:tmpl w:val="2F4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3CE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825EE"/>
    <w:multiLevelType w:val="hybridMultilevel"/>
    <w:tmpl w:val="B352E890"/>
    <w:lvl w:ilvl="0" w:tplc="9BA6DA8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10E8"/>
    <w:multiLevelType w:val="hybridMultilevel"/>
    <w:tmpl w:val="B44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14072"/>
    <w:multiLevelType w:val="hybridMultilevel"/>
    <w:tmpl w:val="32F8A4AC"/>
    <w:lvl w:ilvl="0" w:tplc="3D5C4E9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30C39"/>
    <w:multiLevelType w:val="hybridMultilevel"/>
    <w:tmpl w:val="133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A57E7"/>
    <w:multiLevelType w:val="hybridMultilevel"/>
    <w:tmpl w:val="CEDA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AA3893"/>
    <w:multiLevelType w:val="hybridMultilevel"/>
    <w:tmpl w:val="62000212"/>
    <w:lvl w:ilvl="0" w:tplc="2EE437F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34C9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8A71A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0478A"/>
    <w:multiLevelType w:val="hybridMultilevel"/>
    <w:tmpl w:val="262266C6"/>
    <w:lvl w:ilvl="0" w:tplc="2AB0181E">
      <w:start w:val="3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A1EE8"/>
    <w:multiLevelType w:val="hybridMultilevel"/>
    <w:tmpl w:val="C414D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EA5B4F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85F02"/>
    <w:multiLevelType w:val="hybridMultilevel"/>
    <w:tmpl w:val="5A4463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B425EA"/>
    <w:multiLevelType w:val="hybridMultilevel"/>
    <w:tmpl w:val="867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445ECF"/>
    <w:multiLevelType w:val="hybridMultilevel"/>
    <w:tmpl w:val="78A0FEDC"/>
    <w:lvl w:ilvl="0" w:tplc="1520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2A5D32"/>
    <w:multiLevelType w:val="hybridMultilevel"/>
    <w:tmpl w:val="2CD6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54C83"/>
    <w:multiLevelType w:val="hybridMultilevel"/>
    <w:tmpl w:val="F9AA9948"/>
    <w:lvl w:ilvl="0" w:tplc="17545FC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72255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6242FC"/>
    <w:multiLevelType w:val="multilevel"/>
    <w:tmpl w:val="EAF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46600F"/>
    <w:multiLevelType w:val="hybridMultilevel"/>
    <w:tmpl w:val="F728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704AB0"/>
    <w:multiLevelType w:val="hybridMultilevel"/>
    <w:tmpl w:val="5A7A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22222"/>
    <w:multiLevelType w:val="hybridMultilevel"/>
    <w:tmpl w:val="50FA143A"/>
    <w:lvl w:ilvl="0" w:tplc="12522FA2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19"/>
  </w:num>
  <w:num w:numId="4">
    <w:abstractNumId w:val="29"/>
  </w:num>
  <w:num w:numId="5">
    <w:abstractNumId w:val="22"/>
  </w:num>
  <w:num w:numId="6">
    <w:abstractNumId w:val="17"/>
  </w:num>
  <w:num w:numId="7">
    <w:abstractNumId w:val="1"/>
  </w:num>
  <w:num w:numId="8">
    <w:abstractNumId w:val="0"/>
  </w:num>
  <w:num w:numId="9">
    <w:abstractNumId w:val="26"/>
  </w:num>
  <w:num w:numId="10">
    <w:abstractNumId w:val="33"/>
  </w:num>
  <w:num w:numId="11">
    <w:abstractNumId w:val="10"/>
  </w:num>
  <w:num w:numId="12">
    <w:abstractNumId w:val="3"/>
  </w:num>
  <w:num w:numId="13">
    <w:abstractNumId w:val="30"/>
  </w:num>
  <w:num w:numId="14">
    <w:abstractNumId w:val="7"/>
  </w:num>
  <w:num w:numId="15">
    <w:abstractNumId w:val="27"/>
  </w:num>
  <w:num w:numId="16">
    <w:abstractNumId w:val="24"/>
  </w:num>
  <w:num w:numId="17">
    <w:abstractNumId w:val="23"/>
  </w:num>
  <w:num w:numId="18">
    <w:abstractNumId w:val="8"/>
  </w:num>
  <w:num w:numId="19">
    <w:abstractNumId w:val="5"/>
  </w:num>
  <w:num w:numId="20">
    <w:abstractNumId w:val="4"/>
  </w:num>
  <w:num w:numId="21">
    <w:abstractNumId w:val="20"/>
  </w:num>
  <w:num w:numId="22">
    <w:abstractNumId w:val="12"/>
  </w:num>
  <w:num w:numId="23">
    <w:abstractNumId w:val="34"/>
  </w:num>
  <w:num w:numId="24">
    <w:abstractNumId w:val="9"/>
  </w:num>
  <w:num w:numId="25">
    <w:abstractNumId w:val="11"/>
  </w:num>
  <w:num w:numId="26">
    <w:abstractNumId w:val="16"/>
  </w:num>
  <w:num w:numId="27">
    <w:abstractNumId w:val="28"/>
  </w:num>
  <w:num w:numId="28">
    <w:abstractNumId w:val="6"/>
  </w:num>
  <w:num w:numId="29">
    <w:abstractNumId w:val="21"/>
  </w:num>
  <w:num w:numId="30">
    <w:abstractNumId w:val="13"/>
  </w:num>
  <w:num w:numId="31">
    <w:abstractNumId w:val="31"/>
  </w:num>
  <w:num w:numId="32">
    <w:abstractNumId w:val="2"/>
  </w:num>
  <w:num w:numId="33">
    <w:abstractNumId w:val="25"/>
  </w:num>
  <w:num w:numId="34">
    <w:abstractNumId w:val="18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/>
    <o:shapelayout v:ext="edit">
      <o:idmap v:ext="edit" data="6"/>
      <o:rules v:ext="edit">
        <o:r id="V:Rule3" type="connector" idref="#AutoShape 2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5737"/>
    <w:rsid w:val="00002A78"/>
    <w:rsid w:val="00002BB7"/>
    <w:rsid w:val="00015ED8"/>
    <w:rsid w:val="00024676"/>
    <w:rsid w:val="0002543A"/>
    <w:rsid w:val="000307F0"/>
    <w:rsid w:val="00031271"/>
    <w:rsid w:val="00034CA1"/>
    <w:rsid w:val="0003678E"/>
    <w:rsid w:val="00042863"/>
    <w:rsid w:val="00043275"/>
    <w:rsid w:val="00043F76"/>
    <w:rsid w:val="00053659"/>
    <w:rsid w:val="00062232"/>
    <w:rsid w:val="00071804"/>
    <w:rsid w:val="0008105B"/>
    <w:rsid w:val="00083055"/>
    <w:rsid w:val="00086595"/>
    <w:rsid w:val="000872C4"/>
    <w:rsid w:val="00091DEB"/>
    <w:rsid w:val="000A0429"/>
    <w:rsid w:val="000A316E"/>
    <w:rsid w:val="000A455D"/>
    <w:rsid w:val="000A5B73"/>
    <w:rsid w:val="000A60C4"/>
    <w:rsid w:val="000C1C3D"/>
    <w:rsid w:val="000C6757"/>
    <w:rsid w:val="000D1344"/>
    <w:rsid w:val="000D20E3"/>
    <w:rsid w:val="000E2665"/>
    <w:rsid w:val="000F08D8"/>
    <w:rsid w:val="000F767F"/>
    <w:rsid w:val="001136E2"/>
    <w:rsid w:val="00125638"/>
    <w:rsid w:val="00143A7F"/>
    <w:rsid w:val="00145566"/>
    <w:rsid w:val="00151EFF"/>
    <w:rsid w:val="001628A7"/>
    <w:rsid w:val="00163FB3"/>
    <w:rsid w:val="001811FB"/>
    <w:rsid w:val="001937B8"/>
    <w:rsid w:val="001A1FA2"/>
    <w:rsid w:val="001A701B"/>
    <w:rsid w:val="001A78AB"/>
    <w:rsid w:val="001D40D6"/>
    <w:rsid w:val="001D6335"/>
    <w:rsid w:val="001E4D16"/>
    <w:rsid w:val="001E50CB"/>
    <w:rsid w:val="001E631E"/>
    <w:rsid w:val="00203643"/>
    <w:rsid w:val="002123DA"/>
    <w:rsid w:val="0021380C"/>
    <w:rsid w:val="00215737"/>
    <w:rsid w:val="00215CF9"/>
    <w:rsid w:val="00227B50"/>
    <w:rsid w:val="00235542"/>
    <w:rsid w:val="00240970"/>
    <w:rsid w:val="002433B8"/>
    <w:rsid w:val="00250D3F"/>
    <w:rsid w:val="00252335"/>
    <w:rsid w:val="002566E3"/>
    <w:rsid w:val="002715C7"/>
    <w:rsid w:val="00272173"/>
    <w:rsid w:val="00272DAA"/>
    <w:rsid w:val="002733E4"/>
    <w:rsid w:val="00273E9C"/>
    <w:rsid w:val="00293ED3"/>
    <w:rsid w:val="002A371D"/>
    <w:rsid w:val="002A4381"/>
    <w:rsid w:val="002B5244"/>
    <w:rsid w:val="002B57CC"/>
    <w:rsid w:val="002B5904"/>
    <w:rsid w:val="002B6961"/>
    <w:rsid w:val="002B7426"/>
    <w:rsid w:val="002C4306"/>
    <w:rsid w:val="002C6BE0"/>
    <w:rsid w:val="002D3A08"/>
    <w:rsid w:val="002E163E"/>
    <w:rsid w:val="002E342E"/>
    <w:rsid w:val="002F0362"/>
    <w:rsid w:val="002F40B4"/>
    <w:rsid w:val="002F6ECB"/>
    <w:rsid w:val="00306524"/>
    <w:rsid w:val="00312853"/>
    <w:rsid w:val="0035399C"/>
    <w:rsid w:val="003772DE"/>
    <w:rsid w:val="00381F77"/>
    <w:rsid w:val="003829A1"/>
    <w:rsid w:val="00390E49"/>
    <w:rsid w:val="0039195D"/>
    <w:rsid w:val="003A0A35"/>
    <w:rsid w:val="003A118B"/>
    <w:rsid w:val="003A5267"/>
    <w:rsid w:val="003B5EC8"/>
    <w:rsid w:val="003B683C"/>
    <w:rsid w:val="003C70F8"/>
    <w:rsid w:val="003D3E7C"/>
    <w:rsid w:val="003F5F34"/>
    <w:rsid w:val="003F6D08"/>
    <w:rsid w:val="0041677F"/>
    <w:rsid w:val="004237A1"/>
    <w:rsid w:val="00425E22"/>
    <w:rsid w:val="00427515"/>
    <w:rsid w:val="004354C6"/>
    <w:rsid w:val="0043623E"/>
    <w:rsid w:val="00436297"/>
    <w:rsid w:val="00442BB6"/>
    <w:rsid w:val="00446427"/>
    <w:rsid w:val="00452D36"/>
    <w:rsid w:val="004565B5"/>
    <w:rsid w:val="00474829"/>
    <w:rsid w:val="0047723A"/>
    <w:rsid w:val="00483B58"/>
    <w:rsid w:val="004A22CC"/>
    <w:rsid w:val="004A5A0D"/>
    <w:rsid w:val="004B7ED3"/>
    <w:rsid w:val="004C23F3"/>
    <w:rsid w:val="004C38B1"/>
    <w:rsid w:val="004C5450"/>
    <w:rsid w:val="004E1563"/>
    <w:rsid w:val="004F4B24"/>
    <w:rsid w:val="004F70E7"/>
    <w:rsid w:val="004F7D90"/>
    <w:rsid w:val="005025B2"/>
    <w:rsid w:val="00514783"/>
    <w:rsid w:val="005149CF"/>
    <w:rsid w:val="00530680"/>
    <w:rsid w:val="00533E74"/>
    <w:rsid w:val="00535D38"/>
    <w:rsid w:val="00537748"/>
    <w:rsid w:val="00541572"/>
    <w:rsid w:val="00546464"/>
    <w:rsid w:val="00550428"/>
    <w:rsid w:val="00551957"/>
    <w:rsid w:val="00552909"/>
    <w:rsid w:val="0056024B"/>
    <w:rsid w:val="0057427B"/>
    <w:rsid w:val="00574C5A"/>
    <w:rsid w:val="00576004"/>
    <w:rsid w:val="005767C9"/>
    <w:rsid w:val="00591BBA"/>
    <w:rsid w:val="0059322F"/>
    <w:rsid w:val="005A0851"/>
    <w:rsid w:val="005B1D78"/>
    <w:rsid w:val="005B4419"/>
    <w:rsid w:val="005C2F1A"/>
    <w:rsid w:val="005D73FE"/>
    <w:rsid w:val="005E58C1"/>
    <w:rsid w:val="005E642C"/>
    <w:rsid w:val="005F43D4"/>
    <w:rsid w:val="00604344"/>
    <w:rsid w:val="00610442"/>
    <w:rsid w:val="00615000"/>
    <w:rsid w:val="00623CB6"/>
    <w:rsid w:val="00627E7A"/>
    <w:rsid w:val="006376FF"/>
    <w:rsid w:val="00645206"/>
    <w:rsid w:val="0064524D"/>
    <w:rsid w:val="00646DAC"/>
    <w:rsid w:val="00647AAC"/>
    <w:rsid w:val="00660C4E"/>
    <w:rsid w:val="00681E2B"/>
    <w:rsid w:val="00686B95"/>
    <w:rsid w:val="00687308"/>
    <w:rsid w:val="00687BFE"/>
    <w:rsid w:val="00694C70"/>
    <w:rsid w:val="0069523C"/>
    <w:rsid w:val="00695D5A"/>
    <w:rsid w:val="006B2C0F"/>
    <w:rsid w:val="006B7B91"/>
    <w:rsid w:val="006C2056"/>
    <w:rsid w:val="006C61C4"/>
    <w:rsid w:val="006D6DAD"/>
    <w:rsid w:val="006D7FD0"/>
    <w:rsid w:val="006E2943"/>
    <w:rsid w:val="006E4804"/>
    <w:rsid w:val="006F0E9F"/>
    <w:rsid w:val="006F1BC5"/>
    <w:rsid w:val="006F32E0"/>
    <w:rsid w:val="0070153B"/>
    <w:rsid w:val="00705783"/>
    <w:rsid w:val="007103AE"/>
    <w:rsid w:val="0072081E"/>
    <w:rsid w:val="007417D5"/>
    <w:rsid w:val="00742790"/>
    <w:rsid w:val="007479D0"/>
    <w:rsid w:val="00747EA3"/>
    <w:rsid w:val="0075179C"/>
    <w:rsid w:val="007637FE"/>
    <w:rsid w:val="00771EFA"/>
    <w:rsid w:val="00782696"/>
    <w:rsid w:val="007913AF"/>
    <w:rsid w:val="007A49B3"/>
    <w:rsid w:val="007A6692"/>
    <w:rsid w:val="007C28B0"/>
    <w:rsid w:val="007C51EA"/>
    <w:rsid w:val="007C5C53"/>
    <w:rsid w:val="007E3B2C"/>
    <w:rsid w:val="007E4FE6"/>
    <w:rsid w:val="007E5A44"/>
    <w:rsid w:val="007F2579"/>
    <w:rsid w:val="007F7C7D"/>
    <w:rsid w:val="00815595"/>
    <w:rsid w:val="00826FEE"/>
    <w:rsid w:val="00831193"/>
    <w:rsid w:val="008407E4"/>
    <w:rsid w:val="00852DE0"/>
    <w:rsid w:val="00854516"/>
    <w:rsid w:val="00873F61"/>
    <w:rsid w:val="00875557"/>
    <w:rsid w:val="00885DCC"/>
    <w:rsid w:val="00887D31"/>
    <w:rsid w:val="008941CC"/>
    <w:rsid w:val="008A29BD"/>
    <w:rsid w:val="008A35FC"/>
    <w:rsid w:val="008A593F"/>
    <w:rsid w:val="008C0526"/>
    <w:rsid w:val="008C1BB6"/>
    <w:rsid w:val="008C6B33"/>
    <w:rsid w:val="008D1AC7"/>
    <w:rsid w:val="008D2B5D"/>
    <w:rsid w:val="008D324C"/>
    <w:rsid w:val="008D75F3"/>
    <w:rsid w:val="008E38BD"/>
    <w:rsid w:val="008F2E2F"/>
    <w:rsid w:val="008F31B9"/>
    <w:rsid w:val="00900770"/>
    <w:rsid w:val="009022E5"/>
    <w:rsid w:val="00904244"/>
    <w:rsid w:val="0090595A"/>
    <w:rsid w:val="00916258"/>
    <w:rsid w:val="009220B8"/>
    <w:rsid w:val="00927199"/>
    <w:rsid w:val="0093050F"/>
    <w:rsid w:val="00932478"/>
    <w:rsid w:val="00940565"/>
    <w:rsid w:val="0094456F"/>
    <w:rsid w:val="009475A1"/>
    <w:rsid w:val="009526EB"/>
    <w:rsid w:val="0095615A"/>
    <w:rsid w:val="00960794"/>
    <w:rsid w:val="00960972"/>
    <w:rsid w:val="00961763"/>
    <w:rsid w:val="009630D8"/>
    <w:rsid w:val="00966AB9"/>
    <w:rsid w:val="009778BC"/>
    <w:rsid w:val="00983361"/>
    <w:rsid w:val="00985A44"/>
    <w:rsid w:val="0099765F"/>
    <w:rsid w:val="009B1E34"/>
    <w:rsid w:val="009C77E7"/>
    <w:rsid w:val="009D1D67"/>
    <w:rsid w:val="009D3399"/>
    <w:rsid w:val="009F31A2"/>
    <w:rsid w:val="009F3293"/>
    <w:rsid w:val="009F345C"/>
    <w:rsid w:val="009F5795"/>
    <w:rsid w:val="009F7F99"/>
    <w:rsid w:val="00A03C95"/>
    <w:rsid w:val="00A07A76"/>
    <w:rsid w:val="00A117F2"/>
    <w:rsid w:val="00A45CEE"/>
    <w:rsid w:val="00A478EB"/>
    <w:rsid w:val="00A50353"/>
    <w:rsid w:val="00A569A5"/>
    <w:rsid w:val="00A62124"/>
    <w:rsid w:val="00A7206C"/>
    <w:rsid w:val="00A74E95"/>
    <w:rsid w:val="00A76D11"/>
    <w:rsid w:val="00A80DDD"/>
    <w:rsid w:val="00A8710A"/>
    <w:rsid w:val="00A91C30"/>
    <w:rsid w:val="00A9304B"/>
    <w:rsid w:val="00AA0911"/>
    <w:rsid w:val="00AA1C44"/>
    <w:rsid w:val="00AA2039"/>
    <w:rsid w:val="00AA569F"/>
    <w:rsid w:val="00AB48B9"/>
    <w:rsid w:val="00AB7CB4"/>
    <w:rsid w:val="00AC5EF4"/>
    <w:rsid w:val="00AC7A5F"/>
    <w:rsid w:val="00AD5515"/>
    <w:rsid w:val="00AE3305"/>
    <w:rsid w:val="00AE4E5A"/>
    <w:rsid w:val="00AE779E"/>
    <w:rsid w:val="00AF1D30"/>
    <w:rsid w:val="00B05DB4"/>
    <w:rsid w:val="00B10533"/>
    <w:rsid w:val="00B152F5"/>
    <w:rsid w:val="00B15B75"/>
    <w:rsid w:val="00B25EBA"/>
    <w:rsid w:val="00B326F1"/>
    <w:rsid w:val="00B470C1"/>
    <w:rsid w:val="00B57AD7"/>
    <w:rsid w:val="00B57DB2"/>
    <w:rsid w:val="00B625FB"/>
    <w:rsid w:val="00B62991"/>
    <w:rsid w:val="00B7306F"/>
    <w:rsid w:val="00B745F6"/>
    <w:rsid w:val="00B8063E"/>
    <w:rsid w:val="00B81691"/>
    <w:rsid w:val="00B840F1"/>
    <w:rsid w:val="00B86AF3"/>
    <w:rsid w:val="00B944FD"/>
    <w:rsid w:val="00BB6368"/>
    <w:rsid w:val="00BC42BF"/>
    <w:rsid w:val="00BD39E9"/>
    <w:rsid w:val="00BE28A2"/>
    <w:rsid w:val="00BE705F"/>
    <w:rsid w:val="00BF7C08"/>
    <w:rsid w:val="00C11E56"/>
    <w:rsid w:val="00C160DB"/>
    <w:rsid w:val="00C17346"/>
    <w:rsid w:val="00C2702E"/>
    <w:rsid w:val="00C27D16"/>
    <w:rsid w:val="00C4651E"/>
    <w:rsid w:val="00C608BD"/>
    <w:rsid w:val="00C64E62"/>
    <w:rsid w:val="00C75904"/>
    <w:rsid w:val="00C83BC1"/>
    <w:rsid w:val="00C87F74"/>
    <w:rsid w:val="00CA0674"/>
    <w:rsid w:val="00CA2B93"/>
    <w:rsid w:val="00CB14B8"/>
    <w:rsid w:val="00CB25D4"/>
    <w:rsid w:val="00CB5378"/>
    <w:rsid w:val="00CD1FAB"/>
    <w:rsid w:val="00CD24C5"/>
    <w:rsid w:val="00CD32BB"/>
    <w:rsid w:val="00CD6C2E"/>
    <w:rsid w:val="00CE14A7"/>
    <w:rsid w:val="00D142D8"/>
    <w:rsid w:val="00D15D6D"/>
    <w:rsid w:val="00D161EF"/>
    <w:rsid w:val="00D20428"/>
    <w:rsid w:val="00D204FB"/>
    <w:rsid w:val="00D20507"/>
    <w:rsid w:val="00D22C90"/>
    <w:rsid w:val="00D24983"/>
    <w:rsid w:val="00D3029A"/>
    <w:rsid w:val="00D41D2C"/>
    <w:rsid w:val="00D5031D"/>
    <w:rsid w:val="00D52426"/>
    <w:rsid w:val="00D63C75"/>
    <w:rsid w:val="00D63F26"/>
    <w:rsid w:val="00D77F0F"/>
    <w:rsid w:val="00D856FF"/>
    <w:rsid w:val="00D93C50"/>
    <w:rsid w:val="00D9421F"/>
    <w:rsid w:val="00DA227C"/>
    <w:rsid w:val="00DA57BF"/>
    <w:rsid w:val="00DB2FB0"/>
    <w:rsid w:val="00DD7B54"/>
    <w:rsid w:val="00DE2344"/>
    <w:rsid w:val="00DE2412"/>
    <w:rsid w:val="00DF042D"/>
    <w:rsid w:val="00E01F87"/>
    <w:rsid w:val="00E128F1"/>
    <w:rsid w:val="00E207F6"/>
    <w:rsid w:val="00E25154"/>
    <w:rsid w:val="00E26956"/>
    <w:rsid w:val="00E26DFD"/>
    <w:rsid w:val="00E32501"/>
    <w:rsid w:val="00E40FF7"/>
    <w:rsid w:val="00E432C3"/>
    <w:rsid w:val="00E46A31"/>
    <w:rsid w:val="00E5077F"/>
    <w:rsid w:val="00E54FD1"/>
    <w:rsid w:val="00E57D2D"/>
    <w:rsid w:val="00E61B5D"/>
    <w:rsid w:val="00E6533D"/>
    <w:rsid w:val="00E66DE9"/>
    <w:rsid w:val="00E67B60"/>
    <w:rsid w:val="00E97C2B"/>
    <w:rsid w:val="00EA0A5A"/>
    <w:rsid w:val="00EA6464"/>
    <w:rsid w:val="00EB11AC"/>
    <w:rsid w:val="00EB15D5"/>
    <w:rsid w:val="00EB1A27"/>
    <w:rsid w:val="00EB6898"/>
    <w:rsid w:val="00EC1143"/>
    <w:rsid w:val="00EC1A1B"/>
    <w:rsid w:val="00EE3C39"/>
    <w:rsid w:val="00F2235E"/>
    <w:rsid w:val="00F30878"/>
    <w:rsid w:val="00F37FD5"/>
    <w:rsid w:val="00F46A0F"/>
    <w:rsid w:val="00F54823"/>
    <w:rsid w:val="00F55049"/>
    <w:rsid w:val="00F6049C"/>
    <w:rsid w:val="00F609BA"/>
    <w:rsid w:val="00F62649"/>
    <w:rsid w:val="00F64649"/>
    <w:rsid w:val="00F64829"/>
    <w:rsid w:val="00F64AF0"/>
    <w:rsid w:val="00F65FBD"/>
    <w:rsid w:val="00F72B47"/>
    <w:rsid w:val="00F75387"/>
    <w:rsid w:val="00F86FAC"/>
    <w:rsid w:val="00F87E64"/>
    <w:rsid w:val="00FA1E8F"/>
    <w:rsid w:val="00FA3954"/>
    <w:rsid w:val="00FA4207"/>
    <w:rsid w:val="00FA434E"/>
    <w:rsid w:val="00FA4C69"/>
    <w:rsid w:val="00FC14E2"/>
    <w:rsid w:val="00FC21CA"/>
    <w:rsid w:val="00FD1E80"/>
    <w:rsid w:val="00FE06C7"/>
    <w:rsid w:val="00FE33C8"/>
    <w:rsid w:val="00FF02C7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44C27-12D6-4B23-827F-312D9C29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utokac</dc:creator>
  <cp:lastModifiedBy>cdwyer</cp:lastModifiedBy>
  <cp:revision>25</cp:revision>
  <cp:lastPrinted>2012-08-23T16:16:00Z</cp:lastPrinted>
  <dcterms:created xsi:type="dcterms:W3CDTF">2012-08-17T16:30:00Z</dcterms:created>
  <dcterms:modified xsi:type="dcterms:W3CDTF">2012-08-28T14:08:00Z</dcterms:modified>
</cp:coreProperties>
</file>