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</w:rPr>
        <w:t>Reporte word</w:t>
      </w:r>
    </w:p>
    <w:p>
      <w:r>
        <w:t>Centro Médico: Metropolitan General Hospital</w:t>
        <w:br/>
        <w:t>Área de Influencia: Metropolitan General Hospital - Catchment</w:t>
        <w:br/>
        <w:t>Año Evaluado: 2022</w:t>
        <w:br/>
        <w:t>Generado: 31/08/2026 14:46</w:t>
        <w:br/>
      </w:r>
    </w:p>
    <w:p>
      <w:pPr>
        <w:pStyle w:val="Heading1"/>
      </w:pPr>
      <w:r>
        <w:t>1. Resumen por Dominio de Determinantes Sociales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Dominio</w:t>
            </w:r>
          </w:p>
        </w:tc>
        <w:tc>
          <w:tcPr>
            <w:tcW w:type="dxa" w:w="2160"/>
          </w:tcPr>
          <w:p>
            <w:r>
              <w:t>Indicadores</w:t>
            </w:r>
          </w:p>
        </w:tc>
        <w:tc>
          <w:tcPr>
            <w:tcW w:type="dxa" w:w="2160"/>
          </w:tcPr>
          <w:p>
            <w:r>
              <w:t>Mínimo</w:t>
            </w:r>
          </w:p>
        </w:tc>
        <w:tc>
          <w:tcPr>
            <w:tcW w:type="dxa" w:w="2160"/>
          </w:tcPr>
          <w:p>
            <w:r>
              <w:t>Promedio</w:t>
            </w:r>
          </w:p>
        </w:tc>
      </w:tr>
      <w:tr>
        <w:tc>
          <w:tcPr>
            <w:tcW w:type="dxa" w:w="2160"/>
          </w:tcPr>
          <w:p>
            <w:r>
              <w:t>Empleo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2.45</w:t>
            </w:r>
          </w:p>
        </w:tc>
        <w:tc>
          <w:tcPr>
            <w:tcW w:type="dxa" w:w="2160"/>
          </w:tcPr>
          <w:p>
            <w:r>
              <w:t>9.317</w:t>
            </w:r>
          </w:p>
        </w:tc>
      </w:tr>
      <w:tr>
        <w:tc>
          <w:tcPr>
            <w:tcW w:type="dxa" w:w="2160"/>
          </w:tcPr>
          <w:p>
            <w:r>
              <w:t>Ingreso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1.32</w:t>
            </w:r>
          </w:p>
        </w:tc>
        <w:tc>
          <w:tcPr>
            <w:tcW w:type="dxa" w:w="2160"/>
          </w:tcPr>
          <w:p>
            <w:r>
              <w:t>30094.871</w:t>
            </w:r>
          </w:p>
        </w:tc>
      </w:tr>
      <w:tr>
        <w:tc>
          <w:tcPr>
            <w:tcW w:type="dxa" w:w="2160"/>
          </w:tcPr>
          <w:p>
            <w:r>
              <w:t>Acceso a salud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2.70</w:t>
            </w:r>
          </w:p>
        </w:tc>
        <w:tc>
          <w:tcPr>
            <w:tcW w:type="dxa" w:w="2160"/>
          </w:tcPr>
          <w:p>
            <w:r>
              <w:t>10.046</w:t>
            </w:r>
          </w:p>
        </w:tc>
      </w:tr>
      <w:tr>
        <w:tc>
          <w:tcPr>
            <w:tcW w:type="dxa" w:w="2160"/>
          </w:tcPr>
          <w:p>
            <w:r>
              <w:t>Salud crónica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  <w:tc>
          <w:tcPr>
            <w:tcW w:type="dxa" w:w="2160"/>
          </w:tcPr>
          <w:p>
            <w:r>
              <w:t>9.498</w:t>
            </w:r>
          </w:p>
        </w:tc>
      </w:tr>
      <w:tr>
        <w:tc>
          <w:tcPr>
            <w:tcW w:type="dxa" w:w="2160"/>
          </w:tcPr>
          <w:p>
            <w:r>
              <w:t>Comportamiento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1.48</w:t>
            </w:r>
          </w:p>
        </w:tc>
        <w:tc>
          <w:tcPr>
            <w:tcW w:type="dxa" w:w="2160"/>
          </w:tcPr>
          <w:p>
            <w:r>
              <w:t>10.350</w:t>
            </w:r>
          </w:p>
        </w:tc>
      </w:tr>
      <w:tr>
        <w:tc>
          <w:tcPr>
            <w:tcW w:type="dxa" w:w="2160"/>
          </w:tcPr>
          <w:p>
            <w:r>
              <w:t>Educación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  <w:tc>
          <w:tcPr>
            <w:tcW w:type="dxa" w:w="2160"/>
          </w:tcPr>
          <w:p>
            <w:r>
              <w:t>9.703</w:t>
            </w:r>
          </w:p>
        </w:tc>
      </w:tr>
      <w:tr>
        <w:tc>
          <w:tcPr>
            <w:tcW w:type="dxa" w:w="2160"/>
          </w:tcPr>
          <w:p>
            <w:r>
              <w:t>Vivienda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3.20</w:t>
            </w:r>
          </w:p>
        </w:tc>
        <w:tc>
          <w:tcPr>
            <w:tcW w:type="dxa" w:w="2160"/>
          </w:tcPr>
          <w:p>
            <w:r>
              <w:t>10.021</w:t>
            </w:r>
          </w:p>
        </w:tc>
      </w:tr>
      <w:tr>
        <w:tc>
          <w:tcPr>
            <w:tcW w:type="dxa" w:w="2160"/>
          </w:tcPr>
          <w:p>
            <w:r>
              <w:t>Transporte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2.96</w:t>
            </w:r>
          </w:p>
        </w:tc>
        <w:tc>
          <w:tcPr>
            <w:tcW w:type="dxa" w:w="2160"/>
          </w:tcPr>
          <w:p>
            <w:r>
              <w:t>11.110</w:t>
            </w:r>
          </w:p>
        </w:tc>
      </w:tr>
      <w:tr>
        <w:tc>
          <w:tcPr>
            <w:tcW w:type="dxa" w:w="2160"/>
          </w:tcPr>
          <w:p>
            <w:r>
              <w:t>Alimentación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3.70</w:t>
            </w:r>
          </w:p>
        </w:tc>
        <w:tc>
          <w:tcPr>
            <w:tcW w:type="dxa" w:w="2160"/>
          </w:tcPr>
          <w:p>
            <w:r>
              <w:t>9.569</w:t>
            </w:r>
          </w:p>
        </w:tc>
      </w:tr>
      <w:tr>
        <w:tc>
          <w:tcPr>
            <w:tcW w:type="dxa" w:w="2160"/>
          </w:tcPr>
          <w:p>
            <w:r>
              <w:t>Social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9.216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881876012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Detalle de Muestras por Census 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Tract GEOID</w:t>
            </w:r>
          </w:p>
        </w:tc>
        <w:tc>
          <w:tcPr>
            <w:tcW w:type="dxa" w:w="1440"/>
          </w:tcPr>
          <w:p>
            <w:r>
              <w:t>Población</w:t>
            </w:r>
          </w:p>
        </w:tc>
        <w:tc>
          <w:tcPr>
            <w:tcW w:type="dxa" w:w="1440"/>
          </w:tcPr>
          <w:p>
            <w:r>
              <w:t>Dominio</w:t>
            </w:r>
          </w:p>
        </w:tc>
        <w:tc>
          <w:tcPr>
            <w:tcW w:type="dxa" w:w="1440"/>
          </w:tcPr>
          <w:p>
            <w:r>
              <w:t>Indicador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Nivel de Riesgo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6.97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89143.31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4.79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3.46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3.85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3.57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5.79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5.05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4.12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5.55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7.49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36061000000</w:t>
            </w:r>
          </w:p>
        </w:tc>
        <w:tc>
          <w:tcPr>
            <w:tcW w:type="dxa" w:w="1440"/>
          </w:tcPr>
          <w:p>
            <w:r>
              <w:t>6506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6.31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86833.82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6.43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3.67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5.18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6.25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6.03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5.88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5.82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4.01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36061000001</w:t>
            </w:r>
          </w:p>
        </w:tc>
        <w:tc>
          <w:tcPr>
            <w:tcW w:type="dxa" w:w="1440"/>
          </w:tcPr>
          <w:p>
            <w:r>
              <w:t>9527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5.06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88655.83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4.95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5.78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5.08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4.23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4.92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4.42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36061000002</w:t>
            </w:r>
          </w:p>
        </w:tc>
        <w:tc>
          <w:tcPr>
            <w:tcW w:type="dxa" w:w="1440"/>
          </w:tcPr>
          <w:p>
            <w:r>
              <w:t>8216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1.95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9.05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82867.48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4.23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7.53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4.28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5.68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2.69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5.29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5.64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36061000003</w:t>
            </w:r>
          </w:p>
        </w:tc>
        <w:tc>
          <w:tcPr>
            <w:tcW w:type="dxa" w:w="1440"/>
          </w:tcPr>
          <w:p>
            <w:r>
              <w:t>2771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4.93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5.30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86867.15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5.31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7.80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4.50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8.18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7.04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4.52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5.81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6.94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6.78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36061000004</w:t>
            </w:r>
          </w:p>
        </w:tc>
        <w:tc>
          <w:tcPr>
            <w:tcW w:type="dxa" w:w="1440"/>
          </w:tcPr>
          <w:p>
            <w:r>
              <w:t>10317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6.36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4.37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92374.52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5.54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5.79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5.42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5.57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5.33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7.36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36061000005</w:t>
            </w:r>
          </w:p>
        </w:tc>
        <w:tc>
          <w:tcPr>
            <w:tcW w:type="dxa" w:w="1440"/>
          </w:tcPr>
          <w:p>
            <w:r>
              <w:t>5295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3.98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4.15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80165.90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1.32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4.02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7.90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3.80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5.92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6.81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5.54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11.25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8.04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36061000006</w:t>
            </w:r>
          </w:p>
        </w:tc>
        <w:tc>
          <w:tcPr>
            <w:tcW w:type="dxa" w:w="1440"/>
          </w:tcPr>
          <w:p>
            <w:r>
              <w:t>3545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9.06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5.28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84803.90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6.89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5.02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6.74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3.69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5.44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6.80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4.92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6.28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6.11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36061000007</w:t>
            </w:r>
          </w:p>
        </w:tc>
        <w:tc>
          <w:tcPr>
            <w:tcW w:type="dxa" w:w="1440"/>
          </w:tcPr>
          <w:p>
            <w:r>
              <w:t>5502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5.79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7.77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79392.23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4.67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2.70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7.85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4.59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7.44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10.91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5.10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36061000008</w:t>
            </w:r>
          </w:p>
        </w:tc>
        <w:tc>
          <w:tcPr>
            <w:tcW w:type="dxa" w:w="1440"/>
          </w:tcPr>
          <w:p>
            <w:r>
              <w:t>3113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5.09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Empleo</w:t>
            </w:r>
          </w:p>
        </w:tc>
        <w:tc>
          <w:tcPr>
            <w:tcW w:type="dxa" w:w="1440"/>
          </w:tcPr>
          <w:p>
            <w:r>
              <w:t>Desempleo (%)</w:t>
            </w:r>
          </w:p>
        </w:tc>
        <w:tc>
          <w:tcPr>
            <w:tcW w:type="dxa" w:w="1440"/>
          </w:tcPr>
          <w:p>
            <w:r>
              <w:t>9.46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Ingreso medio del hogar (USD)</w:t>
            </w:r>
          </w:p>
        </w:tc>
        <w:tc>
          <w:tcPr>
            <w:tcW w:type="dxa" w:w="1440"/>
          </w:tcPr>
          <w:p>
            <w:r>
              <w:t>94120.66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Ingreso</w:t>
            </w:r>
          </w:p>
        </w:tc>
        <w:tc>
          <w:tcPr>
            <w:tcW w:type="dxa" w:w="1440"/>
          </w:tcPr>
          <w:p>
            <w:r>
              <w:t>Población bajo el nivel de pobreza (%)</w:t>
            </w:r>
          </w:p>
        </w:tc>
        <w:tc>
          <w:tcPr>
            <w:tcW w:type="dxa" w:w="1440"/>
          </w:tcPr>
          <w:p>
            <w:r>
              <w:t>4.63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Acceso a salud</w:t>
            </w:r>
          </w:p>
        </w:tc>
        <w:tc>
          <w:tcPr>
            <w:tcW w:type="dxa" w:w="1440"/>
          </w:tcPr>
          <w:p>
            <w:r>
              <w:t>Sin seguro médico (%)</w:t>
            </w:r>
          </w:p>
        </w:tc>
        <w:tc>
          <w:tcPr>
            <w:tcW w:type="dxa" w:w="1440"/>
          </w:tcPr>
          <w:p>
            <w:r>
              <w:t>5.85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Obesidad (%)</w:t>
            </w:r>
          </w:p>
        </w:tc>
        <w:tc>
          <w:tcPr>
            <w:tcW w:type="dxa" w:w="1440"/>
          </w:tcPr>
          <w:p>
            <w:r>
              <w:t>9.54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Salud crónica</w:t>
            </w:r>
          </w:p>
        </w:tc>
        <w:tc>
          <w:tcPr>
            <w:tcW w:type="dxa" w:w="1440"/>
          </w:tcPr>
          <w:p>
            <w:r>
              <w:t>Diabetes (%)</w:t>
            </w:r>
          </w:p>
        </w:tc>
        <w:tc>
          <w:tcPr>
            <w:tcW w:type="dxa" w:w="1440"/>
          </w:tcPr>
          <w:p>
            <w:r>
              <w:t>7.46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Comportamiento</w:t>
            </w:r>
          </w:p>
        </w:tc>
        <w:tc>
          <w:tcPr>
            <w:tcW w:type="dxa" w:w="1440"/>
          </w:tcPr>
          <w:p>
            <w:r>
              <w:t>Inactividad física (%)</w:t>
            </w:r>
          </w:p>
        </w:tc>
        <w:tc>
          <w:tcPr>
            <w:tcW w:type="dxa" w:w="1440"/>
          </w:tcPr>
          <w:p>
            <w:r>
              <w:t>6.96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Sin título de secundaria (%)</w:t>
            </w:r>
          </w:p>
        </w:tc>
        <w:tc>
          <w:tcPr>
            <w:tcW w:type="dxa" w:w="1440"/>
          </w:tcPr>
          <w:p>
            <w:r>
              <w:t>4.76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Vivienda</w:t>
            </w:r>
          </w:p>
        </w:tc>
        <w:tc>
          <w:tcPr>
            <w:tcW w:type="dxa" w:w="1440"/>
          </w:tcPr>
          <w:p>
            <w:r>
              <w:t>Problemas severos de vivienda (%)</w:t>
            </w:r>
          </w:p>
        </w:tc>
        <w:tc>
          <w:tcPr>
            <w:tcW w:type="dxa" w:w="1440"/>
          </w:tcPr>
          <w:p>
            <w:r>
              <w:t>4.21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Transporte</w:t>
            </w:r>
          </w:p>
        </w:tc>
        <w:tc>
          <w:tcPr>
            <w:tcW w:type="dxa" w:w="1440"/>
          </w:tcPr>
          <w:p>
            <w:r>
              <w:t>Hogares sin vehículo (%)</w:t>
            </w:r>
          </w:p>
        </w:tc>
        <w:tc>
          <w:tcPr>
            <w:tcW w:type="dxa" w:w="1440"/>
          </w:tcPr>
          <w:p>
            <w:r>
              <w:t>8.83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Alimentación</w:t>
            </w:r>
          </w:p>
        </w:tc>
        <w:tc>
          <w:tcPr>
            <w:tcW w:type="dxa" w:w="1440"/>
          </w:tcPr>
          <w:p>
            <w:r>
              <w:t>Inseguridad alimentaria (%)</w:t>
            </w:r>
          </w:p>
        </w:tc>
        <w:tc>
          <w:tcPr>
            <w:tcW w:type="dxa" w:w="1440"/>
          </w:tcPr>
          <w:p>
            <w:r>
              <w:t>6.11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36061000009</w:t>
            </w:r>
          </w:p>
        </w:tc>
        <w:tc>
          <w:tcPr>
            <w:tcW w:type="dxa" w:w="1440"/>
          </w:tcPr>
          <w:p>
            <w:r>
              <w:t>8054</w:t>
            </w:r>
          </w:p>
        </w:tc>
        <w:tc>
          <w:tcPr>
            <w:tcW w:type="dxa" w:w="1440"/>
          </w:tcPr>
          <w:p>
            <w:r>
              <w:t>Social</w:t>
            </w:r>
          </w:p>
        </w:tc>
        <w:tc>
          <w:tcPr>
            <w:tcW w:type="dxa" w:w="1440"/>
          </w:tcPr>
          <w:p>
            <w:r>
              <w:t>Aislamiento lingüístico (%)</w:t>
            </w:r>
          </w:p>
        </w:tc>
        <w:tc>
          <w:tcPr>
            <w:tcW w:type="dxa" w:w="1440"/>
          </w:tcPr>
          <w:p>
            <w:r>
              <w:t>8.39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