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BF037" w14:textId="77777777" w:rsidR="00C53F99" w:rsidRDefault="00000000">
      <w:pPr>
        <w:pStyle w:val="Ttulo1"/>
        <w:jc w:val="center"/>
        <w:rPr>
          <w:lang w:val="es-MX"/>
        </w:rPr>
      </w:pPr>
      <w:r w:rsidRPr="000C0471">
        <w:rPr>
          <w:lang w:val="es-MX"/>
        </w:rPr>
        <w:t>Curso de Power BI orientado a Distribuidora La Bendición</w:t>
      </w:r>
    </w:p>
    <w:p w14:paraId="477EBACD" w14:textId="77777777" w:rsidR="000C0471" w:rsidRPr="000C0471" w:rsidRDefault="000C0471" w:rsidP="000C0471">
      <w:pPr>
        <w:rPr>
          <w:lang w:val="es-MX"/>
        </w:rPr>
      </w:pPr>
    </w:p>
    <w:p w14:paraId="50E7C929" w14:textId="77777777" w:rsidR="00C71E3C" w:rsidRDefault="00000000">
      <w:pPr>
        <w:rPr>
          <w:lang w:val="es-MX"/>
        </w:rPr>
      </w:pPr>
      <w:r w:rsidRPr="000C0471">
        <w:rPr>
          <w:b/>
          <w:lang w:val="es-MX"/>
        </w:rPr>
        <w:t xml:space="preserve">Nombre: </w:t>
      </w:r>
      <w:r w:rsidR="00C71E3C">
        <w:rPr>
          <w:lang w:val="es-MX"/>
        </w:rPr>
        <w:t>Cesar Albizures</w:t>
      </w:r>
      <w:r w:rsidRPr="000C0471">
        <w:rPr>
          <w:lang w:val="es-MX"/>
        </w:rPr>
        <w:tab/>
      </w:r>
      <w:r w:rsidRPr="000C0471">
        <w:rPr>
          <w:lang w:val="es-MX"/>
        </w:rPr>
        <w:tab/>
      </w:r>
      <w:r w:rsidRPr="000C0471">
        <w:rPr>
          <w:b/>
          <w:lang w:val="es-MX"/>
        </w:rPr>
        <w:t xml:space="preserve">Fecha: </w:t>
      </w:r>
      <w:r w:rsidR="00C71E3C">
        <w:rPr>
          <w:lang w:val="es-MX"/>
        </w:rPr>
        <w:t>28/08/2026</w:t>
      </w:r>
    </w:p>
    <w:p w14:paraId="05838F55" w14:textId="77777777" w:rsidR="00C53F99" w:rsidRPr="000C0471" w:rsidRDefault="00000000">
      <w:pPr>
        <w:rPr>
          <w:lang w:val="es-MX"/>
        </w:rPr>
      </w:pPr>
      <w:r w:rsidRPr="000C0471">
        <w:rPr>
          <w:lang w:val="es-MX"/>
        </w:rPr>
        <w:t>Instrucciones: Seleccione la respuesta correcta para cada una de las siguientes 50 preguntas.</w:t>
      </w:r>
      <w:r w:rsidRPr="000C0471">
        <w:rPr>
          <w:lang w:val="es-MX"/>
        </w:rPr>
        <w:br/>
      </w:r>
    </w:p>
    <w:p w14:paraId="231E58F1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1. Según la arquitectura de datos, ¿cuál es el propósito principal del servidor OLTP (Online Transaction Process)?</w:t>
      </w:r>
    </w:p>
    <w:p w14:paraId="5E46DDB5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Almacenar modelos estrella para análisis en Power BI.</w:t>
      </w:r>
    </w:p>
    <w:p w14:paraId="5FB43F85" w14:textId="3DE27B95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502248">
        <w:rPr>
          <w:highlight w:val="yellow"/>
          <w:lang w:val="es-MX"/>
        </w:rPr>
        <w:t>b) Soportar el registro diario de operaciones, grabaciones rápidas y transacciones en tiempo real.</w:t>
      </w:r>
    </w:p>
    <w:p w14:paraId="20F5B832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Comprimir datos masivos utilizando el motor VertiPaq.</w:t>
      </w:r>
    </w:p>
    <w:p w14:paraId="0DA818B4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Ejecutar el proceso de transformación nocturno.</w:t>
      </w:r>
    </w:p>
    <w:p w14:paraId="04C87042" w14:textId="77777777" w:rsidR="00C53F99" w:rsidRPr="000C0471" w:rsidRDefault="00C53F99">
      <w:pPr>
        <w:rPr>
          <w:lang w:val="es-MX"/>
        </w:rPr>
      </w:pPr>
    </w:p>
    <w:p w14:paraId="188756AA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2. ¿Cuál es la función principal del servidor OLAP (Online Analysis Process)?</w:t>
      </w:r>
    </w:p>
    <w:p w14:paraId="1B148490" w14:textId="34ABE92F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502248">
        <w:rPr>
          <w:highlight w:val="yellow"/>
          <w:lang w:val="es-MX"/>
        </w:rPr>
        <w:t>a) Facilitar la toma de decisiones mediante consultas complejas sobre un repositorio de datos históricos.</w:t>
      </w:r>
    </w:p>
    <w:p w14:paraId="7D2E42C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Registrar facturas emitidas por los cajeros.</w:t>
      </w:r>
    </w:p>
    <w:p w14:paraId="72C3DA0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Mantener la concurrencia de operaciones de 10-20 usuarios vivos.</w:t>
      </w:r>
    </w:p>
    <w:p w14:paraId="5E90186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Respaldar la base de datos Master.</w:t>
      </w:r>
    </w:p>
    <w:p w14:paraId="59043959" w14:textId="77777777" w:rsidR="00C53F99" w:rsidRPr="000C0471" w:rsidRDefault="00C53F99">
      <w:pPr>
        <w:rPr>
          <w:lang w:val="es-MX"/>
        </w:rPr>
      </w:pPr>
    </w:p>
    <w:p w14:paraId="1218EBB1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3. ¿Por qué es necesario mantener dos servidores físicos separados (OLTP y OLAP)?</w:t>
      </w:r>
    </w:p>
    <w:p w14:paraId="6116AF6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Para reducir los costos de licenciamiento de SQL Server.</w:t>
      </w:r>
    </w:p>
    <w:p w14:paraId="3E53F4E9" w14:textId="421D72B0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502248">
        <w:rPr>
          <w:highlight w:val="yellow"/>
          <w:lang w:val="es-MX"/>
        </w:rPr>
        <w:t>b) Para aislar el análisis pesado de Power BI y evitar colapsar los discos del servidor operativo principal.</w:t>
      </w:r>
    </w:p>
    <w:p w14:paraId="35E7571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Porque VertiPaq no funciona en entornos de un solo servidor.</w:t>
      </w:r>
    </w:p>
    <w:p w14:paraId="07054CB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Para duplicar el trabajo de los analistas.</w:t>
      </w:r>
    </w:p>
    <w:p w14:paraId="715D2B99" w14:textId="77777777" w:rsidR="00C53F99" w:rsidRPr="000C0471" w:rsidRDefault="00C53F99">
      <w:pPr>
        <w:rPr>
          <w:lang w:val="es-MX"/>
        </w:rPr>
      </w:pPr>
    </w:p>
    <w:p w14:paraId="1E5E76FC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4. ¿Cuál es el ciclo de actualización de datos en el entorno OLTP?</w:t>
      </w:r>
    </w:p>
    <w:p w14:paraId="29075254" w14:textId="7EC58FC4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502248">
        <w:rPr>
          <w:highlight w:val="yellow"/>
          <w:lang w:val="es-MX"/>
        </w:rPr>
        <w:t>a) Lotes nocturnos (1:00 AM).</w:t>
      </w:r>
    </w:p>
    <w:p w14:paraId="18EE1D83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Incrementos semanales.</w:t>
      </w:r>
    </w:p>
    <w:p w14:paraId="01EED88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Tiempo real (Continuo).</w:t>
      </w:r>
    </w:p>
    <w:p w14:paraId="42F54D6B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Cada 17 segundos.</w:t>
      </w:r>
    </w:p>
    <w:p w14:paraId="57A7D950" w14:textId="77777777" w:rsidR="00C53F99" w:rsidRPr="000C0471" w:rsidRDefault="00C53F99">
      <w:pPr>
        <w:rPr>
          <w:lang w:val="es-MX"/>
        </w:rPr>
      </w:pPr>
    </w:p>
    <w:p w14:paraId="5D48C1EE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5. ¿Quiénes son los usuarios finales principales del entorno OLAP (DLBENDICION_DWH)?</w:t>
      </w:r>
    </w:p>
    <w:p w14:paraId="4B44A89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Cajeros y personal de operaciones.</w:t>
      </w:r>
    </w:p>
    <w:p w14:paraId="2403AC1A" w14:textId="7C295D7E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502248">
        <w:rPr>
          <w:highlight w:val="yellow"/>
          <w:lang w:val="es-MX"/>
        </w:rPr>
        <w:t>b) Analistas de Datos y Power BI.</w:t>
      </w:r>
    </w:p>
    <w:p w14:paraId="3BEE2AB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Administradores de red.</w:t>
      </w:r>
    </w:p>
    <w:p w14:paraId="3AE9EDC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Proveedores externos.</w:t>
      </w:r>
    </w:p>
    <w:p w14:paraId="3B53945B" w14:textId="77777777" w:rsidR="00C53F99" w:rsidRPr="000C0471" w:rsidRDefault="00C53F99">
      <w:pPr>
        <w:rPr>
          <w:lang w:val="es-MX"/>
        </w:rPr>
      </w:pPr>
    </w:p>
    <w:p w14:paraId="106F2F38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6. ¿Qué tecnología se utiliza para extraer datos del servidor transaccional sin sobrecargar el sistema de producción?</w:t>
      </w:r>
    </w:p>
    <w:p w14:paraId="147327C0" w14:textId="77777777" w:rsidR="00C53F99" w:rsidRDefault="00000000">
      <w:pPr>
        <w:ind w:left="360"/>
      </w:pPr>
      <w:r>
        <w:t>a) Azure Data Factory.</w:t>
      </w:r>
    </w:p>
    <w:p w14:paraId="20C8B144" w14:textId="59F49E63" w:rsidR="00C53F99" w:rsidRDefault="005B61A2">
      <w:pPr>
        <w:ind w:left="360"/>
      </w:pPr>
      <w:r>
        <w:rPr>
          <w:highlight w:val="yellow"/>
        </w:rPr>
        <w:t>X</w:t>
      </w:r>
      <w:r w:rsidR="00000000" w:rsidRPr="00502248">
        <w:rPr>
          <w:highlight w:val="yellow"/>
        </w:rPr>
        <w:t>b) Linked Server.</w:t>
      </w:r>
    </w:p>
    <w:p w14:paraId="4E45403D" w14:textId="77777777" w:rsidR="00C53F99" w:rsidRDefault="00000000">
      <w:pPr>
        <w:ind w:left="360"/>
      </w:pPr>
      <w:r>
        <w:t>c) SQL Server Analysis Services.</w:t>
      </w:r>
    </w:p>
    <w:p w14:paraId="51BE4963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Power Query.</w:t>
      </w:r>
    </w:p>
    <w:p w14:paraId="0C124405" w14:textId="77777777" w:rsidR="00C53F99" w:rsidRPr="000C0471" w:rsidRDefault="00C53F99">
      <w:pPr>
        <w:rPr>
          <w:lang w:val="es-MX"/>
        </w:rPr>
      </w:pPr>
    </w:p>
    <w:p w14:paraId="33C81A41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7. ¿Qué nombre recibe la nomenclatura estructurada para localizar objetos en instancias remotas, como [Servidor].[Instancia].[Esquema].[Tabla]?</w:t>
      </w:r>
    </w:p>
    <w:p w14:paraId="1EA4106C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Llave Compuesta.</w:t>
      </w:r>
    </w:p>
    <w:p w14:paraId="1716CCC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Producto Cartesiano.</w:t>
      </w:r>
    </w:p>
    <w:p w14:paraId="60BB14C8" w14:textId="186D204C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502248">
        <w:rPr>
          <w:highlight w:val="yellow"/>
          <w:lang w:val="es-MX"/>
        </w:rPr>
        <w:t>c) Nomenclatura de Cuatro Partes (Four-part name).</w:t>
      </w:r>
    </w:p>
    <w:p w14:paraId="04192DB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Identificador VertiPaq.</w:t>
      </w:r>
    </w:p>
    <w:p w14:paraId="54FBEFB7" w14:textId="77777777" w:rsidR="00C53F99" w:rsidRPr="000C0471" w:rsidRDefault="00C53F99">
      <w:pPr>
        <w:rPr>
          <w:lang w:val="es-MX"/>
        </w:rPr>
      </w:pPr>
    </w:p>
    <w:p w14:paraId="602833B1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8. ¿Qué significa el acrónimo ETL?</w:t>
      </w:r>
    </w:p>
    <w:p w14:paraId="015402F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Extraction, Transaction, Logic.</w:t>
      </w:r>
    </w:p>
    <w:p w14:paraId="0F0191C6" w14:textId="2D7CBF67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502248">
        <w:rPr>
          <w:highlight w:val="yellow"/>
          <w:lang w:val="es-MX"/>
        </w:rPr>
        <w:t>b) Extracción, Transformación y Carga.</w:t>
      </w:r>
    </w:p>
    <w:p w14:paraId="4A421194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Enterprise Technology Level.</w:t>
      </w:r>
    </w:p>
    <w:p w14:paraId="63A9260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Extracción, Truncado y Lectura.</w:t>
      </w:r>
    </w:p>
    <w:p w14:paraId="6B24D92B" w14:textId="77777777" w:rsidR="00C53F99" w:rsidRPr="000C0471" w:rsidRDefault="00C53F99">
      <w:pPr>
        <w:rPr>
          <w:lang w:val="es-MX"/>
        </w:rPr>
      </w:pPr>
    </w:p>
    <w:p w14:paraId="7FAC45C5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9. ¿Por qué el proyecto prioriza el modelo ETL sobre el ELT?</w:t>
      </w:r>
    </w:p>
    <w:p w14:paraId="0EFDA037" w14:textId="25C7AA50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502248">
        <w:rPr>
          <w:highlight w:val="yellow"/>
          <w:lang w:val="es-MX"/>
        </w:rPr>
        <w:t>a) Para asegurar que el Data Warehouse solo reciba datos refinados.</w:t>
      </w:r>
    </w:p>
    <w:p w14:paraId="32F80505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Porque es el único soportado por SQL Server.</w:t>
      </w:r>
    </w:p>
    <w:p w14:paraId="6FE55CA4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Porque Power BI no lee bases de datos crudas.</w:t>
      </w:r>
    </w:p>
    <w:p w14:paraId="4D1FF8E3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Para evitar el uso de Linked Servers.</w:t>
      </w:r>
    </w:p>
    <w:p w14:paraId="5E9BF94D" w14:textId="77777777" w:rsidR="00C53F99" w:rsidRPr="000C0471" w:rsidRDefault="00C53F99">
      <w:pPr>
        <w:rPr>
          <w:lang w:val="es-MX"/>
        </w:rPr>
      </w:pPr>
    </w:p>
    <w:p w14:paraId="20B7DAD6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10. En el método antiguo, ¿cuál era el riesgo técnico principal de utilizar una "Sábana de Datos"?</w:t>
      </w:r>
    </w:p>
    <w:p w14:paraId="485311BE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Dificultad para leer la tabla en SSMS.</w:t>
      </w:r>
    </w:p>
    <w:p w14:paraId="35DC833C" w14:textId="77DD7502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502248">
        <w:rPr>
          <w:highlight w:val="yellow"/>
          <w:lang w:val="es-MX"/>
        </w:rPr>
        <w:t>b) Generaba 'Productos Cartesianos' al unir tablas sin relaciones directas, distorsionando reportes y ralentizando consultas.</w:t>
      </w:r>
    </w:p>
    <w:p w14:paraId="67A36D23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Borraba el historial de los clientes.</w:t>
      </w:r>
    </w:p>
    <w:p w14:paraId="039EB77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Consumía todas las licencias de Power BI.</w:t>
      </w:r>
    </w:p>
    <w:p w14:paraId="7AF17C0A" w14:textId="77777777" w:rsidR="00C53F99" w:rsidRPr="000C0471" w:rsidRDefault="00C53F99">
      <w:pPr>
        <w:rPr>
          <w:lang w:val="es-MX"/>
        </w:rPr>
      </w:pPr>
    </w:p>
    <w:p w14:paraId="1D3078BB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11. ¿Cuál es el estándar de mejores prácticas de Microsoft para organizar datos en Power BI?</w:t>
      </w:r>
    </w:p>
    <w:p w14:paraId="67946364" w14:textId="05DEC58A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502248">
        <w:rPr>
          <w:highlight w:val="yellow"/>
          <w:lang w:val="es-MX"/>
        </w:rPr>
        <w:t>a) El Modelo Estrella.</w:t>
      </w:r>
    </w:p>
    <w:p w14:paraId="42B5DBC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La Tercera Forma Normal.</w:t>
      </w:r>
    </w:p>
    <w:p w14:paraId="55BD4313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Bases de datos NoSQL.</w:t>
      </w:r>
    </w:p>
    <w:p w14:paraId="58C30B50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Tablas Planas o Sábanas de Datos.</w:t>
      </w:r>
    </w:p>
    <w:p w14:paraId="4D95ECFB" w14:textId="77777777" w:rsidR="00C53F99" w:rsidRPr="000C0471" w:rsidRDefault="00C53F99">
      <w:pPr>
        <w:rPr>
          <w:lang w:val="es-MX"/>
        </w:rPr>
      </w:pPr>
    </w:p>
    <w:p w14:paraId="0BB128C3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12. En un Modelo Estrella, ¿cuál es la diferencia principal entre Dimensiones y Hechos?</w:t>
      </w:r>
    </w:p>
    <w:p w14:paraId="26757092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Las dimensiones son numéricas, los hechos son textuales.</w:t>
      </w:r>
    </w:p>
    <w:p w14:paraId="026C5F91" w14:textId="4E4D03B1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502248">
        <w:rPr>
          <w:highlight w:val="yellow"/>
          <w:lang w:val="es-MX"/>
        </w:rPr>
        <w:t>b) Se separan las métricas cuantitativas (Hechos) de los atributos descriptivos (Dimensiones).</w:t>
      </w:r>
    </w:p>
    <w:p w14:paraId="129AFEF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Las dimensiones cambian constantemente, los hechos son fijos.</w:t>
      </w:r>
    </w:p>
    <w:p w14:paraId="5F331F0B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Los hechos almacenan catálogos, las dimensiones almacenan ventas.</w:t>
      </w:r>
    </w:p>
    <w:p w14:paraId="473AE261" w14:textId="77777777" w:rsidR="00C53F99" w:rsidRPr="000C0471" w:rsidRDefault="00C53F99">
      <w:pPr>
        <w:rPr>
          <w:lang w:val="es-MX"/>
        </w:rPr>
      </w:pPr>
    </w:p>
    <w:p w14:paraId="390B86F8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13. ¿Qué motor interno utiliza Power BI para almacenar y comprimir los datos del modelo estrella?</w:t>
      </w:r>
    </w:p>
    <w:p w14:paraId="0A45A8DF" w14:textId="77777777" w:rsidR="00C53F99" w:rsidRDefault="00000000">
      <w:pPr>
        <w:ind w:left="360"/>
      </w:pPr>
      <w:r>
        <w:t>a) SQL Server Agent.</w:t>
      </w:r>
    </w:p>
    <w:p w14:paraId="2D6C1F25" w14:textId="7B937EDB" w:rsidR="00C53F99" w:rsidRDefault="005B61A2">
      <w:pPr>
        <w:ind w:left="360"/>
      </w:pPr>
      <w:r>
        <w:rPr>
          <w:highlight w:val="yellow"/>
        </w:rPr>
        <w:t>X</w:t>
      </w:r>
      <w:r w:rsidR="00000000" w:rsidRPr="00502248">
        <w:rPr>
          <w:highlight w:val="yellow"/>
        </w:rPr>
        <w:t>b) VertiPaq.</w:t>
      </w:r>
    </w:p>
    <w:p w14:paraId="27F3A7C2" w14:textId="77777777" w:rsidR="00C53F99" w:rsidRDefault="00000000">
      <w:pPr>
        <w:ind w:left="360"/>
      </w:pPr>
      <w:r>
        <w:t>c) OLTP Engine.</w:t>
      </w:r>
    </w:p>
    <w:p w14:paraId="497784BC" w14:textId="77777777" w:rsidR="00C53F99" w:rsidRDefault="00000000">
      <w:pPr>
        <w:ind w:left="360"/>
      </w:pPr>
      <w:r>
        <w:t>d) InnoDB.</w:t>
      </w:r>
    </w:p>
    <w:p w14:paraId="092BF02D" w14:textId="77777777" w:rsidR="00C53F99" w:rsidRDefault="00C53F99"/>
    <w:p w14:paraId="75A99396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14. ¿Qué ventaja ofrece el almacenamiento columnar de VertiPaq frente al almacenamiento tabular tradicional?</w:t>
      </w:r>
    </w:p>
    <w:p w14:paraId="058FC5E6" w14:textId="6476846D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502248">
        <w:rPr>
          <w:highlight w:val="yellow"/>
          <w:lang w:val="es-MX"/>
        </w:rPr>
        <w:t>a) Agrupa datos por columnas, permitiendo compresión masiva gracias a la baja cardinalidad en tablas de hechos.</w:t>
      </w:r>
    </w:p>
    <w:p w14:paraId="77A7CB50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Permite escribir facturas más rápido.</w:t>
      </w:r>
    </w:p>
    <w:p w14:paraId="7B2FB63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Elimina la necesidad de crear tablas de dimensiones.</w:t>
      </w:r>
    </w:p>
    <w:p w14:paraId="706D78FF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Sustituye al procedimiento almacenado.</w:t>
      </w:r>
    </w:p>
    <w:p w14:paraId="32C7D0F0" w14:textId="77777777" w:rsidR="00C53F99" w:rsidRPr="000C0471" w:rsidRDefault="00C53F99">
      <w:pPr>
        <w:rPr>
          <w:lang w:val="es-MX"/>
        </w:rPr>
      </w:pPr>
    </w:p>
    <w:p w14:paraId="36A75C3B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15. ¿Cuántas dimensiones clave estructuran el Modelo Estrella de Distribuidora La Bendición?</w:t>
      </w:r>
    </w:p>
    <w:p w14:paraId="4D8A237E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3 dimensiones.</w:t>
      </w:r>
    </w:p>
    <w:p w14:paraId="47806D5E" w14:textId="31C346F4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502248">
        <w:rPr>
          <w:highlight w:val="yellow"/>
          <w:lang w:val="es-MX"/>
        </w:rPr>
        <w:t>b) 6 dimensiones.</w:t>
      </w:r>
    </w:p>
    <w:p w14:paraId="24F08BC3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lastRenderedPageBreak/>
        <w:t>c) 10 dimensiones.</w:t>
      </w:r>
    </w:p>
    <w:p w14:paraId="3B2E7ECC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1 dimensión unificada.</w:t>
      </w:r>
    </w:p>
    <w:p w14:paraId="01C3327A" w14:textId="77777777" w:rsidR="00C53F99" w:rsidRPr="000C0471" w:rsidRDefault="00C53F99">
      <w:pPr>
        <w:rPr>
          <w:lang w:val="es-MX"/>
        </w:rPr>
      </w:pPr>
    </w:p>
    <w:p w14:paraId="3874280B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16. Según el mapa de tablas, ¿cuál de las siguientes es una tabla de dimensiones?</w:t>
      </w:r>
    </w:p>
    <w:p w14:paraId="5B3110E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Fact_movimientos.</w:t>
      </w:r>
    </w:p>
    <w:p w14:paraId="046255C6" w14:textId="2B85D40F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502248">
        <w:rPr>
          <w:highlight w:val="yellow"/>
          <w:lang w:val="es-MX"/>
        </w:rPr>
        <w:t>b) Dim_tipo_transaccion.</w:t>
      </w:r>
    </w:p>
    <w:p w14:paraId="4B8136F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Master_DB.</w:t>
      </w:r>
    </w:p>
    <w:p w14:paraId="372677C0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TBL_PRODUCTO.</w:t>
      </w:r>
    </w:p>
    <w:p w14:paraId="59CCC84E" w14:textId="77777777" w:rsidR="00C53F99" w:rsidRPr="000C0471" w:rsidRDefault="00C53F99">
      <w:pPr>
        <w:rPr>
          <w:lang w:val="es-MX"/>
        </w:rPr>
      </w:pPr>
    </w:p>
    <w:p w14:paraId="202D4416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17. ¿Qué tipo de información se almacena específicamente en la tabla Fact_movimientos?</w:t>
      </w:r>
    </w:p>
    <w:p w14:paraId="0399BB1D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Descripciones largas de productos.</w:t>
      </w:r>
    </w:p>
    <w:p w14:paraId="3BAC0713" w14:textId="48251FFC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502248">
        <w:rPr>
          <w:highlight w:val="yellow"/>
          <w:lang w:val="es-MX"/>
        </w:rPr>
        <w:t>b) Transacciones métricas históricas de la empresa.</w:t>
      </w:r>
    </w:p>
    <w:p w14:paraId="51983EF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Direcciones fiscales de clientes.</w:t>
      </w:r>
    </w:p>
    <w:p w14:paraId="58B371A0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Jerarquías de empleados.</w:t>
      </w:r>
    </w:p>
    <w:p w14:paraId="771AEB4D" w14:textId="77777777" w:rsidR="00C53F99" w:rsidRPr="000C0471" w:rsidRDefault="00C53F99">
      <w:pPr>
        <w:rPr>
          <w:lang w:val="es-MX"/>
        </w:rPr>
      </w:pPr>
    </w:p>
    <w:p w14:paraId="5EC1E38E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18. En el procedimiento PaGeneraModeloEstrellaCompleto, ¿qué acción se realiza durante la Fase 1?</w:t>
      </w:r>
    </w:p>
    <w:p w14:paraId="4F439EB8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Compresión columnar en VertiPaq.</w:t>
      </w:r>
    </w:p>
    <w:p w14:paraId="702CD467" w14:textId="5348ECE6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502248">
        <w:rPr>
          <w:highlight w:val="yellow"/>
          <w:lang w:val="es-MX"/>
        </w:rPr>
        <w:t>b) Se eliminan estructuras previas (DROP TABLE IF EXISTS) para garantizar una nueva carga de datos limpia.</w:t>
      </w:r>
    </w:p>
    <w:p w14:paraId="02DD724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Extracción de datos financieros.</w:t>
      </w:r>
    </w:p>
    <w:p w14:paraId="0475AED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Programación del SQL Agent.</w:t>
      </w:r>
    </w:p>
    <w:p w14:paraId="31C1258E" w14:textId="77777777" w:rsidR="00C53F99" w:rsidRDefault="00C53F99">
      <w:pPr>
        <w:rPr>
          <w:lang w:val="es-MX"/>
        </w:rPr>
      </w:pPr>
    </w:p>
    <w:p w14:paraId="03B7B6A8" w14:textId="77777777" w:rsidR="00502248" w:rsidRDefault="00502248">
      <w:pPr>
        <w:rPr>
          <w:lang w:val="es-MX"/>
        </w:rPr>
      </w:pPr>
    </w:p>
    <w:p w14:paraId="6BBC0A0C" w14:textId="77777777" w:rsidR="00502248" w:rsidRDefault="00502248">
      <w:pPr>
        <w:rPr>
          <w:lang w:val="es-MX"/>
        </w:rPr>
      </w:pPr>
    </w:p>
    <w:p w14:paraId="7D4FAFFE" w14:textId="77777777" w:rsidR="00502248" w:rsidRPr="000C0471" w:rsidRDefault="00502248">
      <w:pPr>
        <w:rPr>
          <w:lang w:val="es-MX"/>
        </w:rPr>
      </w:pPr>
    </w:p>
    <w:p w14:paraId="56851709" w14:textId="77777777" w:rsidR="00502248" w:rsidRDefault="00502248">
      <w:pPr>
        <w:rPr>
          <w:b/>
          <w:lang w:val="es-MX"/>
        </w:rPr>
      </w:pPr>
    </w:p>
    <w:p w14:paraId="59CA92F0" w14:textId="751F8D85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19. Durante la Fase 2 (Generación de Dimensiones), ¿qué funciones se combinan para realizar el manejo estricto de valores nulos?</w:t>
      </w:r>
    </w:p>
    <w:p w14:paraId="4B73F464" w14:textId="77777777" w:rsidR="00C53F99" w:rsidRDefault="00000000">
      <w:pPr>
        <w:ind w:left="360"/>
      </w:pPr>
      <w:r>
        <w:t>a) TRY y CATCH.</w:t>
      </w:r>
    </w:p>
    <w:p w14:paraId="3A737167" w14:textId="2FB5120A" w:rsidR="00C53F99" w:rsidRDefault="005B61A2">
      <w:pPr>
        <w:ind w:left="360"/>
      </w:pPr>
      <w:r>
        <w:rPr>
          <w:highlight w:val="yellow"/>
        </w:rPr>
        <w:t>X</w:t>
      </w:r>
      <w:r w:rsidR="00000000" w:rsidRPr="00502248">
        <w:rPr>
          <w:highlight w:val="yellow"/>
        </w:rPr>
        <w:t>b) ISNULL y LEFT JOIN.</w:t>
      </w:r>
    </w:p>
    <w:p w14:paraId="79D2446C" w14:textId="77777777" w:rsidR="00C53F99" w:rsidRDefault="00000000">
      <w:pPr>
        <w:ind w:left="360"/>
      </w:pPr>
      <w:r>
        <w:t>c) BEGIN TRAN y COMMIT.</w:t>
      </w:r>
    </w:p>
    <w:p w14:paraId="1297D26E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DROP y TRUNCATE.</w:t>
      </w:r>
    </w:p>
    <w:p w14:paraId="65708EB7" w14:textId="77777777" w:rsidR="00C53F99" w:rsidRPr="000C0471" w:rsidRDefault="00C53F99">
      <w:pPr>
        <w:rPr>
          <w:lang w:val="es-MX"/>
        </w:rPr>
      </w:pPr>
    </w:p>
    <w:p w14:paraId="2A1FEAA2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20. ¿Qué técnica se emplea para generar llaves en Dim_bodega y evitar la duplicidad de IDs idénticos entre diferentes empresas?</w:t>
      </w:r>
    </w:p>
    <w:p w14:paraId="25790EC3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Generación de un número aleatorio (RAND).</w:t>
      </w:r>
    </w:p>
    <w:p w14:paraId="30381460" w14:textId="5081E558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502248">
        <w:rPr>
          <w:highlight w:val="yellow"/>
          <w:lang w:val="es-MX"/>
        </w:rPr>
        <w:t>b) Concatenaciones de llaves (como Empresa-Bodega) para crear un identificador primario único.</w:t>
      </w:r>
    </w:p>
    <w:p w14:paraId="72726FED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Uso exclusivo de llaves foráneas.</w:t>
      </w:r>
    </w:p>
    <w:p w14:paraId="2B3CDB1F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Eliminación de bodegas duplicadas mediante filtros.</w:t>
      </w:r>
    </w:p>
    <w:p w14:paraId="58AF1033" w14:textId="77777777" w:rsidR="00C53F99" w:rsidRPr="000C0471" w:rsidRDefault="00C53F99">
      <w:pPr>
        <w:rPr>
          <w:lang w:val="es-MX"/>
        </w:rPr>
      </w:pPr>
    </w:p>
    <w:p w14:paraId="4F0D497F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21. ¿Qué transformación matemática crítica se ejecuta dentro del SQL al crear la tabla Fact_movimientos?</w:t>
      </w:r>
    </w:p>
    <w:p w14:paraId="4BC9663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Sumatoria total de inventario físico.</w:t>
      </w:r>
    </w:p>
    <w:p w14:paraId="086397CA" w14:textId="22484766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502248">
        <w:rPr>
          <w:highlight w:val="yellow"/>
          <w:lang w:val="es-MX"/>
        </w:rPr>
        <w:t>b) Cálculo y extracción del IVA para permitir un análisis de rentabilidad pura.</w:t>
      </w:r>
    </w:p>
    <w:p w14:paraId="6FC2D64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Conversión de moneda extranjera a Quetzales.</w:t>
      </w:r>
    </w:p>
    <w:p w14:paraId="20A26C75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Pronóstico de ventas usando inteligencia artificial.</w:t>
      </w:r>
    </w:p>
    <w:p w14:paraId="12278D43" w14:textId="77777777" w:rsidR="00C53F99" w:rsidRPr="000C0471" w:rsidRDefault="00C53F99">
      <w:pPr>
        <w:rPr>
          <w:lang w:val="es-MX"/>
        </w:rPr>
      </w:pPr>
    </w:p>
    <w:p w14:paraId="12630521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22. ¿Cuál es el protocolo de seguridad recomendado para previsualizar resultados en SSMS sin alterar el Data Warehouse?</w:t>
      </w:r>
    </w:p>
    <w:p w14:paraId="7BC888E5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Usar el comando DROP.</w:t>
      </w:r>
    </w:p>
    <w:p w14:paraId="5738A516" w14:textId="49E7D325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502248">
        <w:rPr>
          <w:highlight w:val="yellow"/>
          <w:lang w:val="es-MX"/>
        </w:rPr>
        <w:t>b) Comentar la instrucción INTO para ver el set de datos en la grilla sin insertar.</w:t>
      </w:r>
    </w:p>
    <w:p w14:paraId="33222C69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lastRenderedPageBreak/>
        <w:t>c) Apagar el SQL Server Agent.</w:t>
      </w:r>
    </w:p>
    <w:p w14:paraId="410E95CE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Ejecutar el proceso directamente en producción.</w:t>
      </w:r>
    </w:p>
    <w:p w14:paraId="6795DB9F" w14:textId="77777777" w:rsidR="00C53F99" w:rsidRPr="000C0471" w:rsidRDefault="00C53F99">
      <w:pPr>
        <w:rPr>
          <w:lang w:val="es-MX"/>
        </w:rPr>
      </w:pPr>
    </w:p>
    <w:p w14:paraId="7B175027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23. ¿Para qué se utilizan los bloques BEGIN TRANSACTION, COMMIT y ROLLBACK en el procedimiento almacenado?</w:t>
      </w:r>
    </w:p>
    <w:p w14:paraId="486AEFDD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Para garantizar la limpieza de la memoria RAM.</w:t>
      </w:r>
    </w:p>
    <w:p w14:paraId="4980C953" w14:textId="5D9C0A08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502248">
        <w:rPr>
          <w:highlight w:val="yellow"/>
          <w:lang w:val="es-MX"/>
        </w:rPr>
        <w:t>b) Para asegurar que si la transformación falla, se reviertan los cambios sin dejar datos corruptos.</w:t>
      </w:r>
    </w:p>
    <w:p w14:paraId="6CB85F6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Para conectar el Linked Server.</w:t>
      </w:r>
    </w:p>
    <w:p w14:paraId="7830BB9F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Para comprimir columnas en Power BI.</w:t>
      </w:r>
    </w:p>
    <w:p w14:paraId="009AAE70" w14:textId="77777777" w:rsidR="00C53F99" w:rsidRPr="000C0471" w:rsidRDefault="00C53F99">
      <w:pPr>
        <w:rPr>
          <w:lang w:val="es-MX"/>
        </w:rPr>
      </w:pPr>
    </w:p>
    <w:p w14:paraId="4922B2EA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24. ¿Qué comando se utiliza dentro de un bloque CATCH para notificar al administrador la causa exacta de un fallo?</w:t>
      </w:r>
    </w:p>
    <w:p w14:paraId="533685A3" w14:textId="77777777" w:rsidR="00C53F99" w:rsidRDefault="00000000">
      <w:pPr>
        <w:ind w:left="360"/>
      </w:pPr>
      <w:r>
        <w:t>a) ROLLBACK.</w:t>
      </w:r>
    </w:p>
    <w:p w14:paraId="6DB1A038" w14:textId="4639BBB5" w:rsidR="00C53F99" w:rsidRDefault="005B61A2">
      <w:pPr>
        <w:ind w:left="360"/>
      </w:pPr>
      <w:r>
        <w:rPr>
          <w:highlight w:val="yellow"/>
        </w:rPr>
        <w:t>X</w:t>
      </w:r>
      <w:r w:rsidR="00000000" w:rsidRPr="00502248">
        <w:rPr>
          <w:highlight w:val="yellow"/>
        </w:rPr>
        <w:t>b) RAISERROR.</w:t>
      </w:r>
    </w:p>
    <w:p w14:paraId="525C74A9" w14:textId="77777777" w:rsidR="00C53F99" w:rsidRDefault="00000000">
      <w:pPr>
        <w:ind w:left="360"/>
      </w:pPr>
      <w:r>
        <w:t>c) ALERT_ADMIN.</w:t>
      </w:r>
    </w:p>
    <w:p w14:paraId="3FF45C0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SEND_EMAIL.</w:t>
      </w:r>
    </w:p>
    <w:p w14:paraId="1C7B29D9" w14:textId="77777777" w:rsidR="00C53F99" w:rsidRPr="000C0471" w:rsidRDefault="00C53F99">
      <w:pPr>
        <w:rPr>
          <w:lang w:val="es-MX"/>
        </w:rPr>
      </w:pPr>
    </w:p>
    <w:p w14:paraId="3C01313D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25. ¿Qué herramienta se utiliza para la programación diaria y ejecución automática del proceso ETL?</w:t>
      </w:r>
    </w:p>
    <w:p w14:paraId="14CACEF9" w14:textId="77777777" w:rsidR="00C53F99" w:rsidRDefault="00000000">
      <w:pPr>
        <w:ind w:left="360"/>
      </w:pPr>
      <w:r>
        <w:t>a) SSIS Data Flows.</w:t>
      </w:r>
    </w:p>
    <w:p w14:paraId="4372E9D1" w14:textId="2FE2F0B0" w:rsidR="00C53F99" w:rsidRDefault="005B61A2">
      <w:pPr>
        <w:ind w:left="360"/>
      </w:pPr>
      <w:r>
        <w:rPr>
          <w:highlight w:val="yellow"/>
        </w:rPr>
        <w:t>X</w:t>
      </w:r>
      <w:r w:rsidR="00000000" w:rsidRPr="00502248">
        <w:rPr>
          <w:highlight w:val="yellow"/>
        </w:rPr>
        <w:t>b) SQL Server Agent.</w:t>
      </w:r>
    </w:p>
    <w:p w14:paraId="2A80DC15" w14:textId="77777777" w:rsidR="00C53F99" w:rsidRDefault="00000000">
      <w:pPr>
        <w:ind w:left="360"/>
      </w:pPr>
      <w:r>
        <w:t>c) Power Automate.</w:t>
      </w:r>
    </w:p>
    <w:p w14:paraId="2C87CD59" w14:textId="77777777" w:rsidR="00C53F99" w:rsidRDefault="00000000">
      <w:pPr>
        <w:ind w:left="360"/>
      </w:pPr>
      <w:r>
        <w:t>d) Windows Task Scheduler.</w:t>
      </w:r>
    </w:p>
    <w:p w14:paraId="70DDA040" w14:textId="77777777" w:rsidR="00C53F99" w:rsidRDefault="00C53F99"/>
    <w:p w14:paraId="6348A539" w14:textId="77777777" w:rsidR="00502248" w:rsidRDefault="00502248"/>
    <w:p w14:paraId="5223504E" w14:textId="77777777" w:rsidR="00502248" w:rsidRDefault="00502248"/>
    <w:p w14:paraId="559A1529" w14:textId="77777777" w:rsidR="00502248" w:rsidRDefault="00502248"/>
    <w:p w14:paraId="0159BE0D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26. Técnicamente, ¿qué es el SQL Server Agent?</w:t>
      </w:r>
    </w:p>
    <w:p w14:paraId="6ADCA38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Un motor de bases de datos independiente.</w:t>
      </w:r>
    </w:p>
    <w:p w14:paraId="2D798134" w14:textId="303852ED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502248">
        <w:rPr>
          <w:highlight w:val="yellow"/>
          <w:lang w:val="es-MX"/>
        </w:rPr>
        <w:t>b) Un servicio de Windows integrado en el entorno de SQL Server.</w:t>
      </w:r>
    </w:p>
    <w:p w14:paraId="295E7824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Una característica exclusiva de Power BI.</w:t>
      </w:r>
    </w:p>
    <w:p w14:paraId="2833C529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Un componente del servidor OLTP.</w:t>
      </w:r>
    </w:p>
    <w:p w14:paraId="651F85B1" w14:textId="77777777" w:rsidR="00C53F99" w:rsidRPr="000C0471" w:rsidRDefault="00C53F99">
      <w:pPr>
        <w:rPr>
          <w:lang w:val="es-MX"/>
        </w:rPr>
      </w:pPr>
    </w:p>
    <w:p w14:paraId="0558C24D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27. ¿A qué hora está programado el Job DLBENDICION_Genera_DWH?</w:t>
      </w:r>
    </w:p>
    <w:p w14:paraId="3922C623" w14:textId="7BD21068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502248">
        <w:rPr>
          <w:highlight w:val="yellow"/>
          <w:lang w:val="es-MX"/>
        </w:rPr>
        <w:t>a) 1:00 PM.</w:t>
      </w:r>
    </w:p>
    <w:p w14:paraId="0617EF1B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12:00 AM.</w:t>
      </w:r>
    </w:p>
    <w:p w14:paraId="5F3C8FBC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1:00 AM, para asegurar 0 horas de impacto operativo.</w:t>
      </w:r>
    </w:p>
    <w:p w14:paraId="3163109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Cada hora en punto.</w:t>
      </w:r>
    </w:p>
    <w:p w14:paraId="40803CE8" w14:textId="77777777" w:rsidR="00C53F99" w:rsidRPr="000C0471" w:rsidRDefault="00C53F99">
      <w:pPr>
        <w:rPr>
          <w:lang w:val="es-MX"/>
        </w:rPr>
      </w:pPr>
    </w:p>
    <w:p w14:paraId="12AD7823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28. ¿Cuánto tiempo tarda aproximadamente en ejecutarse con éxito el ETL completo en producción?</w:t>
      </w:r>
    </w:p>
    <w:p w14:paraId="23E680C0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15 minutos.</w:t>
      </w:r>
    </w:p>
    <w:p w14:paraId="5CE61BC4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1 hora.</w:t>
      </w:r>
    </w:p>
    <w:p w14:paraId="02C41C21" w14:textId="44CC5C78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C63301">
        <w:rPr>
          <w:highlight w:val="yellow"/>
          <w:lang w:val="es-MX"/>
        </w:rPr>
        <w:t>c) 17 a 18 segundos.</w:t>
      </w:r>
    </w:p>
    <w:p w14:paraId="3877BD02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Menos de 1 segundo.</w:t>
      </w:r>
    </w:p>
    <w:p w14:paraId="649AD735" w14:textId="77777777" w:rsidR="00C53F99" w:rsidRPr="000C0471" w:rsidRDefault="00C53F99">
      <w:pPr>
        <w:rPr>
          <w:lang w:val="es-MX"/>
        </w:rPr>
      </w:pPr>
    </w:p>
    <w:p w14:paraId="233F0929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29. Al probar tareas manualmente, ¿por qué podría fallar el Agente de SQL Server diciendo "No se encontró el procedimiento almacenado"?</w:t>
      </w:r>
    </w:p>
    <w:p w14:paraId="444F3BDE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Porque el procedimiento fue borrado.</w:t>
      </w:r>
    </w:p>
    <w:p w14:paraId="2EB8828D" w14:textId="6F0436A4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C63301">
        <w:rPr>
          <w:highlight w:val="yellow"/>
          <w:lang w:val="es-MX"/>
        </w:rPr>
        <w:t>b) Porque el contexto de ejecución está apuntando a la base de datos 'Master' en lugar de 'DLBENDICION_DWH'.</w:t>
      </w:r>
    </w:p>
    <w:p w14:paraId="777518F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Porque VertiPaq está ocupado.</w:t>
      </w:r>
    </w:p>
    <w:p w14:paraId="624B88FB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Porque el Linked Server está caído.</w:t>
      </w:r>
    </w:p>
    <w:p w14:paraId="06D2E984" w14:textId="77777777" w:rsidR="00C53F99" w:rsidRPr="000C0471" w:rsidRDefault="00C53F99">
      <w:pPr>
        <w:rPr>
          <w:lang w:val="es-MX"/>
        </w:rPr>
      </w:pPr>
    </w:p>
    <w:p w14:paraId="645528BE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30. ¿Qué situación ejemplifica una vulnerabilidad de la "Soberanía de la Fuente" conocida como el caso del "Tipo de Documento 99"?</w:t>
      </w:r>
    </w:p>
    <w:p w14:paraId="3208FF4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Un fallo de red al conectar el Linked Server.</w:t>
      </w:r>
    </w:p>
    <w:p w14:paraId="1E36231B" w14:textId="0FB1239F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C63301">
        <w:rPr>
          <w:highlight w:val="yellow"/>
          <w:lang w:val="es-MX"/>
        </w:rPr>
        <w:t>b) Cuando el código 99 fue reasignado de "Factura" a "Envío" directamente en el ERP de origen, desapareciendo ingresos históricos.</w:t>
      </w:r>
    </w:p>
    <w:p w14:paraId="1DED9442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Un error tipográfico en Power BI.</w:t>
      </w:r>
    </w:p>
    <w:p w14:paraId="3E5D6C7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La eliminación accidental de la tabla de hechos.</w:t>
      </w:r>
    </w:p>
    <w:p w14:paraId="2116C575" w14:textId="77777777" w:rsidR="00C53F99" w:rsidRPr="000C0471" w:rsidRDefault="00C53F99">
      <w:pPr>
        <w:rPr>
          <w:lang w:val="es-MX"/>
        </w:rPr>
      </w:pPr>
    </w:p>
    <w:p w14:paraId="01A1E423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31. Ante el problema del "Tipo 99", ¿cuál es el protocolo de escalación correcto para el Analista de BI?</w:t>
      </w:r>
    </w:p>
    <w:p w14:paraId="3AB9C2E5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Alterar los datos maestros en el Data Warehouse.</w:t>
      </w:r>
    </w:p>
    <w:p w14:paraId="03769D2B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Borrar las facturas problemáticas.</w:t>
      </w:r>
    </w:p>
    <w:p w14:paraId="78782E9E" w14:textId="19B04FEC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C63301">
        <w:rPr>
          <w:highlight w:val="yellow"/>
          <w:lang w:val="es-MX"/>
        </w:rPr>
        <w:t>c) Identificar el síntoma y escalar a los "Doctores" (Ricardo o Anthony) para corregir el ERP origen.</w:t>
      </w:r>
    </w:p>
    <w:p w14:paraId="35A165D9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Ignorar el error si no excede el 5%.</w:t>
      </w:r>
    </w:p>
    <w:p w14:paraId="0BCD18D1" w14:textId="77777777" w:rsidR="00C53F99" w:rsidRPr="000C0471" w:rsidRDefault="00C53F99">
      <w:pPr>
        <w:rPr>
          <w:lang w:val="es-MX"/>
        </w:rPr>
      </w:pPr>
    </w:p>
    <w:p w14:paraId="563DBB61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32. ¿Qué tecnología se plantea como evolución para manejar volúmenes masivos mediante Carga Incremental superando el método "Drop &amp; Create"?</w:t>
      </w:r>
    </w:p>
    <w:p w14:paraId="194A4D96" w14:textId="1BF6DD50" w:rsidR="00C53F99" w:rsidRDefault="005B61A2">
      <w:pPr>
        <w:ind w:left="360"/>
      </w:pPr>
      <w:r>
        <w:rPr>
          <w:highlight w:val="yellow"/>
        </w:rPr>
        <w:t>X</w:t>
      </w:r>
      <w:r w:rsidR="00000000" w:rsidRPr="00C63301">
        <w:rPr>
          <w:highlight w:val="yellow"/>
        </w:rPr>
        <w:t>a) Integration Services (SSIS).</w:t>
      </w:r>
    </w:p>
    <w:p w14:paraId="528F22B2" w14:textId="77777777" w:rsidR="00C53F99" w:rsidRDefault="00000000">
      <w:pPr>
        <w:ind w:left="360"/>
      </w:pPr>
      <w:r>
        <w:t>b) Analysis Services (SSAS).</w:t>
      </w:r>
    </w:p>
    <w:p w14:paraId="5832F123" w14:textId="77777777" w:rsidR="00C53F99" w:rsidRDefault="00000000">
      <w:pPr>
        <w:ind w:left="360"/>
      </w:pPr>
      <w:r>
        <w:t>c) Power Query Incremental Refresh.</w:t>
      </w:r>
    </w:p>
    <w:p w14:paraId="3559A9D3" w14:textId="77777777" w:rsidR="00C53F99" w:rsidRDefault="00000000">
      <w:pPr>
        <w:ind w:left="360"/>
      </w:pPr>
      <w:r>
        <w:t>d) Linked Servers dinámicos.</w:t>
      </w:r>
    </w:p>
    <w:p w14:paraId="4BD4E2E3" w14:textId="77777777" w:rsidR="00C53F99" w:rsidRDefault="00C53F99"/>
    <w:p w14:paraId="4110F322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33. En un diagrama de Entidad Relación (ERD) del modelo estrella, ¿cuál es la cardinalidad de la relación entre una dimensión y la tabla de hechos?</w:t>
      </w:r>
    </w:p>
    <w:p w14:paraId="424C42EE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Muchos a Muchos (N:M).</w:t>
      </w:r>
    </w:p>
    <w:p w14:paraId="02B08DA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Uno a Uno (1:1).</w:t>
      </w:r>
    </w:p>
    <w:p w14:paraId="28D33A40" w14:textId="77777777" w:rsidR="00C63301" w:rsidRDefault="00C63301">
      <w:pPr>
        <w:ind w:left="360"/>
        <w:rPr>
          <w:lang w:val="es-MX"/>
        </w:rPr>
      </w:pPr>
    </w:p>
    <w:p w14:paraId="4A376722" w14:textId="689511F6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C63301">
        <w:rPr>
          <w:highlight w:val="yellow"/>
          <w:lang w:val="es-MX"/>
        </w:rPr>
        <w:t>c) Uno a Muchos (1:N), donde la dimensión es el lado 'Uno'.</w:t>
      </w:r>
    </w:p>
    <w:p w14:paraId="4A7C5BEB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No existe relación estricta.</w:t>
      </w:r>
    </w:p>
    <w:p w14:paraId="1FDF2BAD" w14:textId="77777777" w:rsidR="00C53F99" w:rsidRPr="000C0471" w:rsidRDefault="00C53F99">
      <w:pPr>
        <w:rPr>
          <w:lang w:val="es-MX"/>
        </w:rPr>
      </w:pPr>
    </w:p>
    <w:p w14:paraId="4F9B5580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34. ¿Por qué es vital que el campo foráneo (ej. IdBodega) se llame de forma idéntica tanto en la dimensión como en la tabla de hechos?</w:t>
      </w:r>
    </w:p>
    <w:p w14:paraId="152BFE8C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Por exigencia del estándar ISO.</w:t>
      </w:r>
    </w:p>
    <w:p w14:paraId="53D0FBAD" w14:textId="39DF0AA5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C63301">
        <w:rPr>
          <w:highlight w:val="yellow"/>
          <w:lang w:val="es-MX"/>
        </w:rPr>
        <w:t>b) Porque Power BI requiere estructuras homónimas para crear relaciones automáticas nativas sin parametrización manual.</w:t>
      </w:r>
    </w:p>
    <w:p w14:paraId="13540C3E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Para reducir el espacio en disco.</w:t>
      </w:r>
    </w:p>
    <w:p w14:paraId="1A666BAF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Porque SQL Server no soporta nombres distintos en JOINs.</w:t>
      </w:r>
    </w:p>
    <w:p w14:paraId="663DE526" w14:textId="77777777" w:rsidR="00C53F99" w:rsidRPr="000C0471" w:rsidRDefault="00C53F99">
      <w:pPr>
        <w:rPr>
          <w:lang w:val="es-MX"/>
        </w:rPr>
      </w:pPr>
    </w:p>
    <w:p w14:paraId="6F8CD511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35. Según el blueprint, ¿cuál es el objetivo de mantener "Capacidad Distribuida" en el equipo técnico (César, Brian, Daniel)?</w:t>
      </w:r>
    </w:p>
    <w:p w14:paraId="08D6ED75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Reducir el salario del personal.</w:t>
      </w:r>
    </w:p>
    <w:p w14:paraId="386053C8" w14:textId="3CA83495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C63301">
        <w:rPr>
          <w:highlight w:val="yellow"/>
          <w:lang w:val="es-MX"/>
        </w:rPr>
        <w:t>b) Empoderar al equipo para ejecutar y responder a requerimientos sin crear cuellos de botella de dependencia técnica.</w:t>
      </w:r>
    </w:p>
    <w:p w14:paraId="627AF4EC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Delegar la administración del servidor transaccional.</w:t>
      </w:r>
    </w:p>
    <w:p w14:paraId="2212F6B3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Competir internamente por métricas de desarrollo.</w:t>
      </w:r>
    </w:p>
    <w:p w14:paraId="4C8EF942" w14:textId="77777777" w:rsidR="00C53F99" w:rsidRPr="000C0471" w:rsidRDefault="00C53F99">
      <w:pPr>
        <w:rPr>
          <w:lang w:val="es-MX"/>
        </w:rPr>
      </w:pPr>
    </w:p>
    <w:p w14:paraId="23FD36B7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36. ¿Qué función de SQL se utiliza en la creación de llaves compuestas para fusionar atributos (ej. Tipo Documento y Serie Documento)?</w:t>
      </w:r>
    </w:p>
    <w:p w14:paraId="4428C6DF" w14:textId="77777777" w:rsidR="00C53F99" w:rsidRPr="00C71E3C" w:rsidRDefault="00000000">
      <w:pPr>
        <w:ind w:left="360"/>
      </w:pPr>
      <w:r w:rsidRPr="00C71E3C">
        <w:t>a) MERGE()</w:t>
      </w:r>
    </w:p>
    <w:p w14:paraId="6B624249" w14:textId="1BF60D66" w:rsidR="00C53F99" w:rsidRPr="00C71E3C" w:rsidRDefault="005B61A2">
      <w:pPr>
        <w:ind w:left="360"/>
      </w:pPr>
      <w:r>
        <w:rPr>
          <w:highlight w:val="yellow"/>
        </w:rPr>
        <w:t>X</w:t>
      </w:r>
      <w:r w:rsidR="00000000" w:rsidRPr="00C63301">
        <w:rPr>
          <w:highlight w:val="yellow"/>
        </w:rPr>
        <w:t>b) CONCAT()</w:t>
      </w:r>
    </w:p>
    <w:p w14:paraId="3395CC3A" w14:textId="77777777" w:rsidR="00C53F99" w:rsidRPr="00C71E3C" w:rsidRDefault="00000000">
      <w:pPr>
        <w:ind w:left="360"/>
      </w:pPr>
      <w:r w:rsidRPr="00C71E3C">
        <w:t>c) UNION ALL</w:t>
      </w:r>
    </w:p>
    <w:p w14:paraId="14C8A184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COMBINE()</w:t>
      </w:r>
    </w:p>
    <w:p w14:paraId="6FE913A0" w14:textId="77777777" w:rsidR="00C53F99" w:rsidRPr="000C0471" w:rsidRDefault="00C53F99">
      <w:pPr>
        <w:rPr>
          <w:lang w:val="es-MX"/>
        </w:rPr>
      </w:pPr>
    </w:p>
    <w:p w14:paraId="5BA2D6B0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lastRenderedPageBreak/>
        <w:t>37. De acuerdo a las propiedades del Job de SQL Agent, ¿en qué orden se ejecutan los pasos (Steps)?</w:t>
      </w:r>
    </w:p>
    <w:p w14:paraId="1112F7A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Todos al mismo tiempo.</w:t>
      </w:r>
    </w:p>
    <w:p w14:paraId="1FB29F3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Orden aleatorio según la carga del servidor.</w:t>
      </w:r>
    </w:p>
    <w:p w14:paraId="22932F57" w14:textId="496CD0A7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C63301">
        <w:rPr>
          <w:highlight w:val="yellow"/>
          <w:lang w:val="es-MX"/>
        </w:rPr>
        <w:t>c) Secuencial (ej. paso 1 y luego paso 2) dado que existe dependencia de resultados.</w:t>
      </w:r>
    </w:p>
    <w:p w14:paraId="038BEA1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Solo se ejecuta el paso configurado como "principal".</w:t>
      </w:r>
    </w:p>
    <w:p w14:paraId="299FFA6D" w14:textId="77777777" w:rsidR="00C53F99" w:rsidRPr="000C0471" w:rsidRDefault="00C53F99">
      <w:pPr>
        <w:rPr>
          <w:lang w:val="es-MX"/>
        </w:rPr>
      </w:pPr>
    </w:p>
    <w:p w14:paraId="7956F66B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38. La estructura de una fila en una tabla de Dimensiones (DIM) se clasifica característicamente como:</w:t>
      </w:r>
    </w:p>
    <w:p w14:paraId="18386A5F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Angosta pero larga (millones de registros).</w:t>
      </w:r>
    </w:p>
    <w:p w14:paraId="47558FF5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Ancha pero corta (pocas filas, muchas columnas descriptivas).</w:t>
      </w:r>
    </w:p>
    <w:p w14:paraId="388094DA" w14:textId="6E8D8542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C63301">
        <w:rPr>
          <w:highlight w:val="yellow"/>
          <w:lang w:val="es-MX"/>
        </w:rPr>
        <w:t>c) Estructura de árbol jerárquico.</w:t>
      </w:r>
    </w:p>
    <w:p w14:paraId="37DB49C9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Matriz bidimensional dinámica.</w:t>
      </w:r>
    </w:p>
    <w:p w14:paraId="72AA6EA5" w14:textId="77777777" w:rsidR="00C53F99" w:rsidRPr="000C0471" w:rsidRDefault="00C53F99">
      <w:pPr>
        <w:rPr>
          <w:lang w:val="es-MX"/>
        </w:rPr>
      </w:pPr>
    </w:p>
    <w:p w14:paraId="0F63ACDA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39. ¿Cuál es el crecimiento de la tabla Fact_movimientos en relación al volumen de la empresa?</w:t>
      </w:r>
    </w:p>
    <w:p w14:paraId="7DEAD2E0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Crece estáticamente solo a fin de mes.</w:t>
      </w:r>
    </w:p>
    <w:p w14:paraId="34A8D79B" w14:textId="463E3913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A752DF">
        <w:rPr>
          <w:highlight w:val="yellow"/>
          <w:lang w:val="es-MX"/>
        </w:rPr>
        <w:t>b) Crecimiento continuo y acelerado, proporcional a la transaccionalidad diaria de la empresa.</w:t>
      </w:r>
    </w:p>
    <w:p w14:paraId="4C64357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Decrece conforme se compactan los datos antiguos.</w:t>
      </w:r>
    </w:p>
    <w:p w14:paraId="3B630B9D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Volumen de inserción muy bajo, limitado a catálogos nuevos.</w:t>
      </w:r>
    </w:p>
    <w:p w14:paraId="61C15E86" w14:textId="77777777" w:rsidR="00C53F99" w:rsidRPr="000C0471" w:rsidRDefault="00C53F99">
      <w:pPr>
        <w:rPr>
          <w:lang w:val="es-MX"/>
        </w:rPr>
      </w:pPr>
    </w:p>
    <w:p w14:paraId="52542860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40. ¿Qué dimensión es responsable de clasificar el catálogo unificado de compradores y maneja asignaciones 'sin categoría' para registros nulos?</w:t>
      </w:r>
    </w:p>
    <w:p w14:paraId="019DC1B9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DIM_Bodega.</w:t>
      </w:r>
    </w:p>
    <w:p w14:paraId="1C1D7754" w14:textId="5C2070BB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A752DF">
        <w:rPr>
          <w:highlight w:val="yellow"/>
          <w:lang w:val="es-MX"/>
        </w:rPr>
        <w:t>b) DIM_Cliente.</w:t>
      </w:r>
    </w:p>
    <w:p w14:paraId="31778FEF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DIM_Serie.</w:t>
      </w:r>
    </w:p>
    <w:p w14:paraId="52D98E90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lastRenderedPageBreak/>
        <w:t>d) DIM_Producto.</w:t>
      </w:r>
    </w:p>
    <w:p w14:paraId="7F3F1E7C" w14:textId="77777777" w:rsidR="00C53F99" w:rsidRPr="000C0471" w:rsidRDefault="00C53F99">
      <w:pPr>
        <w:rPr>
          <w:lang w:val="es-MX"/>
        </w:rPr>
      </w:pPr>
    </w:p>
    <w:p w14:paraId="3381806C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41. Si el servidor Linked Server experimenta un "timeout" de red durante la ejecución del procedimiento ETL, ¿qué acción toma el bloque CATCH?</w:t>
      </w:r>
    </w:p>
    <w:p w14:paraId="0A286F0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Ejecuta la sentencia DROP TABLE.</w:t>
      </w:r>
    </w:p>
    <w:p w14:paraId="4C371C94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Ignora el error y avanza a la siguiente fila.</w:t>
      </w:r>
    </w:p>
    <w:p w14:paraId="795041D6" w14:textId="6391A62D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A752DF">
        <w:rPr>
          <w:highlight w:val="yellow"/>
          <w:lang w:val="es-MX"/>
        </w:rPr>
        <w:t>c) Ejecuta un ROLLBACK TRANSACTION para dejar intactas las estructuras analíticas.</w:t>
      </w:r>
    </w:p>
    <w:p w14:paraId="16FABA69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Reinicia físicamente el servidor.</w:t>
      </w:r>
    </w:p>
    <w:p w14:paraId="2BCE17CD" w14:textId="77777777" w:rsidR="00C53F99" w:rsidRPr="000C0471" w:rsidRDefault="00C53F99">
      <w:pPr>
        <w:rPr>
          <w:lang w:val="es-MX"/>
        </w:rPr>
      </w:pPr>
    </w:p>
    <w:p w14:paraId="1C73DC28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42. ¿Qué instancia externa se define en el Four-Part Name como origen de los datos transaccionales?</w:t>
      </w:r>
    </w:p>
    <w:p w14:paraId="23D1A55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DLBENDICION_DWH.</w:t>
      </w:r>
    </w:p>
    <w:p w14:paraId="3CC137BA" w14:textId="65A0E9EE" w:rsidR="00C53F99" w:rsidRPr="00A752DF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A752DF">
        <w:rPr>
          <w:highlight w:val="yellow"/>
          <w:lang w:val="es-MX"/>
        </w:rPr>
        <w:t>b) SRV-DEMOSOFT (o SR</w:t>
      </w:r>
      <w:r w:rsidR="00A752DF" w:rsidRPr="00A752DF">
        <w:rPr>
          <w:highlight w:val="yellow"/>
          <w:lang w:val="es-MX"/>
        </w:rPr>
        <w:t>V</w:t>
      </w:r>
      <w:r w:rsidR="00000000" w:rsidRPr="00A752DF">
        <w:rPr>
          <w:highlight w:val="yellow"/>
          <w:lang w:val="es-MX"/>
        </w:rPr>
        <w:t>_Demosoft).</w:t>
      </w:r>
    </w:p>
    <w:p w14:paraId="5B839FBA" w14:textId="77777777" w:rsidR="00C53F99" w:rsidRDefault="00000000">
      <w:pPr>
        <w:ind w:left="360"/>
      </w:pPr>
      <w:r>
        <w:t>c) Master_DB.</w:t>
      </w:r>
    </w:p>
    <w:p w14:paraId="63939582" w14:textId="77777777" w:rsidR="00C53F99" w:rsidRDefault="00000000">
      <w:pPr>
        <w:ind w:left="360"/>
      </w:pPr>
      <w:r>
        <w:t>d) VertiPaq_Service.</w:t>
      </w:r>
    </w:p>
    <w:p w14:paraId="2FDB8E7E" w14:textId="77777777" w:rsidR="00C53F99" w:rsidRDefault="00C53F99"/>
    <w:p w14:paraId="14F651B1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43. ¿Qué credencial de acceso (Login) ha sido provista confidencialmente para conectar a la instancia externa demosoftonline.com?</w:t>
      </w:r>
    </w:p>
    <w:p w14:paraId="48A8A594" w14:textId="77777777" w:rsidR="00C53F99" w:rsidRDefault="00000000">
      <w:pPr>
        <w:ind w:left="360"/>
      </w:pPr>
      <w:r>
        <w:t>a) Admin001</w:t>
      </w:r>
    </w:p>
    <w:p w14:paraId="08E4F40A" w14:textId="693B4AA4" w:rsidR="00C53F99" w:rsidRDefault="005B61A2">
      <w:pPr>
        <w:ind w:left="360"/>
      </w:pPr>
      <w:r>
        <w:rPr>
          <w:highlight w:val="yellow"/>
        </w:rPr>
        <w:t>X</w:t>
      </w:r>
      <w:r w:rsidR="00000000" w:rsidRPr="00A752DF">
        <w:rPr>
          <w:highlight w:val="yellow"/>
        </w:rPr>
        <w:t>b) Dev001</w:t>
      </w:r>
    </w:p>
    <w:p w14:paraId="5272CBDE" w14:textId="77777777" w:rsidR="00C53F99" w:rsidRDefault="00000000">
      <w:pPr>
        <w:ind w:left="360"/>
      </w:pPr>
      <w:r>
        <w:t>c) SQLAdmin</w:t>
      </w:r>
    </w:p>
    <w:p w14:paraId="1903F23F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UserDBA</w:t>
      </w:r>
    </w:p>
    <w:p w14:paraId="47711242" w14:textId="77777777" w:rsidR="00C53F99" w:rsidRPr="000C0471" w:rsidRDefault="00C53F99">
      <w:pPr>
        <w:rPr>
          <w:lang w:val="es-MX"/>
        </w:rPr>
      </w:pPr>
    </w:p>
    <w:p w14:paraId="57D650BB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44. En la cadena de conexión demosoftonline.com, 1541, ¿qué indica el número 1541 y cómo debe escribirse?</w:t>
      </w:r>
    </w:p>
    <w:p w14:paraId="53E3FF35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El número de base de datos; debe ir con un punto.</w:t>
      </w:r>
    </w:p>
    <w:p w14:paraId="6CC275F5" w14:textId="22AB6719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A752DF">
        <w:rPr>
          <w:highlight w:val="yellow"/>
          <w:lang w:val="es-MX"/>
        </w:rPr>
        <w:t>b) El puerto de red; debe separarse obligatoriamente con una coma.</w:t>
      </w:r>
    </w:p>
    <w:p w14:paraId="7B3432CF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lastRenderedPageBreak/>
        <w:t>c) La versión de SQL Server.</w:t>
      </w:r>
    </w:p>
    <w:p w14:paraId="1C8E245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El ID de la transacción.</w:t>
      </w:r>
    </w:p>
    <w:p w14:paraId="1413E74F" w14:textId="77777777" w:rsidR="00C53F99" w:rsidRPr="000C0471" w:rsidRDefault="00C53F99">
      <w:pPr>
        <w:rPr>
          <w:lang w:val="es-MX"/>
        </w:rPr>
      </w:pPr>
    </w:p>
    <w:p w14:paraId="5A9D77CC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45. ¿Cuál es la restricción principal que se advierte al operar en el entorno de producción durante la Fase 1?</w:t>
      </w:r>
    </w:p>
    <w:p w14:paraId="6609AC7E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No usar comandos SELECT.</w:t>
      </w:r>
    </w:p>
    <w:p w14:paraId="1C2B4062" w14:textId="249EE4AE" w:rsidR="00C53F99" w:rsidRPr="000C0471" w:rsidRDefault="005B61A2">
      <w:pPr>
        <w:ind w:left="360"/>
        <w:rPr>
          <w:lang w:val="es-MX"/>
        </w:rPr>
      </w:pPr>
      <w:r>
        <w:rPr>
          <w:lang w:val="es-MX"/>
        </w:rPr>
        <w:t>X</w:t>
      </w:r>
      <w:r w:rsidR="00000000" w:rsidRPr="000C0471">
        <w:rPr>
          <w:lang w:val="es-MX"/>
        </w:rPr>
        <w:t>b) Evitar alterar las bases de datos transaccionales con la "cruz roja (X)" y practicar únicamente en entornos locales seguros.</w:t>
      </w:r>
    </w:p>
    <w:p w14:paraId="4251A493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Nunca utilizar funciones agregadas.</w:t>
      </w:r>
    </w:p>
    <w:p w14:paraId="5123855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No usar Linked Servers.</w:t>
      </w:r>
    </w:p>
    <w:p w14:paraId="5ABFA164" w14:textId="77777777" w:rsidR="00C53F99" w:rsidRPr="000C0471" w:rsidRDefault="00C53F99">
      <w:pPr>
        <w:rPr>
          <w:lang w:val="es-MX"/>
        </w:rPr>
      </w:pPr>
    </w:p>
    <w:p w14:paraId="049F4F0D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46. ¿Qué dimensión utiliza la llave concatenada única (empresa + localización + bodega)?</w:t>
      </w:r>
    </w:p>
    <w:p w14:paraId="6EA8516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DIM_Serie.</w:t>
      </w:r>
    </w:p>
    <w:p w14:paraId="4A47D8A6" w14:textId="7EB79C55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A752DF">
        <w:rPr>
          <w:highlight w:val="yellow"/>
          <w:lang w:val="es-MX"/>
        </w:rPr>
        <w:t>b) DIM_Bodega.</w:t>
      </w:r>
    </w:p>
    <w:p w14:paraId="414F3870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DIM_Producto.</w:t>
      </w:r>
    </w:p>
    <w:p w14:paraId="1734FC41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DIM_Transaccion.</w:t>
      </w:r>
    </w:p>
    <w:p w14:paraId="66BDFBBD" w14:textId="77777777" w:rsidR="00C53F99" w:rsidRPr="000C0471" w:rsidRDefault="00C53F99">
      <w:pPr>
        <w:rPr>
          <w:lang w:val="es-MX"/>
        </w:rPr>
      </w:pPr>
    </w:p>
    <w:p w14:paraId="216F6F5B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47. El concepto de "Data Warehouse" (DWH) describe mejor a:</w:t>
      </w:r>
    </w:p>
    <w:p w14:paraId="4B0FCCE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Un servidor para registro rápido de facturas.</w:t>
      </w:r>
    </w:p>
    <w:p w14:paraId="38348166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b) Una carpeta donde se guardan los archivos .pbix.</w:t>
      </w:r>
    </w:p>
    <w:p w14:paraId="51550AD5" w14:textId="64F560C3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A752DF">
        <w:rPr>
          <w:highlight w:val="yellow"/>
          <w:lang w:val="es-MX"/>
        </w:rPr>
        <w:t>c) Un entorno estático, desnormalizado y optimizado para análisis profundo y agregaciones rápidas.</w:t>
      </w:r>
    </w:p>
    <w:p w14:paraId="468D72FB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Una herramienta de inteligencia artificial.</w:t>
      </w:r>
    </w:p>
    <w:p w14:paraId="3B80ECB6" w14:textId="77777777" w:rsidR="00C53F99" w:rsidRDefault="00C53F99">
      <w:pPr>
        <w:rPr>
          <w:lang w:val="es-MX"/>
        </w:rPr>
      </w:pPr>
    </w:p>
    <w:p w14:paraId="4FB49046" w14:textId="77777777" w:rsidR="00A752DF" w:rsidRDefault="00A752DF">
      <w:pPr>
        <w:rPr>
          <w:lang w:val="es-MX"/>
        </w:rPr>
      </w:pPr>
    </w:p>
    <w:p w14:paraId="3EA77BAF" w14:textId="77777777" w:rsidR="00A752DF" w:rsidRDefault="00A752DF">
      <w:pPr>
        <w:rPr>
          <w:lang w:val="es-MX"/>
        </w:rPr>
      </w:pPr>
    </w:p>
    <w:p w14:paraId="617AADA9" w14:textId="77777777" w:rsidR="00A752DF" w:rsidRPr="000C0471" w:rsidRDefault="00A752DF">
      <w:pPr>
        <w:rPr>
          <w:lang w:val="es-MX"/>
        </w:rPr>
      </w:pPr>
    </w:p>
    <w:p w14:paraId="5C05E0AD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48. En las propiedades de un Job en SQL Server Agent, ¿dónde se define si el sistema debe enviar un correo automático en caso de falla?</w:t>
      </w:r>
    </w:p>
    <w:p w14:paraId="68892F87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En la pestaña Schedules.</w:t>
      </w:r>
    </w:p>
    <w:p w14:paraId="71F13059" w14:textId="348E0AA8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A752DF">
        <w:rPr>
          <w:highlight w:val="yellow"/>
          <w:lang w:val="es-MX"/>
        </w:rPr>
        <w:t>b) En las pestañas Alerts (Alertas) y Notifications (Notificaciones).</w:t>
      </w:r>
    </w:p>
    <w:p w14:paraId="4CD8AC29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En el script de Transact-SQL.</w:t>
      </w:r>
    </w:p>
    <w:p w14:paraId="2F51750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En el panel General.</w:t>
      </w:r>
    </w:p>
    <w:p w14:paraId="6303D9CC" w14:textId="77777777" w:rsidR="00C53F99" w:rsidRPr="000C0471" w:rsidRDefault="00C53F99">
      <w:pPr>
        <w:rPr>
          <w:lang w:val="es-MX"/>
        </w:rPr>
      </w:pPr>
    </w:p>
    <w:p w14:paraId="25C746CB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49. ¿Por qué NO es permisible conectar Power BI y realizar cálculos analíticos complejos directamente sobre la base de datos de producción durante el horario laboral?</w:t>
      </w:r>
    </w:p>
    <w:p w14:paraId="68F3B1DC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Porque Power BI no lee bases de datos vivas.</w:t>
      </w:r>
    </w:p>
    <w:p w14:paraId="67FB3623" w14:textId="483BA580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A752DF">
        <w:rPr>
          <w:highlight w:val="yellow"/>
          <w:lang w:val="es-MX"/>
        </w:rPr>
        <w:t>b) Porque la carga de consultas complejas degradaría el rendimiento del ERP y la estabilidad operativa de los usuarios facturando.</w:t>
      </w:r>
    </w:p>
    <w:p w14:paraId="2B58C82A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Porque el tipo de letra no es compatible con VertiPaq.</w:t>
      </w:r>
    </w:p>
    <w:p w14:paraId="0803B8DF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Porque SQL Server bloquea consultas mayores a 10 segundos.</w:t>
      </w:r>
    </w:p>
    <w:p w14:paraId="11D7ECAD" w14:textId="77777777" w:rsidR="00C53F99" w:rsidRPr="000C0471" w:rsidRDefault="00C53F99">
      <w:pPr>
        <w:rPr>
          <w:lang w:val="es-MX"/>
        </w:rPr>
      </w:pPr>
    </w:p>
    <w:p w14:paraId="239F5C07" w14:textId="77777777" w:rsidR="00C53F99" w:rsidRPr="000C0471" w:rsidRDefault="00000000">
      <w:pPr>
        <w:rPr>
          <w:lang w:val="es-MX"/>
        </w:rPr>
      </w:pPr>
      <w:r w:rsidRPr="000C0471">
        <w:rPr>
          <w:b/>
          <w:lang w:val="es-MX"/>
        </w:rPr>
        <w:t>50. Cuando finaliza correctamente la ejecución del Job a la 1:00 AM, ¿en qué estado amanecen los datos para el análisis en Power BI?</w:t>
      </w:r>
    </w:p>
    <w:p w14:paraId="339A2E58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a) Parcialmente actualizados, requiriendo intervención humana.</w:t>
      </w:r>
    </w:p>
    <w:p w14:paraId="3CF0A97B" w14:textId="3348EA81" w:rsidR="00C53F99" w:rsidRPr="000C0471" w:rsidRDefault="005B61A2">
      <w:pPr>
        <w:ind w:left="360"/>
        <w:rPr>
          <w:lang w:val="es-MX"/>
        </w:rPr>
      </w:pPr>
      <w:r>
        <w:rPr>
          <w:highlight w:val="yellow"/>
          <w:lang w:val="es-MX"/>
        </w:rPr>
        <w:t>X</w:t>
      </w:r>
      <w:r w:rsidR="00000000" w:rsidRPr="00A752DF">
        <w:rPr>
          <w:highlight w:val="yellow"/>
          <w:lang w:val="es-MX"/>
        </w:rPr>
        <w:t>b) Congelados en una fotografía estática del tiempo con métricas limpias y estructuradas, listas para visualización.</w:t>
      </w:r>
    </w:p>
    <w:p w14:paraId="77A2A068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c) Formateados como una sábana de datos en Excel.</w:t>
      </w:r>
    </w:p>
    <w:p w14:paraId="34F0B5FC" w14:textId="77777777" w:rsidR="00C53F99" w:rsidRPr="000C0471" w:rsidRDefault="00000000">
      <w:pPr>
        <w:ind w:left="360"/>
        <w:rPr>
          <w:lang w:val="es-MX"/>
        </w:rPr>
      </w:pPr>
      <w:r w:rsidRPr="000C0471">
        <w:rPr>
          <w:lang w:val="es-MX"/>
        </w:rPr>
        <w:t>d) En un formato encriptado de solo lectura.</w:t>
      </w:r>
    </w:p>
    <w:sectPr w:rsidR="00C53F99" w:rsidRPr="000C0471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E4A3A" w14:textId="77777777" w:rsidR="007D1375" w:rsidRDefault="007D1375" w:rsidP="000C0471">
      <w:pPr>
        <w:spacing w:after="0" w:line="240" w:lineRule="auto"/>
      </w:pPr>
      <w:r>
        <w:separator/>
      </w:r>
    </w:p>
  </w:endnote>
  <w:endnote w:type="continuationSeparator" w:id="0">
    <w:p w14:paraId="7A8197ED" w14:textId="77777777" w:rsidR="007D1375" w:rsidRDefault="007D1375" w:rsidP="000C0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4F2C5" w14:textId="77777777" w:rsidR="007D1375" w:rsidRDefault="007D1375" w:rsidP="000C0471">
      <w:pPr>
        <w:spacing w:after="0" w:line="240" w:lineRule="auto"/>
      </w:pPr>
      <w:r>
        <w:separator/>
      </w:r>
    </w:p>
  </w:footnote>
  <w:footnote w:type="continuationSeparator" w:id="0">
    <w:p w14:paraId="7964D593" w14:textId="77777777" w:rsidR="007D1375" w:rsidRDefault="007D1375" w:rsidP="000C04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2A1C3" w14:textId="3A8F0BA3" w:rsidR="000C0471" w:rsidRDefault="000C0471">
    <w:pPr>
      <w:pStyle w:val="Encabezado"/>
    </w:pPr>
    <w:r>
      <w:rPr>
        <w:noProof/>
      </w:rPr>
      <w:drawing>
        <wp:inline distT="0" distB="0" distL="0" distR="0" wp14:anchorId="1CBE4682" wp14:editId="597368C4">
          <wp:extent cx="1134928" cy="704850"/>
          <wp:effectExtent l="0" t="0" r="825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9481" cy="7076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642573">
    <w:abstractNumId w:val="8"/>
  </w:num>
  <w:num w:numId="2" w16cid:durableId="1046375250">
    <w:abstractNumId w:val="6"/>
  </w:num>
  <w:num w:numId="3" w16cid:durableId="1697922402">
    <w:abstractNumId w:val="5"/>
  </w:num>
  <w:num w:numId="4" w16cid:durableId="1851867647">
    <w:abstractNumId w:val="4"/>
  </w:num>
  <w:num w:numId="5" w16cid:durableId="1084498911">
    <w:abstractNumId w:val="7"/>
  </w:num>
  <w:num w:numId="6" w16cid:durableId="1441101478">
    <w:abstractNumId w:val="3"/>
  </w:num>
  <w:num w:numId="7" w16cid:durableId="331638984">
    <w:abstractNumId w:val="2"/>
  </w:num>
  <w:num w:numId="8" w16cid:durableId="679084234">
    <w:abstractNumId w:val="1"/>
  </w:num>
  <w:num w:numId="9" w16cid:durableId="3170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471"/>
    <w:rsid w:val="0015074B"/>
    <w:rsid w:val="0029639D"/>
    <w:rsid w:val="00326F90"/>
    <w:rsid w:val="00502248"/>
    <w:rsid w:val="005B61A2"/>
    <w:rsid w:val="007448B7"/>
    <w:rsid w:val="007D1375"/>
    <w:rsid w:val="0083633A"/>
    <w:rsid w:val="008D276E"/>
    <w:rsid w:val="00A752DF"/>
    <w:rsid w:val="00AA1D8D"/>
    <w:rsid w:val="00B47730"/>
    <w:rsid w:val="00C53F99"/>
    <w:rsid w:val="00C63301"/>
    <w:rsid w:val="00C71E3C"/>
    <w:rsid w:val="00CB0664"/>
    <w:rsid w:val="00DA58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A08136A"/>
  <w14:defaultImageDpi w14:val="300"/>
  <w15:docId w15:val="{B10450B2-207D-4EAD-A9AA-E816AAF9F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14</Pages>
  <Words>2186</Words>
  <Characters>12029</Characters>
  <Application>Microsoft Office Word</Application>
  <DocSecurity>0</DocSecurity>
  <Lines>100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Cesar Augusto Albizures Beza</cp:lastModifiedBy>
  <cp:revision>10</cp:revision>
  <dcterms:created xsi:type="dcterms:W3CDTF">2026-08-28T16:17:00Z</dcterms:created>
  <dcterms:modified xsi:type="dcterms:W3CDTF">2026-08-28T17:01:00Z</dcterms:modified>
  <cp:category/>
</cp:coreProperties>
</file>