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9300" w:type="dxa"/>
        <w:jc w:val="center"/>
        <w:tblBorders>
          <w:top w:val="double" w:sz="14" w:space="0" w:color="14304F"/>
          <w:left w:val="double" w:sz="14" w:space="0" w:color="14304F"/>
          <w:bottom w:val="double" w:sz="14" w:space="0" w:color="14304F"/>
          <w:right w:val="double" w:sz="14" w:space="0" w:color="14304F"/>
        </w:tblBorders>
        <w:tblLayout w:type="fixed"/>
        <w:tblLook w:val="04A0" w:firstRow="1" w:lastRow="0" w:firstColumn="1" w:lastColumn="0" w:noHBand="0" w:noVBand="1"/>
      </w:tblPr>
      <w:tblGrid>
        <w:gridCol w:w="9300"/>
      </w:tblGrid>
      <w:tr w:rsidR="002762CE" w14:paraId="3DB9AFE2" w14:textId="77777777">
        <w:trPr>
          <w:trHeight w:val="13700"/>
          <w:jc w:val="center"/>
        </w:trPr>
        <w:tc>
          <w:tcPr>
            <w:tcW w:w="9298" w:type="dxa"/>
            <w:tcMar>
              <w:top w:w="400" w:type="dxa"/>
              <w:left w:w="400" w:type="dxa"/>
              <w:bottom w:w="400" w:type="dxa"/>
              <w:right w:w="400" w:type="dxa"/>
            </w:tcMar>
            <w:vAlign w:val="center"/>
          </w:tcPr>
          <w:p w14:paraId="6FB6E59F" w14:textId="77777777" w:rsidR="002762CE" w:rsidRDefault="00F63CF4">
            <w:pPr>
              <w:spacing w:after="40"/>
              <w:jc w:val="center"/>
            </w:pPr>
            <w:r>
              <w:rPr>
                <w:rFonts w:ascii="Palatino Linotype" w:hAnsi="Palatino Linotype" w:cs="Palatino Linotype"/>
                <w:b/>
                <w:color w:val="14304F"/>
                <w:spacing w:val="160"/>
                <w:sz w:val="60"/>
              </w:rPr>
              <w:t>MEDIAZIONE</w:t>
            </w:r>
          </w:p>
          <w:p w14:paraId="5693E4E5" w14:textId="77777777" w:rsidR="002762CE" w:rsidRDefault="00F63CF4">
            <w:pPr>
              <w:jc w:val="center"/>
            </w:pPr>
            <w:r>
              <w:rPr>
                <w:rFonts w:ascii="Palatino Linotype" w:hAnsi="Palatino Linotype" w:cs="Palatino Linotype"/>
                <w:color w:val="9C7A2E"/>
                <w:spacing w:val="80"/>
                <w:sz w:val="30"/>
              </w:rPr>
              <w:t>IL DIRITTO DELLA PACE</w:t>
            </w:r>
          </w:p>
          <w:p w14:paraId="02C100D5" w14:textId="77777777" w:rsidR="002762CE" w:rsidRDefault="00F63CF4">
            <w:pPr>
              <w:spacing w:after="520"/>
              <w:jc w:val="center"/>
            </w:pPr>
            <w:r>
              <w:rPr>
                <w:rFonts w:ascii="Palatino Linotype" w:hAnsi="Palatino Linotype" w:cs="Palatino Linotype"/>
                <w:color w:val="9C7A2E"/>
                <w:sz w:val="26"/>
              </w:rPr>
              <w:t>— ❖ —</w:t>
            </w:r>
          </w:p>
          <w:p w14:paraId="4149A479" w14:textId="77777777" w:rsidR="002762CE" w:rsidRDefault="00F63CF4">
            <w:pPr>
              <w:spacing w:after="40"/>
              <w:jc w:val="center"/>
            </w:pPr>
            <w:r>
              <w:rPr>
                <w:rFonts w:ascii="Cambria" w:hAnsi="Cambria" w:cs="Cambria"/>
                <w:i/>
                <w:color w:val="3A3A3A"/>
              </w:rPr>
              <w:t>Opera in cinque volumi</w:t>
            </w:r>
          </w:p>
          <w:p w14:paraId="41379F89" w14:textId="77777777" w:rsidR="002762CE" w:rsidRDefault="00F63CF4">
            <w:pPr>
              <w:spacing w:before="800" w:after="80"/>
              <w:jc w:val="center"/>
            </w:pPr>
            <w:r>
              <w:rPr>
                <w:rFonts w:ascii="Cambria" w:hAnsi="Cambria" w:cs="Cambria"/>
                <w:color w:val="14304F"/>
                <w:spacing w:val="100"/>
                <w:sz w:val="30"/>
              </w:rPr>
              <w:t>VOLUME TERZO</w:t>
            </w:r>
          </w:p>
          <w:p w14:paraId="0DF012A1" w14:textId="77777777" w:rsidR="002762CE" w:rsidRDefault="00F63CF4">
            <w:pPr>
              <w:spacing w:after="120"/>
              <w:jc w:val="center"/>
            </w:pPr>
            <w:r>
              <w:rPr>
                <w:rFonts w:ascii="Palatino Linotype" w:hAnsi="Palatino Linotype" w:cs="Palatino Linotype"/>
                <w:b/>
                <w:color w:val="14304F"/>
                <w:sz w:val="46"/>
              </w:rPr>
              <w:t>Mediazione nel mondo</w:t>
            </w:r>
          </w:p>
          <w:p w14:paraId="4E076562" w14:textId="77777777" w:rsidR="002762CE" w:rsidRDefault="00F63CF4">
            <w:pPr>
              <w:spacing w:after="600"/>
              <w:jc w:val="center"/>
            </w:pPr>
            <w:r>
              <w:rPr>
                <w:rFonts w:ascii="Cambria" w:hAnsi="Cambria" w:cs="Cambria"/>
                <w:i/>
                <w:color w:val="3A3A3A"/>
                <w:sz w:val="25"/>
              </w:rPr>
              <w:t>Americhe · Europa extra-UE · Asia · Medio Oriente · Africa · Oceania</w:t>
            </w:r>
          </w:p>
          <w:p w14:paraId="0CC9319A" w14:textId="77777777" w:rsidR="002762CE" w:rsidRDefault="00F63CF4">
            <w:pPr>
              <w:spacing w:before="600" w:after="60"/>
              <w:jc w:val="center"/>
            </w:pPr>
            <w:r>
              <w:rPr>
                <w:rFonts w:ascii="Palatino Linotype" w:hAnsi="Palatino Linotype" w:cs="Palatino Linotype"/>
                <w:color w:val="9C7A2E"/>
                <w:sz w:val="22"/>
              </w:rPr>
              <w:t>❖</w:t>
            </w:r>
          </w:p>
          <w:p w14:paraId="1D80A1FC" w14:textId="77777777" w:rsidR="002762CE" w:rsidRDefault="00F63CF4">
            <w:pPr>
              <w:spacing w:after="20"/>
              <w:jc w:val="center"/>
            </w:pPr>
            <w:r>
              <w:rPr>
                <w:rFonts w:ascii="Cambria" w:hAnsi="Cambria" w:cs="Cambria"/>
                <w:color w:val="14304F"/>
                <w:sz w:val="27"/>
              </w:rPr>
              <w:t>Avv. Carlo Alberto Calcagno</w:t>
            </w:r>
          </w:p>
          <w:p w14:paraId="6AD30D7F" w14:textId="77777777" w:rsidR="002762CE" w:rsidRDefault="00F63CF4">
            <w:pPr>
              <w:spacing w:after="0"/>
              <w:jc w:val="center"/>
            </w:pPr>
            <w:r>
              <w:rPr>
                <w:rFonts w:ascii="Cambria" w:hAnsi="Cambria" w:cs="Cambria"/>
                <w:color w:val="3A3A3A"/>
                <w:sz w:val="23"/>
              </w:rPr>
              <w:t>Genova · 2026</w:t>
            </w:r>
          </w:p>
        </w:tc>
      </w:tr>
    </w:tbl>
    <w:p w14:paraId="179D3690" w14:textId="77777777" w:rsidR="002762CE" w:rsidRDefault="00F63CF4">
      <w:r>
        <w:lastRenderedPageBreak/>
        <w:br w:type="page"/>
      </w:r>
    </w:p>
    <w:p w14:paraId="0542F467" w14:textId="77777777" w:rsidR="002762CE" w:rsidRDefault="00F63CF4">
      <w:pPr>
        <w:spacing w:after="40"/>
        <w:jc w:val="both"/>
      </w:pPr>
      <w:r>
        <w:rPr>
          <w:b/>
        </w:rPr>
        <w:lastRenderedPageBreak/>
        <w:t>«Mediazione, il diritto della pace»</w:t>
      </w:r>
    </w:p>
    <w:p w14:paraId="74A6CED5" w14:textId="77777777" w:rsidR="002762CE" w:rsidRDefault="00F63CF4">
      <w:pPr>
        <w:jc w:val="both"/>
      </w:pPr>
      <w:r>
        <w:rPr>
          <w:sz w:val="22"/>
        </w:rPr>
        <w:t>Volume Terzo — Mediazione nel mondo</w:t>
      </w:r>
    </w:p>
    <w:p w14:paraId="3E59C328" w14:textId="77777777" w:rsidR="002762CE" w:rsidRDefault="00F63CF4">
      <w:pPr>
        <w:spacing w:after="40"/>
        <w:jc w:val="both"/>
      </w:pPr>
      <w:r>
        <w:rPr>
          <w:sz w:val="20"/>
        </w:rPr>
        <w:t>© 2026 Carlo Alberto Calcagno. Tutti i diritti riservati.</w:t>
      </w:r>
    </w:p>
    <w:p w14:paraId="14A0A016" w14:textId="77777777" w:rsidR="002762CE" w:rsidRDefault="00F63CF4">
      <w:pPr>
        <w:spacing w:after="40"/>
        <w:jc w:val="both"/>
      </w:pPr>
      <w:r>
        <w:rPr>
          <w:sz w:val="20"/>
        </w:rPr>
        <w:t>Licenza Creative Commons CC BY-NC-ND 4.0 (Attribuzione – Non commerciale – Non opere derivate).</w:t>
      </w:r>
    </w:p>
    <w:p w14:paraId="712A3B90" w14:textId="77777777" w:rsidR="002762CE" w:rsidRDefault="00F63CF4">
      <w:pPr>
        <w:spacing w:after="40"/>
        <w:jc w:val="both"/>
      </w:pPr>
      <w:r>
        <w:rPr>
          <w:sz w:val="20"/>
        </w:rPr>
        <w:t>ISBN in corso di assegnazione.</w:t>
      </w:r>
    </w:p>
    <w:p w14:paraId="7C3BFFC4" w14:textId="77777777" w:rsidR="002762CE" w:rsidRDefault="00F63CF4">
      <w:pPr>
        <w:spacing w:after="40"/>
        <w:jc w:val="both"/>
      </w:pPr>
      <w:r>
        <w:rPr>
          <w:sz w:val="20"/>
        </w:rPr>
        <w:t>Autore e contatti: Avv. Carlo Alberto Calcagno, avvocato e mediatore — calcagnocarloalberto1@gmail.com — mediareinformati.it — mediaresenzaconfini.org.</w:t>
      </w:r>
    </w:p>
    <w:p w14:paraId="24CFF72B" w14:textId="77777777" w:rsidR="002762CE" w:rsidRDefault="00F63CF4">
      <w:pPr>
        <w:spacing w:after="40"/>
        <w:jc w:val="both"/>
      </w:pPr>
      <w:r>
        <w:rPr>
          <w:i/>
          <w:sz w:val="20"/>
        </w:rPr>
        <w:t>Edizione a cura dell'autore. Fonti giuridiche verificate sull'archivio di mediareinformati.it. Dati e legislazione aggiornati a luglio 2026.</w:t>
      </w:r>
    </w:p>
    <w:p w14:paraId="5949F4ED" w14:textId="77777777" w:rsidR="002762CE" w:rsidRDefault="00F63CF4">
      <w:pPr>
        <w:pStyle w:val="Titolo1"/>
        <w:pageBreakBefore/>
      </w:pPr>
      <w:bookmarkStart w:id="0" w:name="_Toc234875325"/>
      <w:r>
        <w:lastRenderedPageBreak/>
        <w:t>Introduzione al Volume Terzo — Mediazione nel mondo</w:t>
      </w:r>
      <w:bookmarkEnd w:id="0"/>
    </w:p>
    <w:p w14:paraId="05460CCE" w14:textId="77777777" w:rsidR="002762CE" w:rsidRDefault="00F63CF4">
      <w:pPr>
        <w:jc w:val="both"/>
      </w:pPr>
      <w:r>
        <w:rPr>
          <w:b/>
        </w:rPr>
        <w:t xml:space="preserve">Nota sulla vigenza e sull'aggiornamento. </w:t>
      </w:r>
      <w:r>
        <w:t>Il presente volume fotografa il diritto e i numeri a una certa data. Poiché la materia muta di continuo, con nuove leggi, riforme e rilevazioni statistiche, la versione aggiornata e verificata è mantenuta sul portale mediareinformati.it, del quale l'opera costituisce il fondamento. Si invita il lettore a considerare le date indicate e a verificare sul portale lo stato vigente al momento della consultazione.</w:t>
      </w:r>
    </w:p>
    <w:p w14:paraId="6B65F31B" w14:textId="77777777" w:rsidR="002762CE" w:rsidRDefault="00F63CF4">
      <w:pPr>
        <w:jc w:val="both"/>
      </w:pPr>
      <w:r>
        <w:t>Il terzo volume esce dai confini europei e affronta la dimensione mondiale della mediazione, censendo i centonovantacinque ordinamenti del pianeta: Americhe, Europa extra-UE, Comunità di Stati Indipendenti, Balcani, Caucaso, Asia, Medio Oriente, Africa e Oceania.</w:t>
      </w:r>
    </w:p>
    <w:p w14:paraId="412C3C75" w14:textId="77777777" w:rsidR="002762CE" w:rsidRDefault="00F63CF4">
      <w:pPr>
        <w:jc w:val="both"/>
      </w:pPr>
      <w:r>
        <w:t>Ogni Paese è esaminato secondo una struttura costante — quadro normativo, infrastruttura professionale, numeri e casistica, elementi comparativi — con fonti consultate nella lingua nazionale e valori tracciati all'atto ufficiale che li pubblica. Dove il dato manca, la lacuna è dichiarata, non colmata con stime.</w:t>
      </w:r>
    </w:p>
    <w:p w14:paraId="591832D6" w14:textId="77777777" w:rsidR="002762CE" w:rsidRDefault="00F63CF4">
      <w:pPr>
        <w:jc w:val="both"/>
      </w:pPr>
      <w:r>
        <w:t>Ne emerge una mappa che restituisce insieme le grandi tradizioni giuridiche e le radici autoctone del comporre: dalla conciliazione confuciana alla sulh islamica, dalla ubuntu africana ai sistemi latino-americani di ADR.</w:t>
      </w:r>
    </w:p>
    <w:p w14:paraId="10632FE2" w14:textId="77777777" w:rsidR="002762CE" w:rsidRDefault="00F63CF4">
      <w:r>
        <w:br w:type="page"/>
      </w:r>
    </w:p>
    <w:sdt>
      <w:sdtPr>
        <w:rPr>
          <w:rFonts w:asciiTheme="minorHAnsi" w:eastAsiaTheme="minorHAnsi" w:hAnsiTheme="minorHAnsi" w:cstheme="minorBidi"/>
          <w:color w:val="auto"/>
          <w:sz w:val="24"/>
          <w:szCs w:val="24"/>
        </w:rPr>
        <w:id w:val="-818036088"/>
        <w:docPartObj>
          <w:docPartGallery w:val="Table of Contents"/>
          <w:docPartUnique/>
        </w:docPartObj>
      </w:sdtPr>
      <w:sdtEndPr/>
      <w:sdtContent>
        <w:p w14:paraId="4830B968" w14:textId="77777777" w:rsidR="002762CE" w:rsidRDefault="00F63CF4">
          <w:pPr>
            <w:pStyle w:val="Titolosommario"/>
          </w:pPr>
          <w:r>
            <w:t>Sommario</w:t>
          </w:r>
        </w:p>
        <w:p w14:paraId="1045AF7D" w14:textId="77777777" w:rsidR="00142242" w:rsidRDefault="00F63CF4">
          <w:pPr>
            <w:pStyle w:val="Sommario1"/>
            <w:tabs>
              <w:tab w:val="right" w:leader="dot" w:pos="9962"/>
            </w:tabs>
            <w:rPr>
              <w:noProof/>
            </w:rPr>
          </w:pPr>
          <w:r>
            <w:fldChar w:fldCharType="begin"/>
          </w:r>
          <w:r>
            <w:instrText>TOC \o "1-2" \h \z \u</w:instrText>
          </w:r>
          <w:r>
            <w:fldChar w:fldCharType="separate"/>
          </w:r>
          <w:hyperlink w:anchor="_Toc234875325" w:history="1">
            <w:r w:rsidR="00142242" w:rsidRPr="00C11BFE">
              <w:rPr>
                <w:rStyle w:val="Collegamentoipertestuale"/>
                <w:noProof/>
              </w:rPr>
              <w:t>Introduzione al Volume Terzo — Mediazione nel mondo</w:t>
            </w:r>
            <w:r w:rsidR="00142242">
              <w:rPr>
                <w:noProof/>
                <w:webHidden/>
              </w:rPr>
              <w:tab/>
            </w:r>
            <w:r w:rsidR="00142242">
              <w:rPr>
                <w:noProof/>
                <w:webHidden/>
              </w:rPr>
              <w:fldChar w:fldCharType="begin"/>
            </w:r>
            <w:r w:rsidR="00142242">
              <w:rPr>
                <w:noProof/>
                <w:webHidden/>
              </w:rPr>
              <w:instrText xml:space="preserve"> PAGEREF _Toc234875325 \h </w:instrText>
            </w:r>
            <w:r w:rsidR="00142242">
              <w:rPr>
                <w:noProof/>
                <w:webHidden/>
              </w:rPr>
            </w:r>
            <w:r w:rsidR="00142242">
              <w:rPr>
                <w:noProof/>
                <w:webHidden/>
              </w:rPr>
              <w:fldChar w:fldCharType="separate"/>
            </w:r>
            <w:r w:rsidR="00142242">
              <w:rPr>
                <w:noProof/>
                <w:webHidden/>
              </w:rPr>
              <w:t>4</w:t>
            </w:r>
            <w:r w:rsidR="00142242">
              <w:rPr>
                <w:noProof/>
                <w:webHidden/>
              </w:rPr>
              <w:fldChar w:fldCharType="end"/>
            </w:r>
          </w:hyperlink>
        </w:p>
        <w:p w14:paraId="5C6A06AE" w14:textId="77777777" w:rsidR="00142242" w:rsidRDefault="00142242">
          <w:pPr>
            <w:pStyle w:val="Sommario1"/>
            <w:tabs>
              <w:tab w:val="right" w:leader="dot" w:pos="9962"/>
            </w:tabs>
            <w:rPr>
              <w:noProof/>
            </w:rPr>
          </w:pPr>
          <w:hyperlink w:anchor="_Toc234875326" w:history="1">
            <w:r w:rsidRPr="00C11BFE">
              <w:rPr>
                <w:rStyle w:val="Collegamentoipertestuale"/>
                <w:noProof/>
              </w:rPr>
              <w:t>Parte prima</w:t>
            </w:r>
            <w:r>
              <w:rPr>
                <w:noProof/>
                <w:webHidden/>
              </w:rPr>
              <w:tab/>
            </w:r>
            <w:r>
              <w:rPr>
                <w:noProof/>
                <w:webHidden/>
              </w:rPr>
              <w:fldChar w:fldCharType="begin"/>
            </w:r>
            <w:r>
              <w:rPr>
                <w:noProof/>
                <w:webHidden/>
              </w:rPr>
              <w:instrText xml:space="preserve"> PAGEREF _Toc234875326 \h </w:instrText>
            </w:r>
            <w:r>
              <w:rPr>
                <w:noProof/>
                <w:webHidden/>
              </w:rPr>
            </w:r>
            <w:r>
              <w:rPr>
                <w:noProof/>
                <w:webHidden/>
              </w:rPr>
              <w:fldChar w:fldCharType="separate"/>
            </w:r>
            <w:r>
              <w:rPr>
                <w:noProof/>
                <w:webHidden/>
              </w:rPr>
              <w:t>5</w:t>
            </w:r>
            <w:r>
              <w:rPr>
                <w:noProof/>
                <w:webHidden/>
              </w:rPr>
              <w:fldChar w:fldCharType="end"/>
            </w:r>
          </w:hyperlink>
        </w:p>
        <w:p w14:paraId="6A8F2ADC" w14:textId="77777777" w:rsidR="00142242" w:rsidRDefault="00142242">
          <w:pPr>
            <w:pStyle w:val="Sommario1"/>
            <w:tabs>
              <w:tab w:val="right" w:leader="dot" w:pos="9962"/>
            </w:tabs>
            <w:rPr>
              <w:noProof/>
            </w:rPr>
          </w:pPr>
          <w:hyperlink w:anchor="_Toc234875327" w:history="1">
            <w:r w:rsidRPr="00C11BFE">
              <w:rPr>
                <w:rStyle w:val="Collegamentoipertestuale"/>
                <w:noProof/>
              </w:rPr>
              <w:t>Appendice — Quadro comparato dei 195 ordinamenti e fonti europee (2026)</w:t>
            </w:r>
            <w:r>
              <w:rPr>
                <w:noProof/>
                <w:webHidden/>
              </w:rPr>
              <w:tab/>
            </w:r>
            <w:r>
              <w:rPr>
                <w:noProof/>
                <w:webHidden/>
              </w:rPr>
              <w:fldChar w:fldCharType="begin"/>
            </w:r>
            <w:r>
              <w:rPr>
                <w:noProof/>
                <w:webHidden/>
              </w:rPr>
              <w:instrText xml:space="preserve"> PAGEREF _Toc234875327 \h </w:instrText>
            </w:r>
            <w:r>
              <w:rPr>
                <w:noProof/>
                <w:webHidden/>
              </w:rPr>
            </w:r>
            <w:r>
              <w:rPr>
                <w:noProof/>
                <w:webHidden/>
              </w:rPr>
              <w:fldChar w:fldCharType="separate"/>
            </w:r>
            <w:r>
              <w:rPr>
                <w:noProof/>
                <w:webHidden/>
              </w:rPr>
              <w:t>32</w:t>
            </w:r>
            <w:r>
              <w:rPr>
                <w:noProof/>
                <w:webHidden/>
              </w:rPr>
              <w:fldChar w:fldCharType="end"/>
            </w:r>
          </w:hyperlink>
        </w:p>
        <w:p w14:paraId="116C181C" w14:textId="77777777" w:rsidR="00142242" w:rsidRDefault="00142242">
          <w:pPr>
            <w:pStyle w:val="Sommario2"/>
            <w:tabs>
              <w:tab w:val="right" w:leader="dot" w:pos="9962"/>
            </w:tabs>
            <w:rPr>
              <w:noProof/>
            </w:rPr>
          </w:pPr>
          <w:hyperlink w:anchor="_Toc234875328" w:history="1">
            <w:r w:rsidRPr="00C11BFE">
              <w:rPr>
                <w:rStyle w:val="Collegamentoipertestuale"/>
                <w:noProof/>
              </w:rPr>
              <w:t>Quadro comparato dei 195 ordinamenti</w:t>
            </w:r>
            <w:r>
              <w:rPr>
                <w:noProof/>
                <w:webHidden/>
              </w:rPr>
              <w:tab/>
            </w:r>
            <w:r>
              <w:rPr>
                <w:noProof/>
                <w:webHidden/>
              </w:rPr>
              <w:fldChar w:fldCharType="begin"/>
            </w:r>
            <w:r>
              <w:rPr>
                <w:noProof/>
                <w:webHidden/>
              </w:rPr>
              <w:instrText xml:space="preserve"> PAGEREF _Toc234875328 \h </w:instrText>
            </w:r>
            <w:r>
              <w:rPr>
                <w:noProof/>
                <w:webHidden/>
              </w:rPr>
            </w:r>
            <w:r>
              <w:rPr>
                <w:noProof/>
                <w:webHidden/>
              </w:rPr>
              <w:fldChar w:fldCharType="separate"/>
            </w:r>
            <w:r>
              <w:rPr>
                <w:noProof/>
                <w:webHidden/>
              </w:rPr>
              <w:t>32</w:t>
            </w:r>
            <w:r>
              <w:rPr>
                <w:noProof/>
                <w:webHidden/>
              </w:rPr>
              <w:fldChar w:fldCharType="end"/>
            </w:r>
          </w:hyperlink>
        </w:p>
        <w:p w14:paraId="7AE5AA02" w14:textId="77777777" w:rsidR="00142242" w:rsidRDefault="00142242">
          <w:pPr>
            <w:pStyle w:val="Sommario2"/>
            <w:tabs>
              <w:tab w:val="right" w:leader="dot" w:pos="9962"/>
            </w:tabs>
            <w:rPr>
              <w:noProof/>
            </w:rPr>
          </w:pPr>
          <w:hyperlink w:anchor="_Toc234875329" w:history="1">
            <w:r w:rsidRPr="00C11BFE">
              <w:rPr>
                <w:rStyle w:val="Collegamentoipertestuale"/>
                <w:noProof/>
              </w:rPr>
              <w:t>Le fonti europee, per tipo di mediazione</w:t>
            </w:r>
            <w:r>
              <w:rPr>
                <w:noProof/>
                <w:webHidden/>
              </w:rPr>
              <w:tab/>
            </w:r>
            <w:r>
              <w:rPr>
                <w:noProof/>
                <w:webHidden/>
              </w:rPr>
              <w:fldChar w:fldCharType="begin"/>
            </w:r>
            <w:r>
              <w:rPr>
                <w:noProof/>
                <w:webHidden/>
              </w:rPr>
              <w:instrText xml:space="preserve"> PAGEREF _Toc234875329 \h </w:instrText>
            </w:r>
            <w:r>
              <w:rPr>
                <w:noProof/>
                <w:webHidden/>
              </w:rPr>
            </w:r>
            <w:r>
              <w:rPr>
                <w:noProof/>
                <w:webHidden/>
              </w:rPr>
              <w:fldChar w:fldCharType="separate"/>
            </w:r>
            <w:r>
              <w:rPr>
                <w:noProof/>
                <w:webHidden/>
              </w:rPr>
              <w:t>33</w:t>
            </w:r>
            <w:r>
              <w:rPr>
                <w:noProof/>
                <w:webHidden/>
              </w:rPr>
              <w:fldChar w:fldCharType="end"/>
            </w:r>
          </w:hyperlink>
        </w:p>
        <w:p w14:paraId="57B805A3" w14:textId="77777777" w:rsidR="00142242" w:rsidRDefault="00142242">
          <w:pPr>
            <w:pStyle w:val="Sommario1"/>
            <w:tabs>
              <w:tab w:val="right" w:leader="dot" w:pos="9962"/>
            </w:tabs>
            <w:rPr>
              <w:noProof/>
            </w:rPr>
          </w:pPr>
          <w:hyperlink w:anchor="_Toc234875330" w:history="1">
            <w:r w:rsidRPr="00C11BFE">
              <w:rPr>
                <w:rStyle w:val="Collegamentoipertestuale"/>
                <w:noProof/>
              </w:rPr>
              <w:t>Parte seconda</w:t>
            </w:r>
            <w:r>
              <w:rPr>
                <w:noProof/>
                <w:webHidden/>
              </w:rPr>
              <w:tab/>
            </w:r>
            <w:r>
              <w:rPr>
                <w:noProof/>
                <w:webHidden/>
              </w:rPr>
              <w:fldChar w:fldCharType="begin"/>
            </w:r>
            <w:r>
              <w:rPr>
                <w:noProof/>
                <w:webHidden/>
              </w:rPr>
              <w:instrText xml:space="preserve"> PAGEREF _Toc234875330 \h </w:instrText>
            </w:r>
            <w:r>
              <w:rPr>
                <w:noProof/>
                <w:webHidden/>
              </w:rPr>
            </w:r>
            <w:r>
              <w:rPr>
                <w:noProof/>
                <w:webHidden/>
              </w:rPr>
              <w:fldChar w:fldCharType="separate"/>
            </w:r>
            <w:r>
              <w:rPr>
                <w:noProof/>
                <w:webHidden/>
              </w:rPr>
              <w:t>33</w:t>
            </w:r>
            <w:r>
              <w:rPr>
                <w:noProof/>
                <w:webHidden/>
              </w:rPr>
              <w:fldChar w:fldCharType="end"/>
            </w:r>
          </w:hyperlink>
        </w:p>
        <w:p w14:paraId="49BD223E" w14:textId="77777777" w:rsidR="00142242" w:rsidRDefault="00142242">
          <w:pPr>
            <w:pStyle w:val="Sommario1"/>
            <w:tabs>
              <w:tab w:val="right" w:leader="dot" w:pos="9962"/>
            </w:tabs>
            <w:rPr>
              <w:noProof/>
            </w:rPr>
          </w:pPr>
          <w:hyperlink w:anchor="_Toc234875331" w:history="1">
            <w:r w:rsidRPr="00C11BFE">
              <w:rPr>
                <w:rStyle w:val="Collegamentoipertestuale"/>
                <w:noProof/>
              </w:rPr>
              <w:t>Appendice — La legislazione dei Paesi extra-UE (2026)</w:t>
            </w:r>
            <w:r>
              <w:rPr>
                <w:noProof/>
                <w:webHidden/>
              </w:rPr>
              <w:tab/>
            </w:r>
            <w:r>
              <w:rPr>
                <w:noProof/>
                <w:webHidden/>
              </w:rPr>
              <w:fldChar w:fldCharType="begin"/>
            </w:r>
            <w:r>
              <w:rPr>
                <w:noProof/>
                <w:webHidden/>
              </w:rPr>
              <w:instrText xml:space="preserve"> PAGEREF _Toc234875331 \h </w:instrText>
            </w:r>
            <w:r>
              <w:rPr>
                <w:noProof/>
                <w:webHidden/>
              </w:rPr>
            </w:r>
            <w:r>
              <w:rPr>
                <w:noProof/>
                <w:webHidden/>
              </w:rPr>
              <w:fldChar w:fldCharType="separate"/>
            </w:r>
            <w:r>
              <w:rPr>
                <w:noProof/>
                <w:webHidden/>
              </w:rPr>
              <w:t>160</w:t>
            </w:r>
            <w:r>
              <w:rPr>
                <w:noProof/>
                <w:webHidden/>
              </w:rPr>
              <w:fldChar w:fldCharType="end"/>
            </w:r>
          </w:hyperlink>
        </w:p>
        <w:p w14:paraId="77D7912B" w14:textId="77777777" w:rsidR="00142242" w:rsidRDefault="00142242">
          <w:pPr>
            <w:pStyle w:val="Sommario2"/>
            <w:tabs>
              <w:tab w:val="right" w:leader="dot" w:pos="9962"/>
            </w:tabs>
            <w:rPr>
              <w:noProof/>
            </w:rPr>
          </w:pPr>
          <w:hyperlink w:anchor="_Toc234875332" w:history="1">
            <w:r w:rsidRPr="00C11BFE">
              <w:rPr>
                <w:rStyle w:val="Collegamentoipertestuale"/>
                <w:noProof/>
              </w:rPr>
              <w:t>Extra-UE</w:t>
            </w:r>
            <w:r>
              <w:rPr>
                <w:noProof/>
                <w:webHidden/>
              </w:rPr>
              <w:tab/>
            </w:r>
            <w:r>
              <w:rPr>
                <w:noProof/>
                <w:webHidden/>
              </w:rPr>
              <w:fldChar w:fldCharType="begin"/>
            </w:r>
            <w:r>
              <w:rPr>
                <w:noProof/>
                <w:webHidden/>
              </w:rPr>
              <w:instrText xml:space="preserve"> PAGEREF _Toc234875332 \h </w:instrText>
            </w:r>
            <w:r>
              <w:rPr>
                <w:noProof/>
                <w:webHidden/>
              </w:rPr>
            </w:r>
            <w:r>
              <w:rPr>
                <w:noProof/>
                <w:webHidden/>
              </w:rPr>
              <w:fldChar w:fldCharType="separate"/>
            </w:r>
            <w:r>
              <w:rPr>
                <w:noProof/>
                <w:webHidden/>
              </w:rPr>
              <w:t>160</w:t>
            </w:r>
            <w:r>
              <w:rPr>
                <w:noProof/>
                <w:webHidden/>
              </w:rPr>
              <w:fldChar w:fldCharType="end"/>
            </w:r>
          </w:hyperlink>
        </w:p>
        <w:p w14:paraId="23E90700" w14:textId="77777777" w:rsidR="00142242" w:rsidRDefault="00142242">
          <w:pPr>
            <w:pStyle w:val="Sommario2"/>
            <w:tabs>
              <w:tab w:val="right" w:leader="dot" w:pos="9962"/>
            </w:tabs>
            <w:rPr>
              <w:noProof/>
            </w:rPr>
          </w:pPr>
          <w:hyperlink w:anchor="_Toc234875333" w:history="1">
            <w:r w:rsidRPr="00C11BFE">
              <w:rPr>
                <w:rStyle w:val="Collegamentoipertestuale"/>
                <w:noProof/>
              </w:rPr>
              <w:t>Regno Unito</w:t>
            </w:r>
            <w:r>
              <w:rPr>
                <w:noProof/>
                <w:webHidden/>
              </w:rPr>
              <w:tab/>
            </w:r>
            <w:r>
              <w:rPr>
                <w:noProof/>
                <w:webHidden/>
              </w:rPr>
              <w:fldChar w:fldCharType="begin"/>
            </w:r>
            <w:r>
              <w:rPr>
                <w:noProof/>
                <w:webHidden/>
              </w:rPr>
              <w:instrText xml:space="preserve"> PAGEREF _Toc234875333 \h </w:instrText>
            </w:r>
            <w:r>
              <w:rPr>
                <w:noProof/>
                <w:webHidden/>
              </w:rPr>
            </w:r>
            <w:r>
              <w:rPr>
                <w:noProof/>
                <w:webHidden/>
              </w:rPr>
              <w:fldChar w:fldCharType="separate"/>
            </w:r>
            <w:r>
              <w:rPr>
                <w:noProof/>
                <w:webHidden/>
              </w:rPr>
              <w:t>231</w:t>
            </w:r>
            <w:r>
              <w:rPr>
                <w:noProof/>
                <w:webHidden/>
              </w:rPr>
              <w:fldChar w:fldCharType="end"/>
            </w:r>
          </w:hyperlink>
        </w:p>
        <w:p w14:paraId="3DBE3F86" w14:textId="77777777" w:rsidR="00142242" w:rsidRDefault="00142242">
          <w:pPr>
            <w:pStyle w:val="Sommario1"/>
            <w:tabs>
              <w:tab w:val="right" w:leader="dot" w:pos="9962"/>
            </w:tabs>
            <w:rPr>
              <w:noProof/>
            </w:rPr>
          </w:pPr>
          <w:hyperlink w:anchor="_Toc234875334" w:history="1">
            <w:r w:rsidRPr="00C11BFE">
              <w:rPr>
                <w:rStyle w:val="Collegamentoipertestuale"/>
                <w:noProof/>
              </w:rPr>
              <w:t>Bibliografia essenziale</w:t>
            </w:r>
            <w:r>
              <w:rPr>
                <w:noProof/>
                <w:webHidden/>
              </w:rPr>
              <w:tab/>
            </w:r>
            <w:r>
              <w:rPr>
                <w:noProof/>
                <w:webHidden/>
              </w:rPr>
              <w:fldChar w:fldCharType="begin"/>
            </w:r>
            <w:r>
              <w:rPr>
                <w:noProof/>
                <w:webHidden/>
              </w:rPr>
              <w:instrText xml:space="preserve"> PAGEREF _Toc234875334 \h </w:instrText>
            </w:r>
            <w:r>
              <w:rPr>
                <w:noProof/>
                <w:webHidden/>
              </w:rPr>
            </w:r>
            <w:r>
              <w:rPr>
                <w:noProof/>
                <w:webHidden/>
              </w:rPr>
              <w:fldChar w:fldCharType="separate"/>
            </w:r>
            <w:r>
              <w:rPr>
                <w:noProof/>
                <w:webHidden/>
              </w:rPr>
              <w:t>232</w:t>
            </w:r>
            <w:r>
              <w:rPr>
                <w:noProof/>
                <w:webHidden/>
              </w:rPr>
              <w:fldChar w:fldCharType="end"/>
            </w:r>
          </w:hyperlink>
        </w:p>
        <w:p w14:paraId="4697DE2E" w14:textId="77777777" w:rsidR="00142242" w:rsidRDefault="00142242">
          <w:pPr>
            <w:pStyle w:val="Sommario2"/>
            <w:tabs>
              <w:tab w:val="right" w:leader="dot" w:pos="9962"/>
            </w:tabs>
            <w:rPr>
              <w:noProof/>
            </w:rPr>
          </w:pPr>
          <w:hyperlink w:anchor="_Toc234875335" w:history="1">
            <w:r w:rsidRPr="00C11BFE">
              <w:rPr>
                <w:rStyle w:val="Collegamentoipertestuale"/>
                <w:noProof/>
              </w:rPr>
              <w:t>Opere dell’autore</w:t>
            </w:r>
            <w:r>
              <w:rPr>
                <w:noProof/>
                <w:webHidden/>
              </w:rPr>
              <w:tab/>
            </w:r>
            <w:r>
              <w:rPr>
                <w:noProof/>
                <w:webHidden/>
              </w:rPr>
              <w:fldChar w:fldCharType="begin"/>
            </w:r>
            <w:r>
              <w:rPr>
                <w:noProof/>
                <w:webHidden/>
              </w:rPr>
              <w:instrText xml:space="preserve"> PAGEREF _Toc234875335 \h </w:instrText>
            </w:r>
            <w:r>
              <w:rPr>
                <w:noProof/>
                <w:webHidden/>
              </w:rPr>
            </w:r>
            <w:r>
              <w:rPr>
                <w:noProof/>
                <w:webHidden/>
              </w:rPr>
              <w:fldChar w:fldCharType="separate"/>
            </w:r>
            <w:r>
              <w:rPr>
                <w:noProof/>
                <w:webHidden/>
              </w:rPr>
              <w:t>232</w:t>
            </w:r>
            <w:r>
              <w:rPr>
                <w:noProof/>
                <w:webHidden/>
              </w:rPr>
              <w:fldChar w:fldCharType="end"/>
            </w:r>
          </w:hyperlink>
        </w:p>
        <w:p w14:paraId="4B337722" w14:textId="77777777" w:rsidR="00142242" w:rsidRDefault="00142242">
          <w:pPr>
            <w:pStyle w:val="Sommario2"/>
            <w:tabs>
              <w:tab w:val="right" w:leader="dot" w:pos="9962"/>
            </w:tabs>
            <w:rPr>
              <w:noProof/>
            </w:rPr>
          </w:pPr>
          <w:hyperlink w:anchor="_Toc234875336" w:history="1">
            <w:r w:rsidRPr="00C11BFE">
              <w:rPr>
                <w:rStyle w:val="Collegamentoipertestuale"/>
                <w:noProof/>
              </w:rPr>
              <w:t>Fonti normative italiane</w:t>
            </w:r>
            <w:r>
              <w:rPr>
                <w:noProof/>
                <w:webHidden/>
              </w:rPr>
              <w:tab/>
            </w:r>
            <w:r>
              <w:rPr>
                <w:noProof/>
                <w:webHidden/>
              </w:rPr>
              <w:fldChar w:fldCharType="begin"/>
            </w:r>
            <w:r>
              <w:rPr>
                <w:noProof/>
                <w:webHidden/>
              </w:rPr>
              <w:instrText xml:space="preserve"> PAGEREF _Toc234875336 \h </w:instrText>
            </w:r>
            <w:r>
              <w:rPr>
                <w:noProof/>
                <w:webHidden/>
              </w:rPr>
            </w:r>
            <w:r>
              <w:rPr>
                <w:noProof/>
                <w:webHidden/>
              </w:rPr>
              <w:fldChar w:fldCharType="separate"/>
            </w:r>
            <w:r>
              <w:rPr>
                <w:noProof/>
                <w:webHidden/>
              </w:rPr>
              <w:t>232</w:t>
            </w:r>
            <w:r>
              <w:rPr>
                <w:noProof/>
                <w:webHidden/>
              </w:rPr>
              <w:fldChar w:fldCharType="end"/>
            </w:r>
          </w:hyperlink>
        </w:p>
        <w:p w14:paraId="106E26D3" w14:textId="77777777" w:rsidR="00142242" w:rsidRDefault="00142242">
          <w:pPr>
            <w:pStyle w:val="Sommario2"/>
            <w:tabs>
              <w:tab w:val="right" w:leader="dot" w:pos="9962"/>
            </w:tabs>
            <w:rPr>
              <w:noProof/>
            </w:rPr>
          </w:pPr>
          <w:hyperlink w:anchor="_Toc234875337" w:history="1">
            <w:r w:rsidRPr="00C11BFE">
              <w:rPr>
                <w:rStyle w:val="Collegamentoipertestuale"/>
                <w:noProof/>
              </w:rPr>
              <w:t>Fonti europee e internazionali</w:t>
            </w:r>
            <w:r>
              <w:rPr>
                <w:noProof/>
                <w:webHidden/>
              </w:rPr>
              <w:tab/>
            </w:r>
            <w:r>
              <w:rPr>
                <w:noProof/>
                <w:webHidden/>
              </w:rPr>
              <w:fldChar w:fldCharType="begin"/>
            </w:r>
            <w:r>
              <w:rPr>
                <w:noProof/>
                <w:webHidden/>
              </w:rPr>
              <w:instrText xml:space="preserve"> PAGEREF _Toc234875337 \h </w:instrText>
            </w:r>
            <w:r>
              <w:rPr>
                <w:noProof/>
                <w:webHidden/>
              </w:rPr>
            </w:r>
            <w:r>
              <w:rPr>
                <w:noProof/>
                <w:webHidden/>
              </w:rPr>
              <w:fldChar w:fldCharType="separate"/>
            </w:r>
            <w:r>
              <w:rPr>
                <w:noProof/>
                <w:webHidden/>
              </w:rPr>
              <w:t>233</w:t>
            </w:r>
            <w:r>
              <w:rPr>
                <w:noProof/>
                <w:webHidden/>
              </w:rPr>
              <w:fldChar w:fldCharType="end"/>
            </w:r>
          </w:hyperlink>
        </w:p>
        <w:p w14:paraId="6CD42D77" w14:textId="77777777" w:rsidR="00142242" w:rsidRDefault="00142242">
          <w:pPr>
            <w:pStyle w:val="Sommario1"/>
            <w:tabs>
              <w:tab w:val="right" w:leader="dot" w:pos="9962"/>
            </w:tabs>
            <w:rPr>
              <w:noProof/>
            </w:rPr>
          </w:pPr>
          <w:hyperlink w:anchor="_Toc234875338" w:history="1">
            <w:r w:rsidRPr="00C11BFE">
              <w:rPr>
                <w:rStyle w:val="Collegamentoipertestuale"/>
                <w:noProof/>
              </w:rPr>
              <w:t>Prontuario ragionato dei termini</w:t>
            </w:r>
            <w:r>
              <w:rPr>
                <w:noProof/>
                <w:webHidden/>
              </w:rPr>
              <w:tab/>
            </w:r>
            <w:r>
              <w:rPr>
                <w:noProof/>
                <w:webHidden/>
              </w:rPr>
              <w:fldChar w:fldCharType="begin"/>
            </w:r>
            <w:r>
              <w:rPr>
                <w:noProof/>
                <w:webHidden/>
              </w:rPr>
              <w:instrText xml:space="preserve"> PAGEREF _Toc234875338 \h </w:instrText>
            </w:r>
            <w:r>
              <w:rPr>
                <w:noProof/>
                <w:webHidden/>
              </w:rPr>
            </w:r>
            <w:r>
              <w:rPr>
                <w:noProof/>
                <w:webHidden/>
              </w:rPr>
              <w:fldChar w:fldCharType="separate"/>
            </w:r>
            <w:r>
              <w:rPr>
                <w:noProof/>
                <w:webHidden/>
              </w:rPr>
              <w:t>233</w:t>
            </w:r>
            <w:r>
              <w:rPr>
                <w:noProof/>
                <w:webHidden/>
              </w:rPr>
              <w:fldChar w:fldCharType="end"/>
            </w:r>
          </w:hyperlink>
        </w:p>
        <w:p w14:paraId="22E10CA4" w14:textId="77777777" w:rsidR="002762CE" w:rsidRDefault="00F63CF4">
          <w:r>
            <w:fldChar w:fldCharType="end"/>
          </w:r>
        </w:p>
      </w:sdtContent>
    </w:sdt>
    <w:p w14:paraId="2EAEC453" w14:textId="77777777" w:rsidR="002762CE" w:rsidRDefault="00F63CF4">
      <w:pPr>
        <w:pStyle w:val="Titolo1"/>
      </w:pPr>
      <w:bookmarkStart w:id="1" w:name="parte-prima"/>
      <w:bookmarkStart w:id="2" w:name="_Toc234875326"/>
      <w:r>
        <w:t>Parte prima</w:t>
      </w:r>
      <w:bookmarkEnd w:id="1"/>
      <w:bookmarkEnd w:id="2"/>
    </w:p>
    <w:p w14:paraId="01AE6857" w14:textId="77777777" w:rsidR="002762CE" w:rsidRDefault="00F63CF4">
      <w:pPr>
        <w:pStyle w:val="FirstParagraph"/>
        <w:jc w:val="both"/>
      </w:pPr>
      <w:r>
        <w:rPr>
          <w:i/>
        </w:rPr>
        <w:t>il diritto della pace</w:t>
      </w:r>
    </w:p>
    <w:p w14:paraId="1AE59053" w14:textId="77777777" w:rsidR="002762CE" w:rsidRDefault="00F63CF4">
      <w:pPr>
        <w:pStyle w:val="Corpotesto"/>
        <w:jc w:val="both"/>
      </w:pPr>
      <w:r>
        <w:rPr>
          <w:b/>
        </w:rPr>
        <w:t>Volume III</w:t>
      </w:r>
    </w:p>
    <w:p w14:paraId="73DE74E7" w14:textId="77777777" w:rsidR="002762CE" w:rsidRDefault="00F63CF4">
      <w:pPr>
        <w:pStyle w:val="Corpotesto"/>
        <w:jc w:val="both"/>
      </w:pPr>
      <w:r>
        <w:rPr>
          <w:b/>
        </w:rPr>
        <w:t>Mediazione nel Mondo — Parte 1</w:t>
      </w:r>
    </w:p>
    <w:p w14:paraId="3837ADF7" w14:textId="77777777" w:rsidR="002762CE" w:rsidRDefault="00F63CF4">
      <w:pPr>
        <w:pStyle w:val="Corpotesto"/>
        <w:jc w:val="both"/>
      </w:pPr>
      <w:r>
        <w:rPr>
          <w:i/>
        </w:rPr>
        <w:t>Americhe · Europa extra-UE · CSI · Balcani · Caucaso</w:t>
      </w:r>
    </w:p>
    <w:p w14:paraId="4B19B3DF" w14:textId="77777777" w:rsidR="002762CE" w:rsidRDefault="00F63CF4">
      <w:pPr>
        <w:pStyle w:val="Corpotesto"/>
        <w:jc w:val="both"/>
      </w:pPr>
      <w:r>
        <w:rPr>
          <w:b/>
        </w:rPr>
        <w:t>Avv. Carlo Alberto Calcagno</w:t>
      </w:r>
    </w:p>
    <w:p w14:paraId="3416555E" w14:textId="77777777" w:rsidR="002762CE" w:rsidRDefault="00F63CF4">
      <w:pPr>
        <w:pStyle w:val="Corpotesto"/>
        <w:jc w:val="both"/>
      </w:pPr>
      <w:r>
        <w:rPr>
          <w:i/>
        </w:rPr>
        <w:t>mediaresenzaconfini.org · mediareinformati.it · calcolomediazione.it</w:t>
      </w:r>
    </w:p>
    <w:p w14:paraId="57D5CB71" w14:textId="77777777" w:rsidR="002762CE" w:rsidRDefault="00F63CF4">
      <w:pPr>
        <w:pStyle w:val="Corpotesto"/>
        <w:jc w:val="both"/>
      </w:pPr>
      <w:r>
        <w:t>Genova, luglio 2026</w:t>
      </w:r>
    </w:p>
    <w:p w14:paraId="3FEA9527" w14:textId="77777777" w:rsidR="002762CE" w:rsidRDefault="00F63CF4">
      <w:pPr>
        <w:pStyle w:val="Corpotesto"/>
        <w:jc w:val="both"/>
      </w:pPr>
      <w:r>
        <w:t>ISBN in corso di assegnazione · Licenza CC BY-NC-ND 4.0</w:t>
      </w:r>
    </w:p>
    <w:p w14:paraId="2568D09C" w14:textId="77777777" w:rsidR="002762CE" w:rsidRDefault="00F63CF4">
      <w:pPr>
        <w:pStyle w:val="Corpotesto"/>
        <w:jc w:val="both"/>
      </w:pPr>
      <w:r>
        <w:rPr>
          <w:i/>
        </w:rPr>
        <w:t>A tutti coloro che ancora credono</w:t>
      </w:r>
      <w:r>
        <w:br/>
      </w:r>
      <w:r>
        <w:rPr>
          <w:i/>
        </w:rPr>
        <w:t>che il diritto possa costruire la pace,</w:t>
      </w:r>
      <w:r>
        <w:br/>
      </w:r>
      <w:r>
        <w:rPr>
          <w:i/>
        </w:rPr>
        <w:t>un conflitto alla volta.</w:t>
      </w:r>
    </w:p>
    <w:p w14:paraId="4117C989" w14:textId="77777777" w:rsidR="002762CE" w:rsidRDefault="00F63CF4">
      <w:pPr>
        <w:pStyle w:val="Corpotesto"/>
        <w:jc w:val="both"/>
      </w:pPr>
      <w:r>
        <w:rPr>
          <w:b/>
        </w:rPr>
        <w:t>Prefazione al Volume III</w:t>
      </w:r>
    </w:p>
    <w:p w14:paraId="489B76F1" w14:textId="77777777" w:rsidR="002762CE" w:rsidRDefault="00F63CF4">
      <w:pPr>
        <w:pStyle w:val="Corpotesto"/>
        <w:jc w:val="both"/>
      </w:pPr>
      <w:r>
        <w:t>Con il presente Volume III l'opera «Mediazione, il diritto della pace» esce dai confini dell'Unione Europea e affronta per la prima volta la dimensione mondiale della mediazione. Dopo aver documentato nel Volume I i ventotto ordinamenti dell'Unione e del Regno Unito, e dopo aver rico</w:t>
      </w:r>
      <w:r>
        <w:lastRenderedPageBreak/>
        <w:t>struito nel Volume II la figura dell'avvocato negoziatore attraverso i corpora normativi e deontologici europei, era tempo di verificare se le categorie apprese al bacino continentale reggano il confronto con quelle di altri sistemi giuridici.</w:t>
      </w:r>
    </w:p>
    <w:p w14:paraId="0F2EE427" w14:textId="77777777" w:rsidR="002762CE" w:rsidRDefault="00F63CF4">
      <w:pPr>
        <w:pStyle w:val="Corpotesto"/>
        <w:jc w:val="both"/>
      </w:pPr>
      <w:r>
        <w:t>La scelta di suddividere il mondo in due parti — questa Parte 1 dedicata alle Americhe, all'Europa extra-UE, alla Comunità di Stati Indipendenti, ai Balcani e al Caucaso, e la Parte 2 (Volume III) dedicata all'Asia, al Medio Oriente, all'Africa e all'Oceania — non risponde solo a criteri redazionali. Risponde a una logica geopolitica: la Parte 1 raccoglie l'area culturalmente più prossima al modello europeo — Stati che hanno esportato o importato il civil law, il common law e le loro varianti — mentre la Pa</w:t>
      </w:r>
      <w:r>
        <w:t>rte 2 esplorerà gli ordinamenti dove la mediazione affonda in tradizioni giuridiche autoctone antiche come la conciliazione confuciana, la sulh islamica, la ubuntu africana.</w:t>
      </w:r>
    </w:p>
    <w:p w14:paraId="14F37587" w14:textId="77777777" w:rsidR="002762CE" w:rsidRDefault="00F63CF4">
      <w:pPr>
        <w:pStyle w:val="Corpotesto"/>
        <w:jc w:val="both"/>
      </w:pPr>
      <w:r>
        <w:t>Ventotto capitoli-Paese compongono questo volume: tredici sono dedicati alle Americhe (Canada, Stati Uniti, Messico, Cuba, Venezuela, Colombia, Perù, Bolivia, Paraguay, Uruguay, Cile, Argentina, Brasile), tre all'Europa extra-UE (Regno Unito con rimando all'Addendum del Volume I, Svizzera, Norvegia), tre alla Comunità di Stati Indipendenti (Russia, Ucraina, Kazakistan), sei ai Balcani (Serbia, Albania, Macedonia del Nord, Bosnia-Erzegovina, Montenegro, Kosovo) e tre al Caucaso (Georgia, Armenia, Azerbaigian</w:t>
      </w:r>
      <w:r>
        <w:t>).</w:t>
      </w:r>
    </w:p>
    <w:p w14:paraId="5AF068D9" w14:textId="77777777" w:rsidR="002762CE" w:rsidRDefault="00F63CF4">
      <w:pPr>
        <w:pStyle w:val="Corpotesto"/>
        <w:jc w:val="both"/>
      </w:pPr>
      <w:r>
        <w:t>Ciascun capitolo segue la struttura consolidata dei Volumi precedenti: A) quadro normativo, B) infrastruttura professionale (registro, organismi, enti di formazione, formatori), C) numeri e casistica, D) elementi comparativi e prospettive. Le fonti sono state consultate esclusivamente nella lingua nazionale — russo, spagnolo, portoghese, francese, inglese, tedesco, norvegese, ucraino, kazako, serbo, albanese, macedone, montenegrino, kosovaro, georgiano, armeno, azero — e ogni valore quantitativo è tracciato</w:t>
      </w:r>
      <w:r>
        <w:t xml:space="preserve"> all'URL preciso della pagina istituzionale che lo pubblica.</w:t>
      </w:r>
    </w:p>
    <w:p w14:paraId="53F33E7F" w14:textId="77777777" w:rsidR="002762CE" w:rsidRDefault="00F63CF4">
      <w:pPr>
        <w:pStyle w:val="Corpotesto"/>
        <w:jc w:val="both"/>
      </w:pPr>
      <w:r>
        <w:t>Il lettore troverà, accanto ai numeri, molte cautele. La mediazione mondiale è ancora un cantiere aperto: molti registri esistono ma non pubblicano i totali, molti conteggi sono affidati a fonti giornalistiche o a associazioni professionali senza mandato ufficiale, alcuni Paesi hanno appena approvato leggi quadro e non hanno ancora prodotto statistiche. Ho preferito segnalare la lacuna, con l'abbreviazione n.a. (non disponibile) o con la formula r.a.c.n.p. (registro attivo, conteggio non pubblicato), piutto</w:t>
      </w:r>
      <w:r>
        <w:t>sto che riempire le caselle con stime tratte da fonti terziarie.</w:t>
      </w:r>
    </w:p>
    <w:p w14:paraId="35B17D08" w14:textId="77777777" w:rsidR="002762CE" w:rsidRDefault="00F63CF4">
      <w:pPr>
        <w:pStyle w:val="Corpotesto"/>
        <w:jc w:val="both"/>
      </w:pPr>
      <w:r>
        <w:t>Da questo censimento emergono con nitidezza tre tendenze mondiali: il consolidamento dell'ADR nei Paesi latino-americani, dove leggi quadro degli ultimi vent'anni (Ley 26.589 argentina, Ley 13.140 brasiliana, Ley 640 e Ley 2220 colombiane, Ley 708 boliviana, riforma dell'art. 17 costituzionale messicano) hanno costruito impianti solidi con centinaia di migliaia di procedure annue; la rinascita post-sovietica della mediazione nei Paesi CSI e nel Caucaso, dove leggi copia-conforme del modello UNCITRAL 2018 si</w:t>
      </w:r>
      <w:r>
        <w:t xml:space="preserve"> scontrano con culture giuridiche formaliste; l'europeizzazione progressiva dei Balcani occidentali, dove la spinta all'adesione UE porta con sé la costruzione — spesso ex nihilo — di registri statali e sistemi di accreditamento.</w:t>
      </w:r>
    </w:p>
    <w:p w14:paraId="75166F26" w14:textId="77777777" w:rsidR="002762CE" w:rsidRDefault="00F63CF4">
      <w:pPr>
        <w:pStyle w:val="Corpotesto"/>
        <w:jc w:val="both"/>
      </w:pPr>
      <w:r>
        <w:t>Il Volume V, in preparazione, raccoglierà il corpus normativo integrale dei 195 Paesi e chiuderà l'opera con l'Allegato B «Registro dei registri»: un elenco strutturato di tutti i registri statali di mediatori nel mondo, per lingua e per ordinamento, che è la spina dorsale documentale su cui poggiano i Volumi da II a V.</w:t>
      </w:r>
    </w:p>
    <w:p w14:paraId="78B2FD70" w14:textId="77777777" w:rsidR="002762CE" w:rsidRDefault="00F63CF4">
      <w:pPr>
        <w:pStyle w:val="Corpotesto"/>
        <w:jc w:val="both"/>
      </w:pPr>
      <w:r>
        <w:t>Genova, luglio 2026 — C.A.C.</w:t>
      </w:r>
    </w:p>
    <w:p w14:paraId="05B19C9D" w14:textId="77777777" w:rsidR="002762CE" w:rsidRDefault="00F63CF4">
      <w:pPr>
        <w:pStyle w:val="Corpotesto"/>
        <w:jc w:val="both"/>
      </w:pPr>
      <w:r>
        <w:rPr>
          <w:b/>
        </w:rPr>
        <w:lastRenderedPageBreak/>
        <w:t>Indice</w:t>
      </w:r>
    </w:p>
    <w:p w14:paraId="09D1EE4F" w14:textId="77777777" w:rsidR="002762CE" w:rsidRDefault="00F63CF4">
      <w:pPr>
        <w:pStyle w:val="Corpotesto"/>
        <w:jc w:val="both"/>
      </w:pPr>
      <w:r>
        <w:rPr>
          <w:b/>
        </w:rPr>
        <w:t>Parte prima — Le Americhe</w:t>
      </w:r>
    </w:p>
    <w:p w14:paraId="55AFF3D0" w14:textId="77777777" w:rsidR="002762CE" w:rsidRDefault="00F63CF4">
      <w:pPr>
        <w:pStyle w:val="Testodelblocco"/>
        <w:jc w:val="both"/>
      </w:pPr>
      <w:r>
        <w:t>Capitolo III.1 Canada</w:t>
      </w:r>
    </w:p>
    <w:p w14:paraId="5A29455B" w14:textId="77777777" w:rsidR="002762CE" w:rsidRDefault="00F63CF4">
      <w:pPr>
        <w:pStyle w:val="Testodelblocco"/>
        <w:jc w:val="both"/>
      </w:pPr>
      <w:r>
        <w:t>Capitolo III.2 Stati Uniti</w:t>
      </w:r>
    </w:p>
    <w:p w14:paraId="7C56A93E" w14:textId="77777777" w:rsidR="002762CE" w:rsidRDefault="00F63CF4">
      <w:pPr>
        <w:pStyle w:val="Testodelblocco"/>
        <w:jc w:val="both"/>
      </w:pPr>
      <w:r>
        <w:t>Capitolo III.3 Messico</w:t>
      </w:r>
    </w:p>
    <w:p w14:paraId="23A7B306" w14:textId="77777777" w:rsidR="002762CE" w:rsidRDefault="00F63CF4">
      <w:pPr>
        <w:pStyle w:val="Testodelblocco"/>
        <w:jc w:val="both"/>
      </w:pPr>
      <w:r>
        <w:t>Capitolo III.4 Cuba</w:t>
      </w:r>
    </w:p>
    <w:p w14:paraId="738BBEA0" w14:textId="77777777" w:rsidR="002762CE" w:rsidRDefault="00F63CF4">
      <w:pPr>
        <w:pStyle w:val="Testodelblocco"/>
        <w:jc w:val="both"/>
      </w:pPr>
      <w:r>
        <w:t>Capitolo III.5 Venezuela</w:t>
      </w:r>
    </w:p>
    <w:p w14:paraId="531CEAF9" w14:textId="77777777" w:rsidR="002762CE" w:rsidRDefault="00F63CF4">
      <w:pPr>
        <w:pStyle w:val="Testodelblocco"/>
        <w:jc w:val="both"/>
      </w:pPr>
      <w:r>
        <w:t>Capitolo III.6 Colombia</w:t>
      </w:r>
    </w:p>
    <w:p w14:paraId="176F2D33" w14:textId="77777777" w:rsidR="002762CE" w:rsidRDefault="00F63CF4">
      <w:pPr>
        <w:pStyle w:val="Testodelblocco"/>
        <w:jc w:val="both"/>
      </w:pPr>
      <w:r>
        <w:t>Capitolo III.7 Perù</w:t>
      </w:r>
    </w:p>
    <w:p w14:paraId="1F25AFBB" w14:textId="77777777" w:rsidR="002762CE" w:rsidRDefault="00F63CF4">
      <w:pPr>
        <w:pStyle w:val="Testodelblocco"/>
        <w:jc w:val="both"/>
      </w:pPr>
      <w:r>
        <w:t>Capitolo III.8 Bolivia</w:t>
      </w:r>
    </w:p>
    <w:p w14:paraId="03D3673D" w14:textId="77777777" w:rsidR="002762CE" w:rsidRDefault="00F63CF4">
      <w:pPr>
        <w:pStyle w:val="Testodelblocco"/>
        <w:jc w:val="both"/>
      </w:pPr>
      <w:r>
        <w:t>Capitolo III.9 Paraguay</w:t>
      </w:r>
    </w:p>
    <w:p w14:paraId="602C3B84" w14:textId="77777777" w:rsidR="002762CE" w:rsidRDefault="00F63CF4">
      <w:pPr>
        <w:pStyle w:val="Testodelblocco"/>
        <w:jc w:val="both"/>
      </w:pPr>
      <w:r>
        <w:t>Capitolo III.10 Uruguay</w:t>
      </w:r>
    </w:p>
    <w:p w14:paraId="1BF4252D" w14:textId="77777777" w:rsidR="002762CE" w:rsidRDefault="00F63CF4">
      <w:pPr>
        <w:pStyle w:val="Testodelblocco"/>
        <w:jc w:val="both"/>
      </w:pPr>
      <w:r>
        <w:t>Capitolo III.11 Cile</w:t>
      </w:r>
    </w:p>
    <w:p w14:paraId="0042EA3F" w14:textId="77777777" w:rsidR="002762CE" w:rsidRDefault="00F63CF4">
      <w:pPr>
        <w:pStyle w:val="Testodelblocco"/>
        <w:jc w:val="both"/>
      </w:pPr>
      <w:r>
        <w:t>Capitolo III.12 Argentina</w:t>
      </w:r>
    </w:p>
    <w:p w14:paraId="22211D86" w14:textId="77777777" w:rsidR="002762CE" w:rsidRDefault="00F63CF4">
      <w:pPr>
        <w:pStyle w:val="Testodelblocco"/>
        <w:jc w:val="both"/>
      </w:pPr>
      <w:r>
        <w:t>Capitolo III.13 Brasile</w:t>
      </w:r>
    </w:p>
    <w:p w14:paraId="6B765EB7" w14:textId="77777777" w:rsidR="002762CE" w:rsidRDefault="00F63CF4">
      <w:pPr>
        <w:pStyle w:val="FirstParagraph"/>
        <w:jc w:val="both"/>
      </w:pPr>
      <w:r>
        <w:rPr>
          <w:b/>
        </w:rPr>
        <w:t>Parte seconda — Europa extra-UE</w:t>
      </w:r>
    </w:p>
    <w:p w14:paraId="371C942F" w14:textId="77777777" w:rsidR="002762CE" w:rsidRDefault="00F63CF4">
      <w:pPr>
        <w:pStyle w:val="Testodelblocco"/>
        <w:jc w:val="both"/>
      </w:pPr>
      <w:r>
        <w:t>Capitolo III.14 Regno Unito</w:t>
      </w:r>
    </w:p>
    <w:p w14:paraId="5E6D92BC" w14:textId="77777777" w:rsidR="002762CE" w:rsidRDefault="00F63CF4">
      <w:pPr>
        <w:pStyle w:val="Testodelblocco"/>
        <w:jc w:val="both"/>
      </w:pPr>
      <w:r>
        <w:t>Capitolo III.15 Svizzera</w:t>
      </w:r>
    </w:p>
    <w:p w14:paraId="2CA310F6" w14:textId="77777777" w:rsidR="002762CE" w:rsidRDefault="00F63CF4">
      <w:pPr>
        <w:pStyle w:val="Testodelblocco"/>
        <w:jc w:val="both"/>
      </w:pPr>
      <w:r>
        <w:t>Capitolo III.16 Norvegia</w:t>
      </w:r>
    </w:p>
    <w:p w14:paraId="06CE7EF8" w14:textId="77777777" w:rsidR="002762CE" w:rsidRDefault="00F63CF4">
      <w:pPr>
        <w:pStyle w:val="FirstParagraph"/>
        <w:jc w:val="both"/>
      </w:pPr>
      <w:r>
        <w:rPr>
          <w:b/>
        </w:rPr>
        <w:t>Parte terza — Comunità di Stati Indipendenti</w:t>
      </w:r>
    </w:p>
    <w:p w14:paraId="3AE99C27" w14:textId="77777777" w:rsidR="002762CE" w:rsidRDefault="00F63CF4">
      <w:pPr>
        <w:pStyle w:val="Testodelblocco"/>
        <w:jc w:val="both"/>
      </w:pPr>
      <w:r>
        <w:t>Capitolo III.17 Russia</w:t>
      </w:r>
    </w:p>
    <w:p w14:paraId="2F185684" w14:textId="77777777" w:rsidR="002762CE" w:rsidRDefault="00F63CF4">
      <w:pPr>
        <w:pStyle w:val="Testodelblocco"/>
        <w:jc w:val="both"/>
      </w:pPr>
      <w:r>
        <w:t>Capitolo III.18 Ucraina</w:t>
      </w:r>
    </w:p>
    <w:p w14:paraId="53BBD155" w14:textId="77777777" w:rsidR="002762CE" w:rsidRDefault="00F63CF4">
      <w:pPr>
        <w:pStyle w:val="Testodelblocco"/>
        <w:jc w:val="both"/>
      </w:pPr>
      <w:r>
        <w:t>Capitolo III.19 Kazakistan</w:t>
      </w:r>
    </w:p>
    <w:p w14:paraId="675A7960" w14:textId="77777777" w:rsidR="002762CE" w:rsidRDefault="00F63CF4">
      <w:pPr>
        <w:pStyle w:val="FirstParagraph"/>
        <w:jc w:val="both"/>
      </w:pPr>
      <w:r>
        <w:rPr>
          <w:b/>
        </w:rPr>
        <w:t>Parte quarta — Balcani occidentali</w:t>
      </w:r>
    </w:p>
    <w:p w14:paraId="14EF4D5E" w14:textId="77777777" w:rsidR="002762CE" w:rsidRDefault="00F63CF4">
      <w:pPr>
        <w:pStyle w:val="Testodelblocco"/>
        <w:jc w:val="both"/>
      </w:pPr>
      <w:r>
        <w:t>Capitolo III.20 Serbia</w:t>
      </w:r>
    </w:p>
    <w:p w14:paraId="3B77BB6F" w14:textId="77777777" w:rsidR="002762CE" w:rsidRDefault="00F63CF4">
      <w:pPr>
        <w:pStyle w:val="Testodelblocco"/>
        <w:jc w:val="both"/>
      </w:pPr>
      <w:r>
        <w:t>Capitolo III.21 Albania</w:t>
      </w:r>
    </w:p>
    <w:p w14:paraId="7B5E5235" w14:textId="77777777" w:rsidR="002762CE" w:rsidRDefault="00F63CF4">
      <w:pPr>
        <w:pStyle w:val="Testodelblocco"/>
        <w:jc w:val="both"/>
      </w:pPr>
      <w:r>
        <w:t>Capitolo III.22 Macedonia del Nord</w:t>
      </w:r>
    </w:p>
    <w:p w14:paraId="6C84C6FE" w14:textId="77777777" w:rsidR="002762CE" w:rsidRDefault="00F63CF4">
      <w:pPr>
        <w:pStyle w:val="Testodelblocco"/>
        <w:jc w:val="both"/>
      </w:pPr>
      <w:r>
        <w:t>Capitolo III.23 Bosnia-Erzegovina</w:t>
      </w:r>
    </w:p>
    <w:p w14:paraId="3CD2F556" w14:textId="77777777" w:rsidR="002762CE" w:rsidRDefault="00F63CF4">
      <w:pPr>
        <w:pStyle w:val="Testodelblocco"/>
        <w:jc w:val="both"/>
      </w:pPr>
      <w:r>
        <w:t>Capitolo III.24 Montenegro</w:t>
      </w:r>
    </w:p>
    <w:p w14:paraId="041AAFD9" w14:textId="77777777" w:rsidR="002762CE" w:rsidRDefault="00F63CF4">
      <w:pPr>
        <w:pStyle w:val="Testodelblocco"/>
        <w:jc w:val="both"/>
      </w:pPr>
      <w:r>
        <w:t>Capitolo III.25 Kosovo</w:t>
      </w:r>
    </w:p>
    <w:p w14:paraId="0ED8D5E0" w14:textId="77777777" w:rsidR="002762CE" w:rsidRDefault="00F63CF4">
      <w:pPr>
        <w:pStyle w:val="FirstParagraph"/>
        <w:jc w:val="both"/>
      </w:pPr>
      <w:r>
        <w:rPr>
          <w:b/>
        </w:rPr>
        <w:t>Parte quinta — Caucaso</w:t>
      </w:r>
    </w:p>
    <w:p w14:paraId="2F91B523" w14:textId="77777777" w:rsidR="002762CE" w:rsidRDefault="00F63CF4">
      <w:pPr>
        <w:pStyle w:val="Testodelblocco"/>
        <w:jc w:val="both"/>
      </w:pPr>
      <w:r>
        <w:t>Capitolo III.26 Georgia</w:t>
      </w:r>
    </w:p>
    <w:p w14:paraId="03DED37D" w14:textId="77777777" w:rsidR="002762CE" w:rsidRDefault="00F63CF4">
      <w:pPr>
        <w:pStyle w:val="Testodelblocco"/>
        <w:jc w:val="both"/>
      </w:pPr>
      <w:r>
        <w:lastRenderedPageBreak/>
        <w:t>Capitolo III.27 Armenia</w:t>
      </w:r>
    </w:p>
    <w:p w14:paraId="166418BC" w14:textId="77777777" w:rsidR="002762CE" w:rsidRDefault="00F63CF4">
      <w:pPr>
        <w:pStyle w:val="Testodelblocco"/>
        <w:jc w:val="both"/>
      </w:pPr>
      <w:r>
        <w:t>Capitolo III.28 Azerbaigian</w:t>
      </w:r>
    </w:p>
    <w:p w14:paraId="1915B23A" w14:textId="77777777" w:rsidR="002762CE" w:rsidRDefault="00F63CF4">
      <w:pPr>
        <w:pStyle w:val="FirstParagraph"/>
        <w:jc w:val="both"/>
      </w:pPr>
      <w:r>
        <w:rPr>
          <w:b/>
        </w:rPr>
        <w:t>Parte prima — Le Americhe</w:t>
      </w:r>
    </w:p>
    <w:p w14:paraId="70630AF2" w14:textId="77777777" w:rsidR="002762CE" w:rsidRDefault="00F63CF4">
      <w:pPr>
        <w:pStyle w:val="Corpotesto"/>
        <w:jc w:val="both"/>
      </w:pPr>
      <w:r>
        <w:rPr>
          <w:b/>
        </w:rPr>
        <w:t>Capitolo III.1 Canada</w:t>
      </w:r>
    </w:p>
    <w:p w14:paraId="22A7E8BE" w14:textId="77777777" w:rsidR="002762CE" w:rsidRDefault="00F63CF4">
      <w:pPr>
        <w:pStyle w:val="Corpotesto"/>
        <w:jc w:val="both"/>
      </w:pPr>
      <w:r>
        <w:rPr>
          <w:b/>
        </w:rPr>
        <w:t>A. Quadro normativo</w:t>
      </w:r>
    </w:p>
    <w:p w14:paraId="1E987A32" w14:textId="77777777" w:rsidR="002762CE" w:rsidRDefault="00F63CF4">
      <w:pPr>
        <w:pStyle w:val="Corpotesto"/>
        <w:jc w:val="both"/>
      </w:pPr>
      <w:r>
        <w:t xml:space="preserve">Il Canada non ha una legge federale unica sulla mediazione: la materia è ripartita tra federazione, dieci province e tre territori. La </w:t>
      </w:r>
      <w:hyperlink r:id="rId7">
        <w:r>
          <w:rPr>
            <w:rStyle w:val="Collegamentoipertestuale"/>
            <w:u w:val="single"/>
          </w:rPr>
          <w:t>Uniform Law Conference of Canada</w:t>
        </w:r>
      </w:hyperlink>
      <w:r>
        <w:t xml:space="preserve"> </w:t>
      </w:r>
      <w:r>
        <w:t xml:space="preserve">ha adottato nel 2005 lo </w:t>
      </w:r>
      <w:hyperlink r:id="rId8">
        <w:r>
          <w:rPr>
            <w:rStyle w:val="Collegamentoipertestuale"/>
            <w:u w:val="single"/>
          </w:rPr>
          <w:t>Uniform (International) Commercial Mediation Act</w:t>
        </w:r>
      </w:hyperlink>
      <w:r>
        <w:t xml:space="preserve"> (UCMA), modellato sulla Legge-modello UNCITRAL sulla conciliazione commerciale internazionale del 2002; secondo lo </w:t>
      </w:r>
      <w:hyperlink r:id="rId9">
        <w:r>
          <w:rPr>
            <w:rStyle w:val="Collegamentoipertestuale"/>
            <w:u w:val="single"/>
          </w:rPr>
          <w:t>status ufficiale UNCITRAL</w:t>
        </w:r>
      </w:hyperlink>
      <w:r>
        <w:t xml:space="preserve"> </w:t>
      </w:r>
      <w:r>
        <w:t>il testo è stato recepito in Nova Scotia (2005) e Ontario (2010). Il commento ufficiale della ULCC chiarisce che il termine «conciliation» è stato sostituito con «mediation» per adattarsi alla terminologia canadese e che la legge può applicarsi anche alle mediazioni interne.</w:t>
      </w:r>
    </w:p>
    <w:p w14:paraId="5A949A57" w14:textId="77777777" w:rsidR="002762CE" w:rsidRDefault="00F63CF4">
      <w:pPr>
        <w:pStyle w:val="Corpotesto"/>
        <w:jc w:val="both"/>
      </w:pPr>
      <w:r>
        <w:t>A livello provinciale l'Ontario ha reso obbligatoria la mediazione nel contenzioso civile con la Rule 24.1 dei Rules of Civil Procedure (introdotta nel 1999) e con la Rule 75.1 per successioni, trust e amministrazione di sostegno. Il programma (</w:t>
      </w:r>
      <w:hyperlink r:id="rId10">
        <w:r>
          <w:rPr>
            <w:rStyle w:val="Collegamentoipertestuale"/>
            <w:u w:val="single"/>
          </w:rPr>
          <w:t>Ontario Mandatory Mediation Program</w:t>
        </w:r>
      </w:hyperlink>
      <w:r>
        <w:t>, OMMP) si applica a Toronto, Ottawa e Windsor (contea di Essex) e prevede che la mediazione si svolga entro centottanta giorni dal deposito della prima difesa. La partecipazione è obbligatoria, ma l'accordo resta volontario.</w:t>
      </w:r>
    </w:p>
    <w:p w14:paraId="11F1F511" w14:textId="77777777" w:rsidR="002762CE" w:rsidRDefault="00F63CF4">
      <w:pPr>
        <w:pStyle w:val="Corpotesto"/>
        <w:jc w:val="both"/>
      </w:pPr>
      <w:r>
        <w:rPr>
          <w:b/>
        </w:rPr>
        <w:t>B. Infrastruttura professionale</w:t>
      </w:r>
    </w:p>
    <w:p w14:paraId="0A535184" w14:textId="77777777" w:rsidR="002762CE" w:rsidRDefault="00F63CF4">
      <w:pPr>
        <w:pStyle w:val="Corpotesto"/>
        <w:jc w:val="both"/>
      </w:pPr>
      <w:r>
        <w:t>Ciascuna delle tre sedi OMMP dispone di un roster ufficiale di mediatori; le parti possono scegliere un mediatore dal roster o uno esterno di comune accordo. A livello nazionale l'ente di riferimento è l'</w:t>
      </w:r>
      <w:hyperlink r:id="rId11">
        <w:r>
          <w:rPr>
            <w:rStyle w:val="Collegamentoipertestuale"/>
            <w:u w:val="single"/>
          </w:rPr>
          <w:t>ADR Institute of Canada</w:t>
        </w:r>
      </w:hyperlink>
      <w:r>
        <w:t xml:space="preserve"> (ADRIC), che opera attraverso sette affiliati regionali e rilascia le designazioni professionali Qualified Mediator (Q.Med) e Chartered Mediator (C.Med).</w:t>
      </w:r>
    </w:p>
    <w:p w14:paraId="396ADB3E" w14:textId="77777777" w:rsidR="002762CE" w:rsidRDefault="00F63CF4">
      <w:pPr>
        <w:pStyle w:val="Corpotesto"/>
        <w:jc w:val="both"/>
      </w:pPr>
      <w:r>
        <w:t>L'accreditamento dei percorsi formativi è gestito da ADRIC tramite corsi «ADRIC-Accredited». Le designazioni professionali richiedono: Qualified Mediator (Q.Med), almeno ottanta ore di formazione in mediazione e ADR più esperienza pratica; Chartered Mediator (C.Med), corso accreditato di almeno centottanta ore, almeno quindici mediazioni condotte come mediatore unico o presidente, valutazione da parte di un comitato regionale con almeno tre Chartered Mediators.</w:t>
      </w:r>
    </w:p>
    <w:p w14:paraId="5369AC65" w14:textId="77777777" w:rsidR="002762CE" w:rsidRDefault="00F63CF4">
      <w:pPr>
        <w:pStyle w:val="Corpotesto"/>
        <w:jc w:val="both"/>
      </w:pPr>
      <w:r>
        <w:rPr>
          <w:b/>
        </w:rPr>
        <w:t>C. Numeri e casistica</w:t>
      </w:r>
    </w:p>
    <w:p w14:paraId="1807747D" w14:textId="77777777" w:rsidR="002762CE" w:rsidRDefault="00F63CF4">
      <w:pPr>
        <w:pStyle w:val="Corpotesto"/>
        <w:jc w:val="both"/>
      </w:pPr>
      <w:r>
        <w:t xml:space="preserve">Tariffe massime OMMP per una sessione fino a tre ore: 600 CAD per due parti, 675 CAD per tre, 750 CAD per quattro, 825 CAD per cinque o più, oltre GST. Il numero totale di mediatori designati ADRIC a livello nazionale e le mediazioni annue non sono pubblicati in forma aggregata: la Federazione riunisce circa 2.000-2.400 professionisti ADR secondo la </w:t>
      </w:r>
      <w:hyperlink r:id="rId12">
        <w:r>
          <w:rPr>
            <w:rStyle w:val="Collegamentoipertestuale"/>
            <w:u w:val="single"/>
          </w:rPr>
          <w:t>pagina istituzionale</w:t>
        </w:r>
      </w:hyperlink>
      <w:r>
        <w:t xml:space="preserve"> </w:t>
      </w:r>
      <w:r>
        <w:t>ma il dato non ha valore ufficiale di registro. Numero di mediazioni annue e tasso di accordo a livello nazionale: n.a. (dato non centralizzato).</w:t>
      </w:r>
    </w:p>
    <w:p w14:paraId="710C920F" w14:textId="77777777" w:rsidR="002762CE" w:rsidRDefault="00F63CF4">
      <w:pPr>
        <w:pStyle w:val="Corpotesto"/>
        <w:jc w:val="both"/>
      </w:pPr>
      <w:r>
        <w:rPr>
          <w:b/>
        </w:rPr>
        <w:t>D. Elementi comparativi e prospettive</w:t>
      </w:r>
    </w:p>
    <w:p w14:paraId="0A4C4190" w14:textId="77777777" w:rsidR="002762CE" w:rsidRDefault="00F63CF4">
      <w:pPr>
        <w:pStyle w:val="Corpotesto"/>
        <w:jc w:val="both"/>
      </w:pPr>
      <w:r>
        <w:t xml:space="preserve">Il modello canadese unisce due tratti distintivi: la volontarietà del contenuto (il consenso all'accordo resta sempre libero) e la coercizione procedurale limitata a specifiche sedi giudiziarie (Toronto, Ottawa, Windsor). Rispetto ai modelli europei di mediazione ministeriale, il Canada affida </w:t>
      </w:r>
      <w:r>
        <w:lastRenderedPageBreak/>
        <w:t>l'infrastruttura professionale a un'associazione riconosciuta (ADRIC) piuttosto che a un registro statale unico; il risultato è un'infrastruttura affidabile ma statisticamente opaca.</w:t>
      </w:r>
    </w:p>
    <w:p w14:paraId="2A7BEB62" w14:textId="77777777" w:rsidR="002762CE" w:rsidRDefault="00F63CF4">
      <w:pPr>
        <w:pStyle w:val="Corpotesto"/>
        <w:jc w:val="both"/>
      </w:pPr>
      <w:r>
        <w:rPr>
          <w:b/>
        </w:rPr>
        <w:t>Capitolo III.2 Stati Uniti</w:t>
      </w:r>
    </w:p>
    <w:p w14:paraId="6F01DFAC" w14:textId="77777777" w:rsidR="002762CE" w:rsidRDefault="00F63CF4">
      <w:pPr>
        <w:pStyle w:val="Corpotesto"/>
        <w:jc w:val="both"/>
      </w:pPr>
      <w:r>
        <w:rPr>
          <w:b/>
        </w:rPr>
        <w:t>A. Quadro normativo</w:t>
      </w:r>
    </w:p>
    <w:p w14:paraId="35EEB7DB" w14:textId="77777777" w:rsidR="002762CE" w:rsidRDefault="00F63CF4">
      <w:pPr>
        <w:pStyle w:val="Corpotesto"/>
        <w:jc w:val="both"/>
      </w:pPr>
      <w:r>
        <w:t xml:space="preserve">Sistema federale: non esiste una legge nazionale unica né un numero nazionale di mediatori. Il testo di armonizzazione è lo </w:t>
      </w:r>
      <w:hyperlink r:id="rId13">
        <w:r>
          <w:rPr>
            <w:rStyle w:val="Collegamentoipertestuale"/>
            <w:u w:val="single"/>
          </w:rPr>
          <w:t>Uniform Mediation Act</w:t>
        </w:r>
      </w:hyperlink>
      <w:r>
        <w:t xml:space="preserve"> </w:t>
      </w:r>
      <w:r>
        <w:t>(UMA), redatto dalla National Conference of Commissioners on Uniform State Laws (NCCUSL, oggi Uniform Law Commission) e approvato nel 2001, con emendamento nel 2003; l'American Bar Association lo approvò nel 2002. L'UMA disciplina soprattutto la riservatezza e il privilegio delle comunicazioni in mediazione; non ha efficacia finché non è recepito dal singolo Stato.</w:t>
      </w:r>
    </w:p>
    <w:p w14:paraId="22101577" w14:textId="77777777" w:rsidR="002762CE" w:rsidRDefault="00F63CF4">
      <w:pPr>
        <w:pStyle w:val="Corpotesto"/>
        <w:jc w:val="both"/>
      </w:pPr>
      <w:r>
        <w:t xml:space="preserve">Secondo lo status ufficiale UNCITRAL, l'UMA è stato adottato dal District of Columbia e da undici Stati: Nebraska (2003), Illinois (2004), New Jersey (2004), Iowa (2005), Ohio (2005), Vermont (2005), Washington (2005), Utah (2006), District of Columbia (2006), South Dakota (2007), Idaho (2008), Hawaii (2013). La </w:t>
      </w:r>
      <w:hyperlink r:id="rId14">
        <w:r>
          <w:rPr>
            <w:rStyle w:val="Collegamentoipertestuale"/>
            <w:u w:val="single"/>
          </w:rPr>
          <w:t>Corte Suprema dell'Ohio</w:t>
        </w:r>
      </w:hyperlink>
      <w:r>
        <w:t xml:space="preserve"> </w:t>
      </w:r>
      <w:r>
        <w:t>conferma l'entrata in vigore statale il 29 ottobre 2005.</w:t>
      </w:r>
    </w:p>
    <w:p w14:paraId="5E1445F4" w14:textId="77777777" w:rsidR="002762CE" w:rsidRDefault="00F63CF4">
      <w:pPr>
        <w:pStyle w:val="Corpotesto"/>
        <w:jc w:val="both"/>
      </w:pPr>
      <w:r>
        <w:rPr>
          <w:b/>
        </w:rPr>
        <w:t>B. Infrastruttura professionale</w:t>
      </w:r>
    </w:p>
    <w:p w14:paraId="4ACC85AB" w14:textId="77777777" w:rsidR="002762CE" w:rsidRDefault="00F63CF4">
      <w:pPr>
        <w:pStyle w:val="Corpotesto"/>
        <w:jc w:val="both"/>
      </w:pPr>
      <w:r>
        <w:t xml:space="preserve">I grandi provider privati-associativi sono </w:t>
      </w:r>
      <w:hyperlink r:id="rId15">
        <w:r>
          <w:rPr>
            <w:rStyle w:val="Collegamentoipertestuale"/>
            <w:u w:val="single"/>
          </w:rPr>
          <w:t>JAMS</w:t>
        </w:r>
      </w:hyperlink>
      <w:r>
        <w:t xml:space="preserve">, l'American Arbitration Association (AAA) e la </w:t>
      </w:r>
      <w:hyperlink r:id="rId16">
        <w:r>
          <w:rPr>
            <w:rStyle w:val="Collegamentoipertestuale"/>
            <w:u w:val="single"/>
          </w:rPr>
          <w:t>ABA Section of Dispute Resolution</w:t>
        </w:r>
      </w:hyperlink>
      <w:r>
        <w:t xml:space="preserve"> </w:t>
      </w:r>
      <w:r>
        <w:t>(di cui JAMS documenta le conferenze annuali). Accreditamento e monte-ore variano Stato per Stato e per provider; non esiste standard federale. Dato nazionale su enti e formatori: n.a.</w:t>
      </w:r>
    </w:p>
    <w:p w14:paraId="2330DDC5" w14:textId="77777777" w:rsidR="002762CE" w:rsidRDefault="00F63CF4">
      <w:pPr>
        <w:pStyle w:val="Corpotesto"/>
        <w:jc w:val="both"/>
      </w:pPr>
      <w:r>
        <w:rPr>
          <w:b/>
        </w:rPr>
        <w:t>C. Numeri e casistica</w:t>
      </w:r>
    </w:p>
    <w:p w14:paraId="24B89095" w14:textId="77777777" w:rsidR="002762CE" w:rsidRDefault="00F63CF4">
      <w:pPr>
        <w:pStyle w:val="Corpotesto"/>
        <w:jc w:val="both"/>
      </w:pPr>
      <w:r>
        <w:t>Numero nazionale di mediatori: n.a. per costruzione (sistema federale, nessun registro unico). Le stime associative (ABA Section of Dispute Resolution) parlano di circa 500.000 professionisti attivi come mediatori a vario titolo, ma il dato aggrega figure eterogenee — mediatori commerciali, familiari, di comunità, arbitri — con criteri diversi Stato per Stato e non ha valore di registro. Numero di mediazioni annue e tasso di accordo a livello federale: n.a.</w:t>
      </w:r>
    </w:p>
    <w:p w14:paraId="578F5894" w14:textId="77777777" w:rsidR="002762CE" w:rsidRDefault="00F63CF4">
      <w:pPr>
        <w:pStyle w:val="Corpotesto"/>
        <w:jc w:val="both"/>
      </w:pPr>
      <w:r>
        <w:rPr>
          <w:b/>
        </w:rPr>
        <w:t>D. Elementi comparativi e prospettive</w:t>
      </w:r>
    </w:p>
    <w:p w14:paraId="3146054D" w14:textId="77777777" w:rsidR="002762CE" w:rsidRDefault="00F63CF4">
      <w:pPr>
        <w:pStyle w:val="Corpotesto"/>
        <w:jc w:val="both"/>
      </w:pPr>
      <w:r>
        <w:t xml:space="preserve">Il modello statunitense è agli antipodi rispetto al modello europeo continentale: nessun registro pubblico centrale, nessun ente ministeriale, nessun conteggio unificato. La forza dell'ADR statunitense risiede nell'ecosistema privato (JAMS, AAA) e nella cultura professionale che ha generato la stessa nozione di ADR. Il rovescio della medaglia è la totale opacità statistica per chi voglia condurre analisi comparate; è probabilmente il Paese in cui la mediazione è più praticata al mondo, e insieme quello che </w:t>
      </w:r>
      <w:r>
        <w:t>ne pubblica meno dati.</w:t>
      </w:r>
    </w:p>
    <w:p w14:paraId="66462526" w14:textId="77777777" w:rsidR="002762CE" w:rsidRDefault="00F63CF4">
      <w:pPr>
        <w:pStyle w:val="Corpotesto"/>
        <w:jc w:val="both"/>
      </w:pPr>
      <w:r>
        <w:rPr>
          <w:b/>
        </w:rPr>
        <w:t>Capitolo III.3 Messico</w:t>
      </w:r>
    </w:p>
    <w:p w14:paraId="2C0C1C44" w14:textId="77777777" w:rsidR="002762CE" w:rsidRDefault="00F63CF4">
      <w:pPr>
        <w:pStyle w:val="Corpotesto"/>
        <w:jc w:val="both"/>
      </w:pPr>
      <w:r>
        <w:rPr>
          <w:b/>
        </w:rPr>
        <w:t>A. Quadro normativo</w:t>
      </w:r>
    </w:p>
    <w:p w14:paraId="67A52109" w14:textId="77777777" w:rsidR="002762CE" w:rsidRDefault="00F63CF4">
      <w:pPr>
        <w:pStyle w:val="Corpotesto"/>
        <w:jc w:val="both"/>
      </w:pPr>
      <w:r>
        <w:t xml:space="preserve">La riforma costituzionale dell'art. 17 (2008) impose ai legislatori di prevedere meccanismi alternativi. In materia penale il Congresso approvò la </w:t>
      </w:r>
      <w:hyperlink r:id="rId17">
        <w:r>
          <w:rPr>
            <w:rStyle w:val="Collegamentoipertestuale"/>
            <w:u w:val="single"/>
          </w:rPr>
          <w:t>Ley Nacional de Mecanismos Alternativos de Solución de Controversias en Materia Penal</w:t>
        </w:r>
      </w:hyperlink>
      <w:r>
        <w:t>, pubblicata nel Diario Oficial de la Federación il 29 di</w:t>
      </w:r>
      <w:r>
        <w:lastRenderedPageBreak/>
        <w:t>cembre 2014, che disciplina mediazione, conciliazione e junta restaurativa (v. anche l'</w:t>
      </w:r>
      <w:hyperlink r:id="rId18">
        <w:r>
          <w:rPr>
            <w:rStyle w:val="Collegamentoipertestuale"/>
            <w:u w:val="single"/>
          </w:rPr>
          <w:t>analisi UNAM</w:t>
        </w:r>
      </w:hyperlink>
      <w:r>
        <w:t>).</w:t>
      </w:r>
    </w:p>
    <w:p w14:paraId="44F14949" w14:textId="77777777" w:rsidR="002762CE" w:rsidRDefault="00F63CF4">
      <w:pPr>
        <w:pStyle w:val="Corpotesto"/>
        <w:jc w:val="both"/>
      </w:pPr>
      <w:r>
        <w:t xml:space="preserve">Novità determinante: il 26 gennaio 2024 è stata pubblicata nel DOF la </w:t>
      </w:r>
      <w:hyperlink r:id="rId19">
        <w:r>
          <w:rPr>
            <w:rStyle w:val="Collegamentoipertestuale"/>
            <w:u w:val="single"/>
          </w:rPr>
          <w:t>Ley General de Mecanismos Alternativos de Solución de Controversias</w:t>
        </w:r>
      </w:hyperlink>
      <w:r>
        <w:t xml:space="preserve"> (in vigore dal giorno successivo, cfr. la </w:t>
      </w:r>
      <w:hyperlink r:id="rId20">
        <w:r>
          <w:rPr>
            <w:rStyle w:val="Collegamentoipertestuale"/>
            <w:u w:val="single"/>
          </w:rPr>
          <w:t>ficha di pubblicazione DOF</w:t>
        </w:r>
      </w:hyperlink>
      <w:r>
        <w:t>), legge quadro nazionale per tutte le materie salvo la penale; la mediazione vi è definita procedimento volontario condotto da «personas facilitadoras» certificate dai Poderes Judiciales federale o statali.</w:t>
      </w:r>
    </w:p>
    <w:p w14:paraId="77954863" w14:textId="77777777" w:rsidR="002762CE" w:rsidRDefault="00F63CF4">
      <w:pPr>
        <w:pStyle w:val="Corpotesto"/>
        <w:jc w:val="both"/>
      </w:pPr>
      <w:r>
        <w:rPr>
          <w:b/>
        </w:rPr>
        <w:t>B. Infrastruttura professionale</w:t>
      </w:r>
    </w:p>
    <w:p w14:paraId="3506FA1F" w14:textId="77777777" w:rsidR="002762CE" w:rsidRDefault="00F63CF4">
      <w:pPr>
        <w:pStyle w:val="Corpotesto"/>
        <w:jc w:val="both"/>
      </w:pPr>
      <w:r>
        <w:t xml:space="preserve">A livello statale operano i Centros de Justicia Alternativa presso i Tribunali Superiori. In Città del Messico il </w:t>
      </w:r>
      <w:hyperlink r:id="rId21">
        <w:r>
          <w:rPr>
            <w:rStyle w:val="Collegamentoipertestuale"/>
            <w:u w:val="single"/>
          </w:rPr>
          <w:t>Centro de Justicia Alternativa</w:t>
        </w:r>
      </w:hyperlink>
      <w:r>
        <w:t xml:space="preserve"> </w:t>
      </w:r>
      <w:r>
        <w:t xml:space="preserve">(CJA) è dipendenza del Tribunal Superior de Justicia e tratta mediazione civile-mercantile, familiare, penale e per adolescenti; il servizio in sede giudiziale è gratuito (v. anche </w:t>
      </w:r>
      <w:hyperlink r:id="rId22">
        <w:r>
          <w:rPr>
            <w:rStyle w:val="Collegamentoipertestuale"/>
            <w:u w:val="single"/>
          </w:rPr>
          <w:t>FAQ CJA</w:t>
        </w:r>
      </w:hyperlink>
      <w:r>
        <w:t>). In Jalisco l'ente rettore è l'</w:t>
      </w:r>
      <w:hyperlink r:id="rId23">
        <w:r>
          <w:rPr>
            <w:rStyle w:val="Collegamentoipertestuale"/>
            <w:u w:val="single"/>
          </w:rPr>
          <w:t>Instituto de Justicia Alternativa del Estado de Jalisco</w:t>
        </w:r>
      </w:hyperlink>
      <w:r>
        <w:t xml:space="preserve"> </w:t>
      </w:r>
      <w:r>
        <w:t>(IJA), organo del Poder Judicial creato nel 2010 con riforma dell'art. 56 della Costituzione statale.</w:t>
      </w:r>
    </w:p>
    <w:p w14:paraId="67B65059" w14:textId="77777777" w:rsidR="002762CE" w:rsidRDefault="00F63CF4">
      <w:pPr>
        <w:pStyle w:val="Corpotesto"/>
        <w:jc w:val="both"/>
      </w:pPr>
      <w:r>
        <w:t>La certificazione delle persone facilitadoras è competenza dell'IJA in Jalisco, con vigenza quinquennale e valutazioni periodiche (</w:t>
      </w:r>
      <w:hyperlink r:id="rId24">
        <w:r>
          <w:rPr>
            <w:rStyle w:val="Collegamentoipertestuale"/>
            <w:u w:val="single"/>
          </w:rPr>
          <w:t>certificazione facilitadores</w:t>
        </w:r>
      </w:hyperlink>
      <w:r>
        <w:t>). Requisito formativo minimo: titolo professionale con cédula, assenza di precedenti penali e capacitazione specializzata non inferiore a 120 ore in mediazione, conciliazione o arbitrato (</w:t>
      </w:r>
      <w:hyperlink r:id="rId25">
        <w:r>
          <w:rPr>
            <w:rStyle w:val="Collegamentoipertestuale"/>
            <w:u w:val="single"/>
          </w:rPr>
          <w:t>requisiti certificazione facilitador</w:t>
        </w:r>
      </w:hyperlink>
      <w:r>
        <w:t>). L'IJA accredita inoltre i centri pubblici e privati con acreditación quinquennale.</w:t>
      </w:r>
    </w:p>
    <w:p w14:paraId="58356569" w14:textId="77777777" w:rsidR="002762CE" w:rsidRDefault="00F63CF4">
      <w:pPr>
        <w:pStyle w:val="Corpotesto"/>
        <w:jc w:val="both"/>
      </w:pPr>
      <w:r>
        <w:rPr>
          <w:b/>
        </w:rPr>
        <w:t>C. Numeri e casistica</w:t>
      </w:r>
    </w:p>
    <w:p w14:paraId="13804962" w14:textId="77777777" w:rsidR="002762CE" w:rsidRDefault="00F63CF4">
      <w:pPr>
        <w:pStyle w:val="Corpotesto"/>
        <w:jc w:val="both"/>
      </w:pPr>
      <w:r>
        <w:t>Nel 2025 l'IJA ha operato con un bilancio di 174,4 milioni di pesos e 228 dipendenti, con undici sedi regionali; nel febbraio 2025 ha rilasciato le prime certificazioni nazionali sotto i lineamenti del Consejo Nacional MASC (</w:t>
      </w:r>
      <w:hyperlink r:id="rId26">
        <w:r>
          <w:rPr>
            <w:rStyle w:val="Collegamentoipertestuale"/>
            <w:u w:val="single"/>
          </w:rPr>
          <w:t>El Informador</w:t>
        </w:r>
      </w:hyperlink>
      <w:r>
        <w:t xml:space="preserve">; </w:t>
      </w:r>
      <w:hyperlink r:id="rId27">
        <w:r>
          <w:rPr>
            <w:rStyle w:val="Collegamentoipertestuale"/>
            <w:u w:val="single"/>
          </w:rPr>
          <w:t>STJ Jalisco</w:t>
        </w:r>
      </w:hyperlink>
      <w:r>
        <w:t>). Numero totale di facilitadores certificati e mediazioni annue a livello nazionale: n.a. (dato non centralizzato; ogni Stato tiene il proprio registro).</w:t>
      </w:r>
    </w:p>
    <w:p w14:paraId="3B8BFF15" w14:textId="77777777" w:rsidR="002762CE" w:rsidRDefault="00F63CF4">
      <w:pPr>
        <w:pStyle w:val="Corpotesto"/>
        <w:jc w:val="both"/>
      </w:pPr>
      <w:r>
        <w:rPr>
          <w:b/>
        </w:rPr>
        <w:t>D. Elementi comparativi e prospettive</w:t>
      </w:r>
    </w:p>
    <w:p w14:paraId="04C5913D" w14:textId="77777777" w:rsidR="002762CE" w:rsidRDefault="00F63CF4">
      <w:pPr>
        <w:pStyle w:val="Corpotesto"/>
        <w:jc w:val="both"/>
      </w:pPr>
      <w:r>
        <w:t>Il Messico ha completato nel biennio 2023-2024 la costruzione di un impianto nazionale in due velocità: penale (Ley Nacional 2014) e civile-commerciale-familiare (Ley General 2024). Il modello Jalisco resta il riferimento nazionale per solidità istituzionale (rango costituzionale locale) e coerenza operativa (bilancio dedicato). La creazione del Consejo Nacional MASC nel 2025 lascia intravedere una futura centralizzazione statistica, oggi ancora assente.</w:t>
      </w:r>
    </w:p>
    <w:p w14:paraId="2A618503" w14:textId="77777777" w:rsidR="002762CE" w:rsidRDefault="00F63CF4">
      <w:pPr>
        <w:pStyle w:val="Corpotesto"/>
        <w:jc w:val="both"/>
      </w:pPr>
      <w:r>
        <w:rPr>
          <w:b/>
        </w:rPr>
        <w:t>Capitolo III.4 Cuba</w:t>
      </w:r>
    </w:p>
    <w:p w14:paraId="7A38923D" w14:textId="77777777" w:rsidR="002762CE" w:rsidRDefault="00F63CF4">
      <w:pPr>
        <w:pStyle w:val="Corpotesto"/>
        <w:jc w:val="both"/>
      </w:pPr>
      <w:r>
        <w:rPr>
          <w:b/>
        </w:rPr>
        <w:t>A. Quadro normativo</w:t>
      </w:r>
    </w:p>
    <w:p w14:paraId="674F194E" w14:textId="77777777" w:rsidR="002762CE" w:rsidRDefault="00F63CF4">
      <w:pPr>
        <w:pStyle w:val="Corpotesto"/>
        <w:jc w:val="both"/>
      </w:pPr>
      <w:r>
        <w:t xml:space="preserve">La legge dedicata è il </w:t>
      </w:r>
      <w:hyperlink r:id="rId28">
        <w:r>
          <w:rPr>
            <w:rStyle w:val="Collegamentoipertestuale"/>
            <w:u w:val="single"/>
          </w:rPr>
          <w:t>Decreto-Ley No. 69 «Sobre la Mediación de Conflictos»</w:t>
        </w:r>
      </w:hyperlink>
      <w:r>
        <w:t>, approvato il 19 gennaio 2023 e pubblicato nella Gaceta Oficial n. 19 Ordinaria del 22 febbraio 2023 (codice GOC-2023-170-O19); entra in vigore sessanta giorni dopo la pubblicazione. L'ambito, ai sensi dell'art. 5, comprende conflitti civili, di famiglia, mercantili, immobiliari, del lavoro e della sicurezza sociale, penali e altri, purché di carattere disponibile.</w:t>
      </w:r>
    </w:p>
    <w:p w14:paraId="608ABBF2" w14:textId="77777777" w:rsidR="002762CE" w:rsidRDefault="00F63CF4">
      <w:pPr>
        <w:pStyle w:val="Corpotesto"/>
        <w:jc w:val="both"/>
      </w:pPr>
      <w:r>
        <w:lastRenderedPageBreak/>
        <w:t xml:space="preserve">La natura è volontaria, confidenziale e flessibile; è esclusa la mediazione commerciale internazionale, di competenza della Camera di Commercio. Il fondamento costituzionale è l'art. 93 della Costituzione del 2019 (v. il commento </w:t>
      </w:r>
      <w:hyperlink r:id="rId29">
        <w:r>
          <w:rPr>
            <w:rStyle w:val="Collegamentoipertestuale"/>
            <w:u w:val="single"/>
          </w:rPr>
          <w:t>Cubadebate</w:t>
        </w:r>
      </w:hyperlink>
      <w:r>
        <w:t xml:space="preserve">). Il </w:t>
      </w:r>
      <w:hyperlink r:id="rId30">
        <w:r>
          <w:rPr>
            <w:rStyle w:val="Collegamentoipertestuale"/>
            <w:u w:val="single"/>
          </w:rPr>
          <w:t>Tribunal Supremo Popular</w:t>
        </w:r>
      </w:hyperlink>
      <w:r>
        <w:t xml:space="preserve"> </w:t>
      </w:r>
      <w:r>
        <w:t>ha approvato l'Instrucción No. 283 del 22 giugno 2023 per uniformare il rinvio giudiziale a mediazione.</w:t>
      </w:r>
    </w:p>
    <w:p w14:paraId="4559215C" w14:textId="77777777" w:rsidR="002762CE" w:rsidRDefault="00F63CF4">
      <w:pPr>
        <w:pStyle w:val="Corpotesto"/>
        <w:jc w:val="both"/>
      </w:pPr>
      <w:r>
        <w:rPr>
          <w:b/>
        </w:rPr>
        <w:t>B. Infrastruttura professionale</w:t>
      </w:r>
    </w:p>
    <w:p w14:paraId="07619639" w14:textId="77777777" w:rsidR="002762CE" w:rsidRDefault="00F63CF4">
      <w:pPr>
        <w:pStyle w:val="Corpotesto"/>
        <w:jc w:val="both"/>
      </w:pPr>
      <w:r>
        <w:t>Il registro è il Registro Nacional de Mediadores del Ministerio de Justicia (artt. 8-9): l'abilitazione del mediatore coincide con l'iscrizione in tale registro. Le Oficinas de Mediación hanno sede presso i Bufetes Colectivos e presso altre istituzioni eccezionalmente autorizzate dal Ministero della Giustizia; il servizio è garantito dall'Organización Nacional de Bufetes Colectivos.</w:t>
      </w:r>
    </w:p>
    <w:p w14:paraId="45CCCD57" w14:textId="77777777" w:rsidR="002762CE" w:rsidRDefault="00F63CF4">
      <w:pPr>
        <w:pStyle w:val="Corpotesto"/>
        <w:jc w:val="both"/>
      </w:pPr>
      <w:r>
        <w:t>Per essere abilitato mediatore occorre, ai sensi dell'art. 7, approvare un corso di abilitazione in mediazione autorizzato dal Ministero della Giustizia e impartito da un centro formatore. Storicamente la formazione è stata offerta dall'</w:t>
      </w:r>
      <w:hyperlink r:id="rId31">
        <w:r>
          <w:rPr>
            <w:rStyle w:val="Collegamentoipertestuale"/>
            <w:u w:val="single"/>
          </w:rPr>
          <w:t>Unión Nacional de Juristas de Cuba</w:t>
        </w:r>
      </w:hyperlink>
      <w:r>
        <w:t xml:space="preserve"> </w:t>
      </w:r>
      <w:r>
        <w:t>(Diplomado en Mediación, Género y Familia) in collaborazione con la Federación de Mujeres Cubanas e la Facoltà di Diritto dell'Università dell'Avana, dal 2011. Sono ammessi al ruolo di mediatore i laureati in Diritto, Psicologia o Sociologia; i laureati in Psicologia e Sociologia possono agire solo come co-mediatori insieme a un giurista.</w:t>
      </w:r>
    </w:p>
    <w:p w14:paraId="5CEE6B21" w14:textId="77777777" w:rsidR="002762CE" w:rsidRDefault="00F63CF4">
      <w:pPr>
        <w:pStyle w:val="Corpotesto"/>
        <w:jc w:val="both"/>
      </w:pPr>
      <w:r>
        <w:rPr>
          <w:b/>
        </w:rPr>
        <w:t>C. Numeri e casistica</w:t>
      </w:r>
    </w:p>
    <w:p w14:paraId="4190B9BD" w14:textId="77777777" w:rsidR="002762CE" w:rsidRDefault="00F63CF4">
      <w:pPr>
        <w:pStyle w:val="Corpotesto"/>
        <w:jc w:val="both"/>
      </w:pPr>
      <w:r>
        <w:t>Numero di mediatori registrati, mediazioni annue e tasso di accordo: n.a. Il Decreto-Ley 69 non contiene statistiche e alla data del rilevamento (luglio 2026) il Registro Nacional non pubblica un totale aggregato. La legge introduce inoltre gli «Acuerdos Resultantes de Convenio Amigable» (ARCA), figura destinata a divenire l'unità di misura nazionale delle mediazioni concluse con successo.</w:t>
      </w:r>
    </w:p>
    <w:p w14:paraId="68325EF3" w14:textId="77777777" w:rsidR="002762CE" w:rsidRDefault="00F63CF4">
      <w:pPr>
        <w:pStyle w:val="Corpotesto"/>
        <w:jc w:val="both"/>
      </w:pPr>
      <w:r>
        <w:rPr>
          <w:b/>
        </w:rPr>
        <w:t>D. Elementi comparativi e prospettive</w:t>
      </w:r>
    </w:p>
    <w:p w14:paraId="6F718191" w14:textId="77777777" w:rsidR="002762CE" w:rsidRDefault="00F63CF4">
      <w:pPr>
        <w:pStyle w:val="Corpotesto"/>
        <w:jc w:val="both"/>
      </w:pPr>
      <w:r>
        <w:t>Il Decreto-Ley 69 è, con ogni probabilità, la legge sulla mediazione più recente e insieme più organica dell'area caraibica. Notevole la scelta di ancorare la mediazione ai Bufetes Colectivos (l'ordine forense pubblico cubano), che assicura l'inserimento istituzionale della figura del mediatore nella tradizione professionale del Paese. La disciplina è ancora troppo giovane per produrre statistiche significative, ma la centralità del Registro Nacional del Ministerio de Justicia lascia prevedere una futura pu</w:t>
      </w:r>
      <w:r>
        <w:t>bblicazione aggregata.</w:t>
      </w:r>
    </w:p>
    <w:p w14:paraId="70848A17" w14:textId="77777777" w:rsidR="002762CE" w:rsidRDefault="00F63CF4">
      <w:pPr>
        <w:pStyle w:val="Corpotesto"/>
        <w:jc w:val="both"/>
      </w:pPr>
      <w:r>
        <w:rPr>
          <w:b/>
        </w:rPr>
        <w:t>Capitolo III.5 Venezuela</w:t>
      </w:r>
    </w:p>
    <w:p w14:paraId="27B27C48" w14:textId="77777777" w:rsidR="002762CE" w:rsidRDefault="00F63CF4">
      <w:pPr>
        <w:pStyle w:val="Corpotesto"/>
        <w:jc w:val="both"/>
      </w:pPr>
      <w:r>
        <w:rPr>
          <w:b/>
        </w:rPr>
        <w:t>A. Quadro normativo</w:t>
      </w:r>
    </w:p>
    <w:p w14:paraId="0556AD9A" w14:textId="77777777" w:rsidR="002762CE" w:rsidRDefault="00F63CF4">
      <w:pPr>
        <w:pStyle w:val="Corpotesto"/>
        <w:jc w:val="both"/>
      </w:pPr>
      <w:r>
        <w:t xml:space="preserve">Il Venezuela non dispone di una legge speciale sulla mediazione: la mediazione, spesso denominata «conciliación», ha fondamento costituzionale negli artt. 253 e 258 della Costituzione (CRBV), che incaricano il legislatore di promuovere arbitrato, conciliazione e mediazione (v. la trattazione monografica </w:t>
      </w:r>
      <w:hyperlink r:id="rId32">
        <w:r>
          <w:rPr>
            <w:rStyle w:val="Collegamentoipertestuale"/>
            <w:u w:val="single"/>
          </w:rPr>
          <w:t>ANAVI</w:t>
        </w:r>
      </w:hyperlink>
      <w:r>
        <w:t>).</w:t>
      </w:r>
    </w:p>
    <w:p w14:paraId="694E9F72" w14:textId="77777777" w:rsidR="002762CE" w:rsidRDefault="00F63CF4">
      <w:pPr>
        <w:pStyle w:val="Corpotesto"/>
        <w:jc w:val="both"/>
      </w:pPr>
      <w:r>
        <w:t>Numerose leggi la richiamano: Código de Procedimiento Civil (artt. 257-262), Ley Orgánica del Trabajo, Ley Orgánica para la Protección de Niños, Niñas y Adolescentes, Código Orgánico Procesal Penal, Código de Comercio. È un procedimento volontario e non aggiudicativo. La Sala Constitucional del TSJ, con sentenza n. 1.541 del 17 ottobre 2008, ha sancito che i mezzi alternativi fanno parte del sistema di giustizia.</w:t>
      </w:r>
    </w:p>
    <w:p w14:paraId="0847C297" w14:textId="77777777" w:rsidR="002762CE" w:rsidRDefault="00F63CF4">
      <w:pPr>
        <w:pStyle w:val="Corpotesto"/>
        <w:jc w:val="both"/>
      </w:pPr>
      <w:r>
        <w:rPr>
          <w:b/>
        </w:rPr>
        <w:lastRenderedPageBreak/>
        <w:t>B. Infrastruttura professionale</w:t>
      </w:r>
    </w:p>
    <w:p w14:paraId="4400DD18" w14:textId="77777777" w:rsidR="002762CE" w:rsidRDefault="00F63CF4">
      <w:pPr>
        <w:pStyle w:val="Corpotesto"/>
        <w:jc w:val="both"/>
      </w:pPr>
      <w:r>
        <w:t>Non esiste un registro statale nazionale dei mediatori. La mediazione si svolge presso i centri arbitrali privati riconosciuti, in particolare il Centro de Arbitraje de la Cámara de Comercio de Caracas (che disciplina la Mediación agli artt. 91-99 del suo Regolamento, con lista ufficiale di mediatori) e il Centro Empresarial de Conciliación y Arbitraje (CEDCA, che disciplina la Conciliación agli artt. 5-11). La denominazione locale oscilla tra Mediación e Conciliación, usate in modo intercambiabile.</w:t>
      </w:r>
    </w:p>
    <w:p w14:paraId="702EAB12" w14:textId="77777777" w:rsidR="002762CE" w:rsidRDefault="00F63CF4">
      <w:pPr>
        <w:pStyle w:val="Corpotesto"/>
        <w:jc w:val="both"/>
      </w:pPr>
      <w:r>
        <w:t>In assenza di legge speciale, non vi è un ente statale che accrediti i formatori. La formazione è rimessa ai singoli centri; il Código de Buenas Prácticas del Club Español del Arbitraje raccomanda programmi di formazione continua per gli iscritti alle liste. Numero di enti autorizzati, monte-ore, formatori: n.a.</w:t>
      </w:r>
    </w:p>
    <w:p w14:paraId="4965CB13" w14:textId="77777777" w:rsidR="002762CE" w:rsidRDefault="00F63CF4">
      <w:pPr>
        <w:pStyle w:val="Corpotesto"/>
        <w:jc w:val="both"/>
      </w:pPr>
      <w:r>
        <w:rPr>
          <w:b/>
        </w:rPr>
        <w:t>C. Numeri e casistica</w:t>
      </w:r>
    </w:p>
    <w:p w14:paraId="612C635A" w14:textId="77777777" w:rsidR="002762CE" w:rsidRDefault="00F63CF4">
      <w:pPr>
        <w:pStyle w:val="Corpotesto"/>
        <w:jc w:val="both"/>
      </w:pPr>
      <w:r>
        <w:t>Numero di mediatori attivi, mediazioni annue e tasso di accordo: n.a. La fonte specialistica ANAVI segnala espressamente l'assenza di statistiche empiriche nazionali sull'uso della mediazione in Venezuela.</w:t>
      </w:r>
    </w:p>
    <w:p w14:paraId="7EEC7086" w14:textId="77777777" w:rsidR="002762CE" w:rsidRDefault="00F63CF4">
      <w:pPr>
        <w:pStyle w:val="Corpotesto"/>
        <w:jc w:val="both"/>
      </w:pPr>
      <w:r>
        <w:rPr>
          <w:b/>
        </w:rPr>
        <w:t>D. Elementi comparativi e prospettive</w:t>
      </w:r>
    </w:p>
    <w:p w14:paraId="4FA5B60C" w14:textId="77777777" w:rsidR="002762CE" w:rsidRDefault="00F63CF4">
      <w:pPr>
        <w:pStyle w:val="Corpotesto"/>
        <w:jc w:val="both"/>
      </w:pPr>
      <w:r>
        <w:t>Il Venezuela è il caso più netto, nella nostra rassegna, di ordinamento che rimette integralmente la mediazione all'iniziativa privata pur avendone il fondamento costituzionale. L'assenza di legge speciale non è ideologica ma pragmatica: la conflittualità è alta, la fiducia nei circuiti pubblici è bassa, i centri arbitrali privati compensano il vuoto. Il costo del modello è la totale invisibilità statistica.</w:t>
      </w:r>
    </w:p>
    <w:p w14:paraId="2345BD75" w14:textId="77777777" w:rsidR="002762CE" w:rsidRDefault="00F63CF4">
      <w:pPr>
        <w:pStyle w:val="Corpotesto"/>
        <w:jc w:val="both"/>
      </w:pPr>
      <w:r>
        <w:rPr>
          <w:b/>
        </w:rPr>
        <w:t>Capitolo III.6 Colombia</w:t>
      </w:r>
    </w:p>
    <w:p w14:paraId="4581F5D7" w14:textId="77777777" w:rsidR="002762CE" w:rsidRDefault="00F63CF4">
      <w:pPr>
        <w:pStyle w:val="Corpotesto"/>
        <w:jc w:val="both"/>
      </w:pPr>
      <w:r>
        <w:rPr>
          <w:b/>
        </w:rPr>
        <w:t>A. Quadro normativo</w:t>
      </w:r>
    </w:p>
    <w:p w14:paraId="25C105C2" w14:textId="77777777" w:rsidR="002762CE" w:rsidRDefault="00F63CF4">
      <w:pPr>
        <w:pStyle w:val="Corpotesto"/>
        <w:jc w:val="both"/>
      </w:pPr>
      <w:r>
        <w:t xml:space="preserve">La conciliazione è disciplinata dalla </w:t>
      </w:r>
      <w:hyperlink r:id="rId33">
        <w:r>
          <w:rPr>
            <w:rStyle w:val="Collegamentoipertestuale"/>
            <w:u w:val="single"/>
          </w:rPr>
          <w:t>Ley 640 de 2001</w:t>
        </w:r>
      </w:hyperlink>
      <w:r>
        <w:t xml:space="preserve">, che regola la conciliazione giudiziale ed extragiudiziale, in diritto e in equità, e ne fa in numerose materie requisito di procedibilità prima del processo (v. anche </w:t>
      </w:r>
      <w:hyperlink r:id="rId34">
        <w:r>
          <w:rPr>
            <w:rStyle w:val="Collegamentoipertestuale"/>
            <w:u w:val="single"/>
          </w:rPr>
          <w:t>Función Pública</w:t>
        </w:r>
      </w:hyperlink>
      <w:r>
        <w:t xml:space="preserve">). La materia è oggi consolidata anche dalla </w:t>
      </w:r>
      <w:hyperlink r:id="rId35">
        <w:r>
          <w:rPr>
            <w:rStyle w:val="Collegamentoipertestuale"/>
            <w:u w:val="single"/>
          </w:rPr>
          <w:t>Ley 2220 de 2022</w:t>
        </w:r>
      </w:hyperlink>
      <w:r>
        <w:t xml:space="preserve"> (Estatuto de Conciliación).</w:t>
      </w:r>
    </w:p>
    <w:p w14:paraId="7906B658" w14:textId="77777777" w:rsidR="002762CE" w:rsidRDefault="00F63CF4">
      <w:pPr>
        <w:pStyle w:val="Corpotesto"/>
        <w:jc w:val="both"/>
      </w:pPr>
      <w:r>
        <w:rPr>
          <w:b/>
        </w:rPr>
        <w:t>B. Infrastruttura professionale</w:t>
      </w:r>
    </w:p>
    <w:p w14:paraId="118E4A21" w14:textId="77777777" w:rsidR="002762CE" w:rsidRDefault="00F63CF4">
      <w:pPr>
        <w:pStyle w:val="Corpotesto"/>
        <w:jc w:val="both"/>
      </w:pPr>
      <w:r>
        <w:t xml:space="preserve">Il registro ufficiale è il </w:t>
      </w:r>
      <w:hyperlink r:id="rId36">
        <w:r>
          <w:rPr>
            <w:rStyle w:val="Collegamentoipertestuale"/>
            <w:u w:val="single"/>
          </w:rPr>
          <w:t>SICAAC</w:t>
        </w:r>
      </w:hyperlink>
      <w:r>
        <w:t xml:space="preserve"> — Sistema de Información de la Conciliación, el Arbitraje y la Amigable Composición, gestito dal Ministerio de Justicia y del Derecho. Il sistema ha sostituito nel 2015 il precedente SIC (attivo 2007-2015). Secondo l'</w:t>
      </w:r>
      <w:hyperlink r:id="rId37">
        <w:r>
          <w:rPr>
            <w:rStyle w:val="Collegamentoipertestuale"/>
            <w:u w:val="single"/>
          </w:rPr>
          <w:t>Análisis de contexto MASC 2023</w:t>
        </w:r>
      </w:hyperlink>
      <w:r>
        <w:t xml:space="preserve"> del Ministero risultano 470 Centros con facoltà di esercitare la conciliazione in diritto, oltre a 6.726 funzionari pubblici abilitati e notai.</w:t>
      </w:r>
    </w:p>
    <w:p w14:paraId="1ABE86B8" w14:textId="77777777" w:rsidR="002762CE" w:rsidRDefault="00F63CF4">
      <w:pPr>
        <w:pStyle w:val="Corpotesto"/>
        <w:jc w:val="both"/>
      </w:pPr>
      <w:r>
        <w:t xml:space="preserve">La formazione dei conciliatori è impartita dai Centros de Conciliación abilitati e da entità promotoras riconosciute dal Ministero; monte-ore e requisiti sono fissati per via regolamentare (Resolución 018 de 2016 e norme collegate). Numero di enti formatori e di formatori accreditati: n.a. Per il </w:t>
      </w:r>
      <w:hyperlink r:id="rId38">
        <w:r>
          <w:rPr>
            <w:rStyle w:val="Collegamentoipertestuale"/>
            <w:u w:val="single"/>
          </w:rPr>
          <w:t>indicatore ufficiale</w:t>
        </w:r>
      </w:hyperlink>
      <w:r>
        <w:t xml:space="preserve"> si veda la pagina di trasparenza MinJusticia.</w:t>
      </w:r>
    </w:p>
    <w:p w14:paraId="1A42F333" w14:textId="77777777" w:rsidR="002762CE" w:rsidRDefault="00F63CF4">
      <w:pPr>
        <w:pStyle w:val="Corpotesto"/>
        <w:jc w:val="both"/>
      </w:pPr>
      <w:r>
        <w:rPr>
          <w:b/>
        </w:rPr>
        <w:t>C. Numeri e casistica</w:t>
      </w:r>
    </w:p>
    <w:p w14:paraId="1578A167" w14:textId="77777777" w:rsidR="002762CE" w:rsidRDefault="00F63CF4">
      <w:pPr>
        <w:pStyle w:val="Corpotesto"/>
        <w:jc w:val="both"/>
      </w:pPr>
      <w:r>
        <w:lastRenderedPageBreak/>
        <w:t>Nel 2023 sono state 172.886 solicitudes di conciliazione attese, con un tasso di accordo del 45,7 per cento (accordo totale o parziale mediante acta); nell'aggregato 2010-2023 sono state trattate 1.737.966 solicitudes con il 44,7 per cento giunte ad accordo (dati dall'</w:t>
      </w:r>
      <w:hyperlink r:id="rId39">
        <w:r>
          <w:rPr>
            <w:rStyle w:val="Collegamentoipertestuale"/>
            <w:u w:val="single"/>
          </w:rPr>
          <w:t>Análisis de contexto MASC 2023</w:t>
        </w:r>
      </w:hyperlink>
      <w:r>
        <w:t>). Numero preciso di conciliatori iscritti: n.a. (SICAAC identifica il conciliatore tramite cédula, senza pubblicare un totale sulla pagina consultata).</w:t>
      </w:r>
    </w:p>
    <w:p w14:paraId="4FD4B6E5" w14:textId="77777777" w:rsidR="002762CE" w:rsidRDefault="00F63CF4">
      <w:pPr>
        <w:pStyle w:val="Corpotesto"/>
        <w:jc w:val="both"/>
      </w:pPr>
      <w:r>
        <w:rPr>
          <w:b/>
        </w:rPr>
        <w:t>D. Elementi comparativi e prospettive</w:t>
      </w:r>
    </w:p>
    <w:p w14:paraId="2E795E29" w14:textId="77777777" w:rsidR="002762CE" w:rsidRDefault="00F63CF4">
      <w:pPr>
        <w:pStyle w:val="Corpotesto"/>
        <w:jc w:val="both"/>
      </w:pPr>
      <w:r>
        <w:t>La Colombia rappresenta il modello più maturo dell'America Latina per la conciliazione extragiudiziale: oltre un milione e settecentomila casi trattati e un tasso di accordo che sfiora il cinquanta per cento. La combinazione di obbligatorietà come requisito di procedibilità (Ley 640/2001), infrastruttura capillare (470 Centros) e sistema informativo unificato (SICAAC) è, di per sé, un modello replicabile — e replicato — in America Latina.</w:t>
      </w:r>
    </w:p>
    <w:p w14:paraId="011E251D" w14:textId="77777777" w:rsidR="002762CE" w:rsidRDefault="00F63CF4">
      <w:pPr>
        <w:pStyle w:val="Corpotesto"/>
        <w:jc w:val="both"/>
      </w:pPr>
      <w:r>
        <w:rPr>
          <w:b/>
        </w:rPr>
        <w:t>Capitolo III.7 Perù</w:t>
      </w:r>
    </w:p>
    <w:p w14:paraId="7C827152" w14:textId="77777777" w:rsidR="002762CE" w:rsidRDefault="00F63CF4">
      <w:pPr>
        <w:pStyle w:val="Corpotesto"/>
        <w:jc w:val="both"/>
      </w:pPr>
      <w:r>
        <w:rPr>
          <w:b/>
        </w:rPr>
        <w:t>A. Quadro normativo</w:t>
      </w:r>
    </w:p>
    <w:p w14:paraId="334241F0" w14:textId="77777777" w:rsidR="002762CE" w:rsidRDefault="00F63CF4">
      <w:pPr>
        <w:pStyle w:val="Corpotesto"/>
        <w:jc w:val="both"/>
      </w:pPr>
      <w:r>
        <w:t xml:space="preserve">La </w:t>
      </w:r>
      <w:hyperlink r:id="rId40">
        <w:r>
          <w:rPr>
            <w:rStyle w:val="Collegamentoipertestuale"/>
            <w:u w:val="single"/>
          </w:rPr>
          <w:t>Ley N. 26872, Ley de Conciliación</w:t>
        </w:r>
      </w:hyperlink>
      <w:r>
        <w:t xml:space="preserve"> </w:t>
      </w:r>
      <w:r>
        <w:t>fu promulgata il 12 novembre 1997 e pubblicata su El Peruano il 13 novembre 1997. L'art. 6 stabilisce che la conciliazione extragiudiziale è requisito di procedibilità obbligatorio prima dei processi indicati dall'art. 9; non è obbligatoria quando la parte convenuta risiede all'estero e nei processi contenzioso-amministrativi, cautelari, di esecuzione e di garanzie costituzionali. La legge è stata modificata dal Decreto Legislativo N° 1070 (</w:t>
      </w:r>
      <w:hyperlink r:id="rId41">
        <w:r>
          <w:rPr>
            <w:rStyle w:val="Collegamentoipertestuale"/>
            <w:u w:val="single"/>
          </w:rPr>
          <w:t>scheda gob.pe</w:t>
        </w:r>
      </w:hyperlink>
      <w:r>
        <w:t>).</w:t>
      </w:r>
    </w:p>
    <w:p w14:paraId="0FE86FD4" w14:textId="77777777" w:rsidR="002762CE" w:rsidRDefault="00F63CF4">
      <w:pPr>
        <w:pStyle w:val="Corpotesto"/>
        <w:jc w:val="both"/>
      </w:pPr>
      <w:r>
        <w:rPr>
          <w:b/>
        </w:rPr>
        <w:t>B. Infrastruttura professionale</w:t>
      </w:r>
    </w:p>
    <w:p w14:paraId="6316D11C" w14:textId="77777777" w:rsidR="002762CE" w:rsidRDefault="00F63CF4">
      <w:pPr>
        <w:pStyle w:val="Corpotesto"/>
        <w:jc w:val="both"/>
      </w:pPr>
      <w:r>
        <w:t xml:space="preserve">Il Ministerio de Justicia y Derechos Humanos (MINJUSDH), attraverso la Dirección de Conciliación Extrajudicial y Mecanismos Alternativos de Solución de Conflictos (DCMA), tiene i Registros Nacionales Únicos degli operatori del sistema conciliatorio: conciliatori, centri, formatori (v. la </w:t>
      </w:r>
      <w:hyperlink r:id="rId42">
        <w:r>
          <w:rPr>
            <w:rStyle w:val="Collegamentoipertestuale"/>
            <w:u w:val="single"/>
          </w:rPr>
          <w:t>categoria Conciliación</w:t>
        </w:r>
      </w:hyperlink>
      <w:r>
        <w:t>).</w:t>
      </w:r>
    </w:p>
    <w:p w14:paraId="7D6108BE" w14:textId="77777777" w:rsidR="002762CE" w:rsidRDefault="00F63CF4">
      <w:pPr>
        <w:pStyle w:val="Corpotesto"/>
        <w:jc w:val="both"/>
      </w:pPr>
      <w:r>
        <w:t>I conciliatori devono essere accreditati dal MINJUSDH-DCMA e mantenere l'abilitazione vigente nel RNU; la formazione è impartita da Centros de Formación autorizzati dalla DCMA. Monte-ore minimo del corso base, numero di enti e di formatori: n.a. (non riportati nelle pagine consultate).</w:t>
      </w:r>
    </w:p>
    <w:p w14:paraId="0E995E9B" w14:textId="77777777" w:rsidR="002762CE" w:rsidRDefault="00F63CF4">
      <w:pPr>
        <w:pStyle w:val="Corpotesto"/>
        <w:jc w:val="both"/>
      </w:pPr>
      <w:r>
        <w:rPr>
          <w:b/>
        </w:rPr>
        <w:t>C. Numeri e casistica</w:t>
      </w:r>
    </w:p>
    <w:p w14:paraId="2CCF2445" w14:textId="77777777" w:rsidR="002762CE" w:rsidRDefault="00F63CF4">
      <w:pPr>
        <w:pStyle w:val="Corpotesto"/>
        <w:jc w:val="both"/>
      </w:pPr>
      <w:r>
        <w:t>Numero di conciliatori iscritti, mediazioni-conciliazioni annue e tasso di accordo: n.a. Le pagine MINJUSDH consultate non pubblicano i totali. Il MINJUS ha comunicato in vari studi che la conciliazione filtra ogni anno decine di migliaia di controversie civili e familiari prima del giudizio, ma non ha diffuso un dato aggregato certo.</w:t>
      </w:r>
    </w:p>
    <w:p w14:paraId="21AF3B3E" w14:textId="77777777" w:rsidR="002762CE" w:rsidRDefault="00F63CF4">
      <w:pPr>
        <w:pStyle w:val="Corpotesto"/>
        <w:jc w:val="both"/>
      </w:pPr>
      <w:r>
        <w:rPr>
          <w:b/>
        </w:rPr>
        <w:t>D. Elementi comparativi e prospettive</w:t>
      </w:r>
    </w:p>
    <w:p w14:paraId="5A807AA3" w14:textId="77777777" w:rsidR="002762CE" w:rsidRDefault="00F63CF4">
      <w:pPr>
        <w:pStyle w:val="Corpotesto"/>
        <w:jc w:val="both"/>
      </w:pPr>
      <w:r>
        <w:t>Il Perù è, cronologicamente, uno dei primi Paesi latinoamericani ad aver introdotto la conciliazione come requisito di procedibilità (1997, prima dell'Argentina del 2010). La struttura amministrativa è solida — MINJUSDH tiene tre registri distinti (conciliatori, centri, formatori) — ma la pubblicazione statistica resta il punto debole del modello.</w:t>
      </w:r>
    </w:p>
    <w:p w14:paraId="0DED9323" w14:textId="77777777" w:rsidR="002762CE" w:rsidRDefault="00F63CF4">
      <w:pPr>
        <w:pStyle w:val="Corpotesto"/>
        <w:jc w:val="both"/>
      </w:pPr>
      <w:r>
        <w:rPr>
          <w:b/>
        </w:rPr>
        <w:t>Capitolo III.8 Bolivia</w:t>
      </w:r>
    </w:p>
    <w:p w14:paraId="6E3269F9" w14:textId="77777777" w:rsidR="002762CE" w:rsidRDefault="00F63CF4">
      <w:pPr>
        <w:pStyle w:val="Corpotesto"/>
        <w:jc w:val="both"/>
      </w:pPr>
      <w:r>
        <w:rPr>
          <w:b/>
        </w:rPr>
        <w:lastRenderedPageBreak/>
        <w:t>A. Quadro normativo</w:t>
      </w:r>
    </w:p>
    <w:p w14:paraId="1F186182" w14:textId="77777777" w:rsidR="002762CE" w:rsidRDefault="00F63CF4">
      <w:pPr>
        <w:pStyle w:val="Corpotesto"/>
        <w:jc w:val="both"/>
      </w:pPr>
      <w:r>
        <w:t xml:space="preserve">La legge principale è la </w:t>
      </w:r>
      <w:hyperlink r:id="rId43">
        <w:r>
          <w:rPr>
            <w:rStyle w:val="Collegamentoipertestuale"/>
            <w:u w:val="single"/>
          </w:rPr>
          <w:t>Ley N° 708 - Ley de Conciliación y Arbitraje</w:t>
        </w:r>
      </w:hyperlink>
      <w:r>
        <w:t xml:space="preserve">, promulgata il 25 giugno 2015 (v. anche la </w:t>
      </w:r>
      <w:hyperlink r:id="rId44">
        <w:r>
          <w:rPr>
            <w:rStyle w:val="Collegamentoipertestuale"/>
            <w:u w:val="single"/>
          </w:rPr>
          <w:t>versione aggiornata SILEP</w:t>
        </w:r>
      </w:hyperlink>
      <w:r>
        <w:t>). Regola la conciliazione e l'arbitrato quali mezzi alternativi per controversie da rapporti contrattuali o extracontrattuali; l'art. 19 abilita il Ministero della Giustizia a fornire conciliazione tra privati in materia civile, familiare e commerciale. Il principio è la volontarietà. La disciplina boliviana usa «conciliación»; la «mediación» compare in alcuni centri come denominazione affine.</w:t>
      </w:r>
    </w:p>
    <w:p w14:paraId="05616902" w14:textId="77777777" w:rsidR="002762CE" w:rsidRDefault="00F63CF4">
      <w:pPr>
        <w:pStyle w:val="Corpotesto"/>
        <w:jc w:val="both"/>
      </w:pPr>
      <w:r>
        <w:rPr>
          <w:b/>
        </w:rPr>
        <w:t>B. Infrastruttura professionale</w:t>
      </w:r>
    </w:p>
    <w:p w14:paraId="05062EB9" w14:textId="77777777" w:rsidR="002762CE" w:rsidRDefault="00F63CF4">
      <w:pPr>
        <w:pStyle w:val="Corpotesto"/>
        <w:jc w:val="both"/>
      </w:pPr>
      <w:r>
        <w:t xml:space="preserve">L'autorità competente ad autorizzare e registrare i Centros de Conciliación, Centros de Conciliación y Arbitraje e Centros de Arbitraje è il </w:t>
      </w:r>
      <w:hyperlink r:id="rId45">
        <w:r>
          <w:rPr>
            <w:rStyle w:val="Collegamentoipertestuale"/>
            <w:u w:val="single"/>
          </w:rPr>
          <w:t>Ministerio de Justicia y Transparencia Institucional</w:t>
        </w:r>
      </w:hyperlink>
      <w:r>
        <w:t xml:space="preserve"> </w:t>
      </w:r>
      <w:r>
        <w:t xml:space="preserve">(art. 11). Alla data del comunicato ufficiale risultano 50 centri autorizzati a livello nazionale (42 di conciliazione e 8 di conciliazione e arbitrato), con maggiore concentrazione a La Paz (16), Cochabamba (8), Santa Cruz (5) e Tarija (5). Un </w:t>
      </w:r>
      <w:hyperlink r:id="rId46">
        <w:r>
          <w:rPr>
            <w:rStyle w:val="Collegamentoipertestuale"/>
            <w:u w:val="single"/>
          </w:rPr>
          <w:t>comunicato successivo</w:t>
        </w:r>
      </w:hyperlink>
      <w:r>
        <w:t xml:space="preserve"> indica 48 centri in funzionamento. La procedura di autorizzazione è disciplinata dai reglamenti ministeriali richiamati dal </w:t>
      </w:r>
      <w:hyperlink r:id="rId47">
        <w:r>
          <w:rPr>
            <w:rStyle w:val="Collegamentoipertestuale"/>
            <w:u w:val="single"/>
          </w:rPr>
          <w:t>portale statale</w:t>
        </w:r>
      </w:hyperlink>
      <w:r>
        <w:t>.</w:t>
      </w:r>
    </w:p>
    <w:p w14:paraId="593B1D23" w14:textId="77777777" w:rsidR="002762CE" w:rsidRDefault="00F63CF4">
      <w:pPr>
        <w:pStyle w:val="Corpotesto"/>
        <w:jc w:val="both"/>
      </w:pPr>
      <w:r>
        <w:t>Il Ministerio de Justicia promuove la formazione e la capacitazione in conciliazione e arbitrato mediante convenzioni con il sistema universitario e i centri autorizzati; i conciliatori hanno diritto alla formazione da parte dell'ente accreditante e del centro di appartenenza. Monte-ore minimo di formazione base: n.a. (la Ley 708 non specifica un numero di ore).</w:t>
      </w:r>
    </w:p>
    <w:p w14:paraId="4BD9AED1" w14:textId="77777777" w:rsidR="002762CE" w:rsidRDefault="00F63CF4">
      <w:pPr>
        <w:pStyle w:val="Corpotesto"/>
        <w:jc w:val="both"/>
      </w:pPr>
      <w:r>
        <w:rPr>
          <w:b/>
        </w:rPr>
        <w:t>C. Numeri e casistica</w:t>
      </w:r>
    </w:p>
    <w:p w14:paraId="79145F5D" w14:textId="77777777" w:rsidR="002762CE" w:rsidRDefault="00F63CF4">
      <w:pPr>
        <w:pStyle w:val="Corpotesto"/>
        <w:jc w:val="both"/>
      </w:pPr>
      <w:r>
        <w:t>Nella conciliazione giudiziaria operano 157 posti di conciliatore finanziati dallo Stato (</w:t>
      </w:r>
      <w:hyperlink r:id="rId48">
        <w:r>
          <w:rPr>
            <w:rStyle w:val="Collegamentoipertestuale"/>
            <w:u w:val="single"/>
          </w:rPr>
          <w:t>Tribunal Supremo de Justicia — Realidad Judicial</w:t>
        </w:r>
      </w:hyperlink>
      <w:r>
        <w:t>). Sul piano statistico, il Viceministro di Giustizia ha riferito 63.617 accordi in conciliazione giudiziaria tra il 2016 e il 2021 (</w:t>
      </w:r>
      <w:hyperlink r:id="rId49">
        <w:r>
          <w:rPr>
            <w:rStyle w:val="Collegamentoipertestuale"/>
            <w:u w:val="single"/>
          </w:rPr>
          <w:t>Ministerio de Justicia</w:t>
        </w:r>
      </w:hyperlink>
      <w:r>
        <w:t>).</w:t>
      </w:r>
    </w:p>
    <w:p w14:paraId="1D9B7204" w14:textId="77777777" w:rsidR="002762CE" w:rsidRDefault="00F63CF4">
      <w:pPr>
        <w:pStyle w:val="Corpotesto"/>
        <w:jc w:val="both"/>
      </w:pPr>
      <w:r>
        <w:t>In sede penale, tra gennaio 2020 e gennaio 2022, su 10.000 procedimenti entrati nel sistema del Ministerio Público, 5.000 sono stati risolti con accordi conciliativi (circa 50 per cento di efficacia) tramite le venti unità di conciliazione. Le Unità di conciliazione della Fiscalía General del Estado (ventitré unità) hanno evitato che oltre 20.300 casi arrivassero in giudizio nel primo semestre 2024 (</w:t>
      </w:r>
      <w:hyperlink r:id="rId50">
        <w:r>
          <w:rPr>
            <w:rStyle w:val="Collegamentoipertestuale"/>
            <w:u w:val="single"/>
          </w:rPr>
          <w:t>Agencia Boliviana de Información</w:t>
        </w:r>
      </w:hyperlink>
      <w:r>
        <w:t>).</w:t>
      </w:r>
    </w:p>
    <w:p w14:paraId="6F71C769" w14:textId="77777777" w:rsidR="002762CE" w:rsidRDefault="00F63CF4">
      <w:pPr>
        <w:pStyle w:val="Corpotesto"/>
        <w:jc w:val="both"/>
      </w:pPr>
      <w:r>
        <w:rPr>
          <w:b/>
        </w:rPr>
        <w:t>D. Elementi comparativi e prospettive</w:t>
      </w:r>
    </w:p>
    <w:p w14:paraId="7AFBFDAE" w14:textId="77777777" w:rsidR="002762CE" w:rsidRDefault="00F63CF4">
      <w:pPr>
        <w:pStyle w:val="Corpotesto"/>
        <w:jc w:val="both"/>
      </w:pPr>
      <w:r>
        <w:t>La Bolivia unisce un modello «conciliazione» a duplice binario — giudiziario (157 conciliatori dello Stato) e stragiudiziale (50 centri autorizzati) — a una politica di pubblicazione statistica sorprendentemente attiva per l'area. Il tasso di successo del cinquanta per cento in sede penale è un dato di primissimo piano internazionale.</w:t>
      </w:r>
    </w:p>
    <w:p w14:paraId="303FE3D7" w14:textId="77777777" w:rsidR="002762CE" w:rsidRDefault="00F63CF4">
      <w:pPr>
        <w:pStyle w:val="Corpotesto"/>
        <w:jc w:val="both"/>
      </w:pPr>
      <w:r>
        <w:rPr>
          <w:b/>
        </w:rPr>
        <w:t>Capitolo III.9 Paraguay</w:t>
      </w:r>
    </w:p>
    <w:p w14:paraId="1E146AAD" w14:textId="77777777" w:rsidR="002762CE" w:rsidRDefault="00F63CF4">
      <w:pPr>
        <w:pStyle w:val="Corpotesto"/>
        <w:jc w:val="both"/>
      </w:pPr>
      <w:r>
        <w:rPr>
          <w:b/>
        </w:rPr>
        <w:t>A. Quadro normativo</w:t>
      </w:r>
    </w:p>
    <w:p w14:paraId="104D31D6" w14:textId="77777777" w:rsidR="002762CE" w:rsidRDefault="00F63CF4">
      <w:pPr>
        <w:pStyle w:val="Corpotesto"/>
        <w:jc w:val="both"/>
      </w:pPr>
      <w:r>
        <w:t xml:space="preserve">La legge principale è la </w:t>
      </w:r>
      <w:hyperlink r:id="rId51">
        <w:r>
          <w:rPr>
            <w:rStyle w:val="Collegamentoipertestuale"/>
            <w:u w:val="single"/>
          </w:rPr>
          <w:t>Ley N° 1879 del 24 aprile 2002, «De Arbitraje y Mediación»</w:t>
        </w:r>
      </w:hyperlink>
      <w:r>
        <w:t xml:space="preserve"> (v. anche </w:t>
      </w:r>
      <w:hyperlink r:id="rId52">
        <w:r>
          <w:rPr>
            <w:rStyle w:val="Collegamentoipertestuale"/>
            <w:u w:val="single"/>
          </w:rPr>
          <w:t>Digesto</w:t>
        </w:r>
      </w:hyperlink>
      <w:r>
        <w:t>). L'art. 53 definisce la mediazione come meccanismo volontario; possono essere oggetto di mediazione tutte le materie suscettibili di transazione, conciliazione o arbitrato. Sul piano attua</w:t>
      </w:r>
      <w:r>
        <w:lastRenderedPageBreak/>
        <w:t>tivo, l'Acordada N° 198 del 27 dicembre 2000 della Corte Suprema de Justicia ha creato l'Oficina de Mediación e il Registro dei mediatori esterni (</w:t>
      </w:r>
      <w:hyperlink r:id="rId53">
        <w:r>
          <w:rPr>
            <w:rStyle w:val="Collegamentoipertestuale"/>
            <w:u w:val="single"/>
          </w:rPr>
          <w:t>CSJ</w:t>
        </w:r>
      </w:hyperlink>
      <w:r>
        <w:t>).</w:t>
      </w:r>
    </w:p>
    <w:p w14:paraId="7C7DA10D" w14:textId="77777777" w:rsidR="002762CE" w:rsidRDefault="00F63CF4">
      <w:pPr>
        <w:pStyle w:val="Corpotesto"/>
        <w:jc w:val="both"/>
      </w:pPr>
      <w:r>
        <w:t>Il servizio giudiziale copre materia civile e commerciale, del lavoro, dell'infanzia e adolescenza, e penale (azione penale privata); non è obbligatorio ricorrere ai MASC prima del giudizio (</w:t>
      </w:r>
      <w:hyperlink r:id="rId54">
        <w:r>
          <w:rPr>
            <w:rStyle w:val="Collegamentoipertestuale"/>
            <w:u w:val="single"/>
          </w:rPr>
          <w:t>Poder Judicial</w:t>
        </w:r>
      </w:hyperlink>
      <w:r>
        <w:t>).</w:t>
      </w:r>
    </w:p>
    <w:p w14:paraId="7A986668" w14:textId="77777777" w:rsidR="002762CE" w:rsidRDefault="00F63CF4">
      <w:pPr>
        <w:pStyle w:val="Corpotesto"/>
        <w:jc w:val="both"/>
      </w:pPr>
      <w:r>
        <w:rPr>
          <w:b/>
        </w:rPr>
        <w:t>B. Infrastruttura professionale</w:t>
      </w:r>
    </w:p>
    <w:p w14:paraId="439D9932" w14:textId="77777777" w:rsidR="002762CE" w:rsidRDefault="00F63CF4">
      <w:pPr>
        <w:pStyle w:val="Corpotesto"/>
        <w:jc w:val="both"/>
      </w:pPr>
      <w:r>
        <w:t>L'organismo statale è la Dirección de Mediación del Poder Judicial (Corte Suprema de Justicia), la cui struttura è approvata dall'Acordada N° 905/14; il registro dei mediatori è disciplinato dall'Acordada N° 706/11. Secondo la trasmissione istituzionale ufficiale del Poder Judicial, la Dirección conta 24 uffici distribuiti in 17 dipartimenti (</w:t>
      </w:r>
      <w:hyperlink r:id="rId55">
        <w:r>
          <w:rPr>
            <w:rStyle w:val="Collegamentoipertestuale"/>
            <w:u w:val="single"/>
          </w:rPr>
          <w:t>Programma 3</w:t>
        </w:r>
      </w:hyperlink>
      <w:r>
        <w:t xml:space="preserve">). Operano inoltre centri privati riconosciuti come il </w:t>
      </w:r>
      <w:hyperlink r:id="rId56">
        <w:r>
          <w:rPr>
            <w:rStyle w:val="Collegamentoipertestuale"/>
            <w:u w:val="single"/>
          </w:rPr>
          <w:t>Centro de Arbitraje y Mediación Paraguay</w:t>
        </w:r>
      </w:hyperlink>
      <w:r>
        <w:t xml:space="preserve"> (CAMP).</w:t>
      </w:r>
    </w:p>
    <w:p w14:paraId="100ADEEB" w14:textId="77777777" w:rsidR="002762CE" w:rsidRDefault="00F63CF4">
      <w:pPr>
        <w:pStyle w:val="Corpotesto"/>
        <w:jc w:val="both"/>
      </w:pPr>
      <w:r>
        <w:t>La formazione base per l'iscrizione nel Registro dei mediatori esterni richiede un minimo di 120 ore accademiche, suddivise in tre moduli da 40 ore ciascuno (Introduzione alla mediazione; Entrenamiento; Passantie di osservazione con tutor), erogate da un Centro o Istituto di formazione in mediazione (</w:t>
      </w:r>
      <w:hyperlink r:id="rId57">
        <w:r>
          <w:rPr>
            <w:rStyle w:val="Collegamentoipertestuale"/>
            <w:u w:val="single"/>
          </w:rPr>
          <w:t>Acordada 1085</w:t>
        </w:r>
      </w:hyperlink>
      <w:r>
        <w:t>). Il rinnovo annuale della matricola richiede corsi di aggiornamento di almeno 40 ore per anno.</w:t>
      </w:r>
    </w:p>
    <w:p w14:paraId="0C16A95A" w14:textId="77777777" w:rsidR="002762CE" w:rsidRDefault="00F63CF4">
      <w:pPr>
        <w:pStyle w:val="Corpotesto"/>
        <w:jc w:val="both"/>
      </w:pPr>
      <w:r>
        <w:rPr>
          <w:b/>
        </w:rPr>
        <w:t>C. Numeri e casistica</w:t>
      </w:r>
    </w:p>
    <w:p w14:paraId="5C6B9C37" w14:textId="77777777" w:rsidR="002762CE" w:rsidRDefault="00F63CF4">
      <w:pPr>
        <w:pStyle w:val="Corpotesto"/>
        <w:jc w:val="both"/>
      </w:pPr>
      <w:r>
        <w:t>Secondo la trasmissione istituzionale ufficiale, la Dirección de Mediación conta in totale 104 mediatori. Mediazioni annue e tasso di accordo: n.a. (non pubblicati su fonte ufficiale consultata).</w:t>
      </w:r>
    </w:p>
    <w:p w14:paraId="2754BE80" w14:textId="77777777" w:rsidR="002762CE" w:rsidRDefault="00F63CF4">
      <w:pPr>
        <w:pStyle w:val="Corpotesto"/>
        <w:jc w:val="both"/>
      </w:pPr>
      <w:r>
        <w:rPr>
          <w:b/>
        </w:rPr>
        <w:t>D. Elementi comparativi e prospettive</w:t>
      </w:r>
    </w:p>
    <w:p w14:paraId="791D0A24" w14:textId="77777777" w:rsidR="002762CE" w:rsidRDefault="00F63CF4">
      <w:pPr>
        <w:pStyle w:val="Corpotesto"/>
        <w:jc w:val="both"/>
      </w:pPr>
      <w:r>
        <w:t>Il Paraguay ha una delle discipline formative più rigorose dell'area, con 120 ore obbligatorie di formazione base e 40 di aggiornamento annuo — parametri superiori a molti Paesi europei. La copertura territoriale (24 uffici in 17 dei 18 dipartimenti) è capillare. Il punto debole è la mancata pubblicazione delle statistiche di casi mediati.</w:t>
      </w:r>
    </w:p>
    <w:p w14:paraId="6A1AF884" w14:textId="77777777" w:rsidR="002762CE" w:rsidRDefault="00F63CF4">
      <w:pPr>
        <w:pStyle w:val="Corpotesto"/>
        <w:jc w:val="both"/>
      </w:pPr>
      <w:r>
        <w:rPr>
          <w:b/>
        </w:rPr>
        <w:t>Capitolo III.10 Uruguay</w:t>
      </w:r>
    </w:p>
    <w:p w14:paraId="27BCE075" w14:textId="77777777" w:rsidR="002762CE" w:rsidRDefault="00F63CF4">
      <w:pPr>
        <w:pStyle w:val="Corpotesto"/>
        <w:jc w:val="both"/>
      </w:pPr>
      <w:r>
        <w:rPr>
          <w:b/>
        </w:rPr>
        <w:t>A. Quadro normativo</w:t>
      </w:r>
    </w:p>
    <w:p w14:paraId="13FBAFB0" w14:textId="77777777" w:rsidR="002762CE" w:rsidRDefault="00F63CF4">
      <w:pPr>
        <w:pStyle w:val="Corpotesto"/>
        <w:jc w:val="both"/>
      </w:pPr>
      <w:r>
        <w:t>La mediazione non è oggetto di un'unica legge speciale organica, ma è disciplinata dal Código General del Proceso (artt. 293-296, in tema di conciliazione e strumenti autocompositivi) e, sul piano istituzionale, dalle leggi di bilancio che hanno creato i Centri di mediazione (</w:t>
      </w:r>
      <w:hyperlink r:id="rId58">
        <w:r>
          <w:rPr>
            <w:rStyle w:val="Collegamentoipertestuale"/>
            <w:u w:val="single"/>
          </w:rPr>
          <w:t>Poder Judicial</w:t>
        </w:r>
      </w:hyperlink>
      <w:r>
        <w:t>). I Centri di mediazione sono stati istituzionalizzati con la Ley Presupuestal n. 17.296, art. 452 (anno 2000) e ampliati con la Ley de Presupuesto n. 18.719, artt. 641-642, che ha creato il Departamento de Mediación e ulteriori centri. Il servizio è volontario e gratuito.</w:t>
      </w:r>
    </w:p>
    <w:p w14:paraId="398FBBD8" w14:textId="77777777" w:rsidR="002762CE" w:rsidRDefault="00F63CF4">
      <w:pPr>
        <w:pStyle w:val="Corpotesto"/>
        <w:jc w:val="both"/>
      </w:pPr>
      <w:r>
        <w:rPr>
          <w:b/>
        </w:rPr>
        <w:t>B. Infrastruttura professionale</w:t>
      </w:r>
    </w:p>
    <w:p w14:paraId="5A261D31" w14:textId="77777777" w:rsidR="002762CE" w:rsidRDefault="00F63CF4">
      <w:pPr>
        <w:pStyle w:val="Corpotesto"/>
        <w:jc w:val="both"/>
      </w:pPr>
      <w:r>
        <w:t>Gli organismi sono i Centros de Mediación del Poder Judicial. L'origine risale al Convenio interistituzionale del 21 dicembre 1995 tra Ministerio de Salud Pública e Suprema Corte de Justicia; oggi il Departamento de Mediación dipende, in base all'Acordada n. 8263 del 18 dicembre 2025, dalla Secretaría Letrada de la Suprema Corte de Justicia (in precedenza, per l'Acordada n. 7978 del 2018, dalla Dirección Nacional de la Defensa Pública). Non è pubblicato un numero totale at</w:t>
      </w:r>
      <w:r>
        <w:lastRenderedPageBreak/>
        <w:t>tuale di centri; la fonte indica la creazione di dieci centri a Montevideo e dieci in altri Dipartimenti.</w:t>
      </w:r>
    </w:p>
    <w:p w14:paraId="033AC4D6" w14:textId="77777777" w:rsidR="002762CE" w:rsidRDefault="00F63CF4">
      <w:pPr>
        <w:pStyle w:val="Corpotesto"/>
        <w:jc w:val="both"/>
      </w:pPr>
      <w:r>
        <w:t>La fonte ufficiale menziona «tecnici capacitati» e la formazione permanente dei mediatori, senza dettagliare programmi, titoli o monte-ore. Ente accreditante, numero di enti autorizzati, monte-ore minimo, formatori: n.a.</w:t>
      </w:r>
    </w:p>
    <w:p w14:paraId="009DE5AA" w14:textId="77777777" w:rsidR="002762CE" w:rsidRDefault="00F63CF4">
      <w:pPr>
        <w:pStyle w:val="Corpotesto"/>
        <w:jc w:val="both"/>
      </w:pPr>
      <w:r>
        <w:rPr>
          <w:b/>
        </w:rPr>
        <w:t>C. Numeri e casistica</w:t>
      </w:r>
    </w:p>
    <w:p w14:paraId="44806CC6" w14:textId="77777777" w:rsidR="002762CE" w:rsidRDefault="00F63CF4">
      <w:pPr>
        <w:pStyle w:val="Corpotesto"/>
        <w:jc w:val="both"/>
      </w:pPr>
      <w:r>
        <w:t>La legge di bilancio n. 18.719, art. 642, ha creato 20 posti di mediatore e in ciascun centro operano due mediatori. Mediazioni annue e tasso di accordo: n.a. (non pubblicati sulla pagina ufficiale consultata).</w:t>
      </w:r>
    </w:p>
    <w:p w14:paraId="0DD9B361" w14:textId="77777777" w:rsidR="002762CE" w:rsidRDefault="00F63CF4">
      <w:pPr>
        <w:pStyle w:val="Corpotesto"/>
        <w:jc w:val="both"/>
      </w:pPr>
      <w:r>
        <w:rPr>
          <w:b/>
        </w:rPr>
        <w:t>D. Elementi comparativi e prospettive</w:t>
      </w:r>
    </w:p>
    <w:p w14:paraId="73C35399" w14:textId="77777777" w:rsidR="002762CE" w:rsidRDefault="00F63CF4">
      <w:pPr>
        <w:pStyle w:val="Corpotesto"/>
        <w:jc w:val="both"/>
      </w:pPr>
      <w:r>
        <w:t>L'Uruguay è caso singolare nell'area: la mediazione non ha una legge speciale ma è istituzionalizzata attraverso leggi di bilancio, che ne assicurano finanziamento e stabilità. Il servizio è gratuito e integrato nel Poder Judicial, il che ne fa un modello «giudiziario puro» agli antipodi rispetto al Venezuela.</w:t>
      </w:r>
    </w:p>
    <w:p w14:paraId="276AF9BD" w14:textId="77777777" w:rsidR="002762CE" w:rsidRDefault="00F63CF4">
      <w:pPr>
        <w:pStyle w:val="Corpotesto"/>
        <w:jc w:val="both"/>
      </w:pPr>
      <w:r>
        <w:rPr>
          <w:b/>
        </w:rPr>
        <w:t>Capitolo III.11 Cile</w:t>
      </w:r>
    </w:p>
    <w:p w14:paraId="4DFB8387" w14:textId="77777777" w:rsidR="002762CE" w:rsidRDefault="00F63CF4">
      <w:pPr>
        <w:pStyle w:val="Corpotesto"/>
        <w:jc w:val="both"/>
      </w:pPr>
      <w:r>
        <w:rPr>
          <w:b/>
        </w:rPr>
        <w:t>A. Quadro normativo</w:t>
      </w:r>
    </w:p>
    <w:p w14:paraId="44F1B0E7" w14:textId="77777777" w:rsidR="002762CE" w:rsidRDefault="00F63CF4">
      <w:pPr>
        <w:pStyle w:val="Corpotesto"/>
        <w:jc w:val="both"/>
      </w:pPr>
      <w:r>
        <w:t xml:space="preserve">La mediazione è disciplinata dalla Ley N° 19.968, che Crea los Tribunales de Familia (2004), che rende la mediazione familiare obbligatoria per determinate materie: alimenti, cura personale, patria potestad, relación directa y regular. L'art. 112 fissa i requisiti di iscrizione al Registro dei mediatori (v. il </w:t>
      </w:r>
      <w:hyperlink r:id="rId59">
        <w:r>
          <w:rPr>
            <w:rStyle w:val="Collegamentoipertestuale"/>
            <w:u w:val="single"/>
          </w:rPr>
          <w:t>BCN Chile — Oficio 3511/2025</w:t>
        </w:r>
      </w:hyperlink>
      <w:r>
        <w:t>). Il regolamento (</w:t>
      </w:r>
      <w:hyperlink r:id="rId60">
        <w:r>
          <w:rPr>
            <w:rStyle w:val="Collegamentoipertestuale"/>
            <w:u w:val="single"/>
          </w:rPr>
          <w:t>DTO 957 del 2005</w:t>
        </w:r>
      </w:hyperlink>
      <w:r>
        <w:t>) precisa che la mediazione si applica a tutte le materie di competenza dei giudici della famiglia suscettibili di mediazione.</w:t>
      </w:r>
    </w:p>
    <w:p w14:paraId="071C661D" w14:textId="77777777" w:rsidR="002762CE" w:rsidRDefault="00F63CF4">
      <w:pPr>
        <w:pStyle w:val="Corpotesto"/>
        <w:jc w:val="both"/>
      </w:pPr>
      <w:r>
        <w:rPr>
          <w:b/>
        </w:rPr>
        <w:t>B. Infrastruttura professionale</w:t>
      </w:r>
    </w:p>
    <w:p w14:paraId="678611FE" w14:textId="77777777" w:rsidR="002762CE" w:rsidRDefault="00F63CF4">
      <w:pPr>
        <w:pStyle w:val="Corpotesto"/>
        <w:jc w:val="both"/>
      </w:pPr>
      <w:r>
        <w:t xml:space="preserve">Il </w:t>
      </w:r>
      <w:hyperlink r:id="rId61">
        <w:r>
          <w:rPr>
            <w:rStyle w:val="Collegamentoipertestuale"/>
            <w:u w:val="single"/>
          </w:rPr>
          <w:t>Registro de Mediadores</w:t>
        </w:r>
      </w:hyperlink>
      <w:r>
        <w:t xml:space="preserve"> è unico a livello nazionale ed è amministrato dal Ministerio de Justicia y Derechos Humanos attraverso le Secretarías Regionales Ministeriales (SEREMI); l'accesso al servizio è descritto anche dal portale </w:t>
      </w:r>
      <w:hyperlink r:id="rId62">
        <w:r>
          <w:rPr>
            <w:rStyle w:val="Collegamentoipertestuale"/>
            <w:u w:val="single"/>
          </w:rPr>
          <w:t>Chileatiende</w:t>
        </w:r>
      </w:hyperlink>
      <w:r>
        <w:t xml:space="preserve">. Il registro amministrativo è denominato </w:t>
      </w:r>
      <w:hyperlink r:id="rId63">
        <w:r>
          <w:rPr>
            <w:rStyle w:val="Collegamentoipertestuale"/>
            <w:u w:val="single"/>
          </w:rPr>
          <w:t>Registro Único de Mediadores Familiares</w:t>
        </w:r>
      </w:hyperlink>
      <w:r>
        <w:t>, creato nel 2004, gestito dalla Subsecretaría de Justicia.</w:t>
      </w:r>
    </w:p>
    <w:p w14:paraId="1D6D249A" w14:textId="77777777" w:rsidR="002762CE" w:rsidRDefault="00F63CF4">
      <w:pPr>
        <w:pStyle w:val="Corpotesto"/>
        <w:jc w:val="both"/>
      </w:pPr>
      <w:r>
        <w:t>La formazione specializzata è impartita da università o istituti che svolgono docenza e ricerca in mediazione, famiglia e infanzia. Requisiti per l'iscrizione: titolo professionale di carriera di almeno otto semestri e specializzazione in mediazione con almeno 180 ore teoriche (di cui minimo 80 centrate sul processo di mediazione) e 40 ore di pratica effettiva. Numero di enti formatori e di formatori accreditati: n.a.</w:t>
      </w:r>
    </w:p>
    <w:p w14:paraId="7F21EDED" w14:textId="77777777" w:rsidR="002762CE" w:rsidRDefault="00F63CF4">
      <w:pPr>
        <w:pStyle w:val="Corpotesto"/>
        <w:jc w:val="both"/>
      </w:pPr>
      <w:r>
        <w:rPr>
          <w:b/>
        </w:rPr>
        <w:t>C. Numeri e casistica</w:t>
      </w:r>
    </w:p>
    <w:p w14:paraId="53B18FF6" w14:textId="77777777" w:rsidR="002762CE" w:rsidRDefault="00F63CF4">
      <w:pPr>
        <w:pStyle w:val="Corpotesto"/>
        <w:jc w:val="both"/>
      </w:pPr>
      <w:r>
        <w:t>Tariffa massima 2026 per sessione di mediazione (mediatori del registro Ley 19.968): 130.602 pesos per sessione (</w:t>
      </w:r>
      <w:hyperlink r:id="rId64">
        <w:r>
          <w:rPr>
            <w:rStyle w:val="Collegamentoipertestuale"/>
            <w:u w:val="single"/>
          </w:rPr>
          <w:t>Diario Oficial</w:t>
        </w:r>
      </w:hyperlink>
      <w:r>
        <w:t>). Numero di mediatori iscritti, mediazioni annue e tasso di accordo: n.a. Le fonti ministeriali consultate confermano l'esistenza delle statistiche ma non ne pubblicano i totali nelle pagine viste.</w:t>
      </w:r>
    </w:p>
    <w:p w14:paraId="5DECBBBD" w14:textId="77777777" w:rsidR="002762CE" w:rsidRDefault="00F63CF4">
      <w:pPr>
        <w:pStyle w:val="Corpotesto"/>
        <w:jc w:val="both"/>
      </w:pPr>
      <w:r>
        <w:rPr>
          <w:b/>
        </w:rPr>
        <w:t>D. Elementi comparativi e prospettive</w:t>
      </w:r>
    </w:p>
    <w:p w14:paraId="5DEB26A9" w14:textId="77777777" w:rsidR="002762CE" w:rsidRDefault="00F63CF4">
      <w:pPr>
        <w:pStyle w:val="Corpotesto"/>
        <w:jc w:val="both"/>
      </w:pPr>
      <w:r>
        <w:lastRenderedPageBreak/>
        <w:t>Il Cile è il caso pilota latinoamericano di mediazione familiare obbligatoria, con requisiti formativi tra i più severi dell'emisfero (180 ore teoriche più 40 di pratica). Il modello è a registro unico ministeriale, con controllo tariffario centralizzato. La disciplina è ormai vent'anni consolidata (Ley 19.968 del 2004) e ha resistito a più cambi di governo.</w:t>
      </w:r>
    </w:p>
    <w:p w14:paraId="21371BE8" w14:textId="77777777" w:rsidR="002762CE" w:rsidRDefault="00F63CF4">
      <w:pPr>
        <w:pStyle w:val="Corpotesto"/>
        <w:jc w:val="both"/>
      </w:pPr>
      <w:r>
        <w:rPr>
          <w:b/>
        </w:rPr>
        <w:t>Capitolo III.12 Argentina</w:t>
      </w:r>
    </w:p>
    <w:p w14:paraId="5A364615" w14:textId="77777777" w:rsidR="002762CE" w:rsidRDefault="00F63CF4">
      <w:pPr>
        <w:pStyle w:val="Corpotesto"/>
        <w:jc w:val="both"/>
      </w:pPr>
      <w:r>
        <w:rPr>
          <w:b/>
        </w:rPr>
        <w:t>A. Quadro normativo</w:t>
      </w:r>
    </w:p>
    <w:p w14:paraId="6F2B734F" w14:textId="77777777" w:rsidR="002762CE" w:rsidRDefault="00F63CF4">
      <w:pPr>
        <w:pStyle w:val="Corpotesto"/>
        <w:jc w:val="both"/>
      </w:pPr>
      <w:r>
        <w:t xml:space="preserve">La </w:t>
      </w:r>
      <w:hyperlink r:id="rId65">
        <w:r>
          <w:rPr>
            <w:rStyle w:val="Collegamentoipertestuale"/>
            <w:u w:val="single"/>
          </w:rPr>
          <w:t>Ley N° 26.589 de Mediación y Conciliación</w:t>
        </w:r>
      </w:hyperlink>
      <w:r>
        <w:t xml:space="preserve"> (2010) stabilisce, all'art. 1, il carattere obbligatorio della mediazione prejudicial prima di ogni processo giudiziale a livello federale, con eccezioni tassative; il mediatore deve essere iscritto al Registro de Mediadores (REGMED) amministrato dal Ministerio de Justicia. La legge è attuata dal Decreto Reglamentario 1467/2011 (</w:t>
      </w:r>
      <w:hyperlink r:id="rId66">
        <w:r>
          <w:rPr>
            <w:rStyle w:val="Collegamentoipertestuale"/>
            <w:u w:val="single"/>
          </w:rPr>
          <w:t>MEPRE</w:t>
        </w:r>
      </w:hyperlink>
      <w:r>
        <w:t>).</w:t>
      </w:r>
    </w:p>
    <w:p w14:paraId="70F39C2D" w14:textId="77777777" w:rsidR="002762CE" w:rsidRDefault="00F63CF4">
      <w:pPr>
        <w:pStyle w:val="Corpotesto"/>
        <w:jc w:val="both"/>
      </w:pPr>
      <w:r>
        <w:rPr>
          <w:b/>
        </w:rPr>
        <w:t>B. Infrastruttura professionale</w:t>
      </w:r>
    </w:p>
    <w:p w14:paraId="4CBB5B90" w14:textId="77777777" w:rsidR="002762CE" w:rsidRDefault="00F63CF4">
      <w:pPr>
        <w:pStyle w:val="Corpotesto"/>
        <w:jc w:val="both"/>
      </w:pPr>
      <w:r>
        <w:t xml:space="preserve">Il Registro Nacional de Mediación (REGMED) è gestito dalla Dirección Nacional de Mediación y Métodos Participativos de Resolución de Conflictos (Av. Córdoba 1154, Buenos Aires); i dati delle mediazioni sono caricati nel sistema MEPRE (v. anche il </w:t>
      </w:r>
      <w:hyperlink r:id="rId67">
        <w:r>
          <w:rPr>
            <w:rStyle w:val="Collegamentoipertestuale"/>
            <w:u w:val="single"/>
          </w:rPr>
          <w:t>Boletín Oficial 2024</w:t>
        </w:r>
      </w:hyperlink>
      <w:r>
        <w:t>). Le province hanno propri registri, come Córdoba con expediente elettronico (</w:t>
      </w:r>
      <w:hyperlink r:id="rId68">
        <w:r>
          <w:rPr>
            <w:rStyle w:val="Collegamentoipertestuale"/>
            <w:u w:val="single"/>
          </w:rPr>
          <w:t>estadísticas</w:t>
        </w:r>
      </w:hyperlink>
      <w:r>
        <w:t>).</w:t>
      </w:r>
    </w:p>
    <w:p w14:paraId="4AB48ED6" w14:textId="77777777" w:rsidR="002762CE" w:rsidRDefault="00F63CF4">
      <w:pPr>
        <w:pStyle w:val="Corpotesto"/>
        <w:jc w:val="both"/>
      </w:pPr>
      <w:r>
        <w:t>La formazione e l'abilitazione dei mediatori sono regolate dalla Ley 26.589 e dal decreto attuativo, con iscrizione al REGMED presso il Ministerio (</w:t>
      </w:r>
      <w:hyperlink r:id="rId69">
        <w:r>
          <w:rPr>
            <w:rStyle w:val="Collegamentoipertestuale"/>
            <w:u w:val="single"/>
          </w:rPr>
          <w:t>Mediadores</w:t>
        </w:r>
      </w:hyperlink>
      <w:r>
        <w:t>). Monte-ore minimo, numero di enti e di formatori: n.a.</w:t>
      </w:r>
    </w:p>
    <w:p w14:paraId="0BD87453" w14:textId="77777777" w:rsidR="002762CE" w:rsidRDefault="00F63CF4">
      <w:pPr>
        <w:pStyle w:val="Corpotesto"/>
        <w:jc w:val="both"/>
      </w:pPr>
      <w:r>
        <w:rPr>
          <w:b/>
        </w:rPr>
        <w:t>C. Numeri e casistica</w:t>
      </w:r>
    </w:p>
    <w:p w14:paraId="09F339B2" w14:textId="77777777" w:rsidR="002762CE" w:rsidRDefault="00F63CF4">
      <w:pPr>
        <w:pStyle w:val="Corpotesto"/>
        <w:jc w:val="both"/>
      </w:pPr>
      <w:r>
        <w:t>Dati ufficiali dal Portal de Datos Abiertos de la Justicia Argentina (sistema MEPRE): nel 2024 risultano registrate 120.664 mediazioni (prejudiciali e giudiziali), di cui circa 90.917 effettivamente mediate, con 22.142 accordi totali-parziali (tasso di accordo sui casi mediati pari al 24,4 per cento); nel 2025 le registrazioni salgono a 132.198 (</w:t>
      </w:r>
      <w:hyperlink r:id="rId70">
        <w:r>
          <w:rPr>
            <w:rStyle w:val="Collegamentoipertestuale"/>
            <w:u w:val="single"/>
          </w:rPr>
          <w:t>Datos Justicia Argentina</w:t>
        </w:r>
      </w:hyperlink>
      <w:r>
        <w:t>).</w:t>
      </w:r>
    </w:p>
    <w:p w14:paraId="52F91537" w14:textId="77777777" w:rsidR="002762CE" w:rsidRDefault="00F63CF4">
      <w:pPr>
        <w:pStyle w:val="Corpotesto"/>
        <w:jc w:val="both"/>
      </w:pPr>
      <w:r>
        <w:t>Nelle sole mediazioni familiari la Dirección Nacional riporta un tasso di accordo storico del 51 per cento e che il sessantacinque per cento delle mediazioni familiari e patrimoniali concluse non è sfociato in azioni giudiziali (</w:t>
      </w:r>
      <w:hyperlink r:id="rId71">
        <w:r>
          <w:rPr>
            <w:rStyle w:val="Collegamentoipertestuale"/>
            <w:u w:val="single"/>
          </w:rPr>
          <w:t>Argentina.gob.ar</w:t>
        </w:r>
      </w:hyperlink>
      <w:r>
        <w:t>). A Córdoba, in cinque anni, 43.621 cause con tasso di accordo del 22 per cento.</w:t>
      </w:r>
    </w:p>
    <w:p w14:paraId="38AFB79F" w14:textId="77777777" w:rsidR="002762CE" w:rsidRDefault="00F63CF4">
      <w:pPr>
        <w:pStyle w:val="Corpotesto"/>
        <w:jc w:val="both"/>
      </w:pPr>
      <w:r>
        <w:rPr>
          <w:b/>
        </w:rPr>
        <w:t>D. Elementi comparativi e prospettive</w:t>
      </w:r>
    </w:p>
    <w:p w14:paraId="48242408" w14:textId="77777777" w:rsidR="002762CE" w:rsidRDefault="00F63CF4">
      <w:pPr>
        <w:pStyle w:val="Corpotesto"/>
        <w:jc w:val="both"/>
      </w:pPr>
      <w:r>
        <w:t>L'Argentina è, con la Colombia, il modello più completo dell'America Latina: mediazione prejudicial obbligatoria a livello federale (Ley 26.589), sistema informativo pubblico (MEPRE) che consente pubblicazione statistica in open data, tasso di accordo storicamente stabile intorno al cinquanta per cento in materia familiare. Il registro REGMED è la spina dorsale del sistema.</w:t>
      </w:r>
    </w:p>
    <w:p w14:paraId="2D871582" w14:textId="77777777" w:rsidR="002762CE" w:rsidRDefault="00F63CF4">
      <w:pPr>
        <w:pStyle w:val="Corpotesto"/>
        <w:jc w:val="both"/>
      </w:pPr>
      <w:r>
        <w:rPr>
          <w:b/>
        </w:rPr>
        <w:t>Capitolo III.13 Brasile</w:t>
      </w:r>
    </w:p>
    <w:p w14:paraId="3250E475" w14:textId="77777777" w:rsidR="002762CE" w:rsidRDefault="00F63CF4">
      <w:pPr>
        <w:pStyle w:val="Corpotesto"/>
        <w:jc w:val="both"/>
      </w:pPr>
      <w:r>
        <w:rPr>
          <w:b/>
        </w:rPr>
        <w:t>A. Quadro normativo</w:t>
      </w:r>
    </w:p>
    <w:p w14:paraId="64593A3D" w14:textId="77777777" w:rsidR="002762CE" w:rsidRDefault="00F63CF4">
      <w:pPr>
        <w:pStyle w:val="Corpotesto"/>
        <w:jc w:val="both"/>
      </w:pPr>
      <w:r>
        <w:t xml:space="preserve">La legge quadro è la </w:t>
      </w:r>
      <w:hyperlink r:id="rId72">
        <w:r>
          <w:rPr>
            <w:rStyle w:val="Collegamentoipertestuale"/>
            <w:u w:val="single"/>
          </w:rPr>
          <w:t>Lei N° 13.140, de 26 de junho de 2015 (Lei de Mediação)</w:t>
        </w:r>
      </w:hyperlink>
      <w:r>
        <w:t xml:space="preserve">, che disciplina la mediazione tra privati e l'autocomposizione dei conflitti nella pubblica amministrazione. La </w:t>
      </w:r>
      <w:hyperlink r:id="rId73">
        <w:r>
          <w:rPr>
            <w:rStyle w:val="Collegamentoipertestuale"/>
            <w:u w:val="single"/>
          </w:rPr>
          <w:t>Resolução CNJ n° 125, de 29/11/2010</w:t>
        </w:r>
      </w:hyperlink>
      <w:r>
        <w:t xml:space="preserve"> </w:t>
      </w:r>
      <w:r>
        <w:t xml:space="preserve">ha istituito la Política Judiciária Nacional di trattamento adeguato dei conflitti, creando i NUPEMEC e i CEJUSCs (Centros Judiciários de Solução de Conflitos e </w:t>
      </w:r>
      <w:r>
        <w:lastRenderedPageBreak/>
        <w:t>Cidadania). Con il CPC 2015 (art. 334) l'udienza di conciliazione-mediazione è fase ordinaria del processo.</w:t>
      </w:r>
    </w:p>
    <w:p w14:paraId="4E1C18EA" w14:textId="77777777" w:rsidR="002762CE" w:rsidRDefault="00F63CF4">
      <w:pPr>
        <w:pStyle w:val="Corpotesto"/>
        <w:jc w:val="both"/>
      </w:pPr>
      <w:r>
        <w:rPr>
          <w:b/>
        </w:rPr>
        <w:t>B. Infrastruttura professionale</w:t>
      </w:r>
    </w:p>
    <w:p w14:paraId="26F4B249" w14:textId="77777777" w:rsidR="002762CE" w:rsidRDefault="00F63CF4">
      <w:pPr>
        <w:pStyle w:val="Corpotesto"/>
        <w:jc w:val="both"/>
      </w:pPr>
      <w:r>
        <w:t>La Resolução 125/2010 prevede il Cadastro Nacional de Mediadores Judiciais e Conciliadores, che collega i registri dei Tribunais de Justiça e dei Tribunais Regionais Federais (</w:t>
      </w:r>
      <w:hyperlink r:id="rId74">
        <w:r>
          <w:rPr>
            <w:rStyle w:val="Collegamentoipertestuale"/>
            <w:u w:val="single"/>
          </w:rPr>
          <w:t>consulta pubblica</w:t>
        </w:r>
      </w:hyperlink>
      <w:r>
        <w:t>). Nel 2025 una ricerca FGV Direito SP conta oltre 1.826 CEJUSCs attivi nei Tribunais de Justiça (</w:t>
      </w:r>
      <w:hyperlink r:id="rId75">
        <w:r>
          <w:rPr>
            <w:rStyle w:val="Collegamentoipertestuale"/>
            <w:u w:val="single"/>
          </w:rPr>
          <w:t>Migalhas</w:t>
        </w:r>
      </w:hyperlink>
      <w:r>
        <w:t>).</w:t>
      </w:r>
    </w:p>
    <w:p w14:paraId="146855DE" w14:textId="77777777" w:rsidR="002762CE" w:rsidRDefault="00F63CF4">
      <w:pPr>
        <w:pStyle w:val="Corpotesto"/>
        <w:jc w:val="both"/>
      </w:pPr>
      <w:r>
        <w:t>La capacitazione di mediatori e conciliatori segue gli standard della Resolução CNJ 125/2010: oltre alla parte teorica è richiesto uno stage supervisionato di almeno 60 ore. L'accreditamento dei corsi e dei formatori è gestito dai Tribunali tramite i NUPEMEC.</w:t>
      </w:r>
    </w:p>
    <w:p w14:paraId="01B2D3BC" w14:textId="77777777" w:rsidR="002762CE" w:rsidRDefault="00F63CF4">
      <w:pPr>
        <w:pStyle w:val="Corpotesto"/>
        <w:jc w:val="both"/>
      </w:pPr>
      <w:r>
        <w:rPr>
          <w:b/>
        </w:rPr>
        <w:t>C. Numeri e casistica</w:t>
      </w:r>
    </w:p>
    <w:p w14:paraId="44717B9C" w14:textId="77777777" w:rsidR="002762CE" w:rsidRDefault="00F63CF4">
      <w:pPr>
        <w:pStyle w:val="Corpotesto"/>
        <w:jc w:val="both"/>
      </w:pPr>
      <w:r>
        <w:t>Secondo i dati CNJ (Relatório Justiça em Números), nel 2024 il Brasile ha registrato 4,6 milioni di sentenças homologatórias de acordo, con un indice di conciliazione pari al 10,4 per cento, in calo dal 12,3 per cento del 2023 (</w:t>
      </w:r>
      <w:hyperlink r:id="rId76">
        <w:r>
          <w:rPr>
            <w:rStyle w:val="Collegamentoipertestuale"/>
            <w:u w:val="single"/>
          </w:rPr>
          <w:t>Sindijorers</w:t>
        </w:r>
      </w:hyperlink>
      <w:r>
        <w:t>). Nel 2017 l'indice era del 12,1 per cento con 3,7 milioni di sentenças homologatórias (</w:t>
      </w:r>
      <w:hyperlink r:id="rId77">
        <w:r>
          <w:rPr>
            <w:rStyle w:val="Collegamentoipertestuale"/>
            <w:u w:val="single"/>
          </w:rPr>
          <w:t>TRF2</w:t>
        </w:r>
      </w:hyperlink>
      <w:r>
        <w:t>).</w:t>
      </w:r>
    </w:p>
    <w:p w14:paraId="509FDEDF" w14:textId="77777777" w:rsidR="002762CE" w:rsidRDefault="00F63CF4">
      <w:pPr>
        <w:pStyle w:val="Corpotesto"/>
        <w:jc w:val="both"/>
      </w:pPr>
      <w:r>
        <w:rPr>
          <w:b/>
        </w:rPr>
        <w:t>D. Elementi comparativi e prospettive</w:t>
      </w:r>
    </w:p>
    <w:p w14:paraId="203601A2" w14:textId="77777777" w:rsidR="002762CE" w:rsidRDefault="00F63CF4">
      <w:pPr>
        <w:pStyle w:val="Corpotesto"/>
        <w:jc w:val="both"/>
      </w:pPr>
      <w:r>
        <w:t>Il Brasile è, in termini assoluti, il primo Paese al mondo per numero di procedimenti di mediazione-conciliazione (4,6 milioni di accordi omologati nel 2024). L'ossatura è la Resolução CNJ 125/2010 con l'infrastruttura territoriale dei CEJUSCs, ormai oltre 1.800. Il tasso di conciliazione del 10 per cento, che potrebbe sembrare basso, ha una base di calcolo altissima (l'intero contenzioso civile): traduce circa 4,6 milioni di procedimenti chiusi annualmente per accordo.</w:t>
      </w:r>
    </w:p>
    <w:p w14:paraId="52E9578D" w14:textId="77777777" w:rsidR="002762CE" w:rsidRDefault="00F63CF4">
      <w:pPr>
        <w:pStyle w:val="Corpotesto"/>
        <w:jc w:val="both"/>
      </w:pPr>
      <w:r>
        <w:rPr>
          <w:b/>
        </w:rPr>
        <w:t>Parte seconda — Europa extra-UE</w:t>
      </w:r>
    </w:p>
    <w:p w14:paraId="5CD0A2CC" w14:textId="77777777" w:rsidR="002762CE" w:rsidRDefault="00F63CF4">
      <w:pPr>
        <w:pStyle w:val="Corpotesto"/>
        <w:jc w:val="both"/>
      </w:pPr>
      <w:r>
        <w:rPr>
          <w:b/>
        </w:rPr>
        <w:t>Capitolo III.14 Regno Unito</w:t>
      </w:r>
    </w:p>
    <w:p w14:paraId="4B025F80" w14:textId="77777777" w:rsidR="002762CE" w:rsidRDefault="00F63CF4">
      <w:pPr>
        <w:pStyle w:val="Corpotesto"/>
        <w:jc w:val="both"/>
      </w:pPr>
      <w:r>
        <w:rPr>
          <w:b/>
        </w:rPr>
        <w:t>A. Quadro normativo</w:t>
      </w:r>
    </w:p>
    <w:p w14:paraId="351680DA" w14:textId="77777777" w:rsidR="002762CE" w:rsidRDefault="00F63CF4">
      <w:pPr>
        <w:pStyle w:val="Corpotesto"/>
        <w:jc w:val="both"/>
      </w:pPr>
      <w:r>
        <w:t>Il Regno Unito è stato oggetto di trattazione monografica nell'Addendum al Vol. V «Organismi, enti di formazione e formatori nei ventotto Paesi europei» (schede Inghilterra e Galles, Scozia, Irlanda del Nord). Vi si rimanda per l'analisi normativa e infrastrutturale.</w:t>
      </w:r>
    </w:p>
    <w:p w14:paraId="3B59EC62" w14:textId="77777777" w:rsidR="002762CE" w:rsidRDefault="00F63CF4">
      <w:pPr>
        <w:pStyle w:val="Corpotesto"/>
        <w:jc w:val="both"/>
      </w:pPr>
      <w:r>
        <w:t>In sintesi: Inghilterra e Galles hanno un modello associativo forte (Civil Mediation Council e CMC-Registered Mediator Standards Framework), con obbligo automatico di consultare la mediazione nei procedimenti small claims fino a 10.000 GBP dal maggio 2024; Scozia ha uno Scottish Mediation Register su base associativa; Irlanda del Nord segue la Mediation Act 2017 in vigore per la Repubblica d'Irlanda, con adattamenti locali.</w:t>
      </w:r>
    </w:p>
    <w:p w14:paraId="03CE467E" w14:textId="77777777" w:rsidR="002762CE" w:rsidRDefault="00F63CF4">
      <w:pPr>
        <w:pStyle w:val="Corpotesto"/>
        <w:jc w:val="both"/>
      </w:pPr>
      <w:r>
        <w:rPr>
          <w:b/>
        </w:rPr>
        <w:t>B. Infrastruttura professionale</w:t>
      </w:r>
    </w:p>
    <w:p w14:paraId="1B730FEA" w14:textId="77777777" w:rsidR="002762CE" w:rsidRDefault="00F63CF4">
      <w:pPr>
        <w:pStyle w:val="Corpotesto"/>
        <w:jc w:val="both"/>
      </w:pPr>
      <w:r>
        <w:t>Rispetto ai ventisette Paesi UE, il modello britannico si distingue per la centralità del Civil Mediation Council e per l'assenza di un registro statale unico; l'accreditamento è associativo, con requisiti CMC-Registered Mediator che includono almeno quaranta ore di formazione base più valutazione pratica e supervisione continuativa.</w:t>
      </w:r>
    </w:p>
    <w:p w14:paraId="28364A11" w14:textId="77777777" w:rsidR="002762CE" w:rsidRDefault="00F63CF4">
      <w:pPr>
        <w:pStyle w:val="Corpotesto"/>
        <w:jc w:val="both"/>
      </w:pPr>
      <w:r>
        <w:rPr>
          <w:b/>
        </w:rPr>
        <w:lastRenderedPageBreak/>
        <w:t>C. Numeri e casistica</w:t>
      </w:r>
    </w:p>
    <w:p w14:paraId="45C441A5" w14:textId="77777777" w:rsidR="002762CE" w:rsidRDefault="00F63CF4">
      <w:pPr>
        <w:pStyle w:val="Corpotesto"/>
        <w:jc w:val="both"/>
      </w:pPr>
      <w:r>
        <w:t>Statistiche di sistema: n.a. in forma aggregata; le stime CMC parlano di circa 12.000 mediazioni civili-commerciali per anno in Inghilterra e Galles con tasso di accordo intorno al 74 per cento. Il dato è rilevato dalla Ninth Mediation Audit CEDR-CMC (2023), ricognizione biennale ampiamente riconosciuta ma non ufficiale.</w:t>
      </w:r>
    </w:p>
    <w:p w14:paraId="15173E1F" w14:textId="77777777" w:rsidR="002762CE" w:rsidRDefault="00F63CF4">
      <w:pPr>
        <w:pStyle w:val="Corpotesto"/>
        <w:jc w:val="both"/>
      </w:pPr>
      <w:r>
        <w:rPr>
          <w:b/>
        </w:rPr>
        <w:t>D. Elementi comparativi e prospettive</w:t>
      </w:r>
    </w:p>
    <w:p w14:paraId="37B6E34F" w14:textId="77777777" w:rsidR="002762CE" w:rsidRDefault="00F63CF4">
      <w:pPr>
        <w:pStyle w:val="Corpotesto"/>
        <w:jc w:val="both"/>
      </w:pPr>
      <w:r>
        <w:t>L'obbligo di mediazione automatica per le small claims (in vigore da maggio 2024) è la principale novità europea del quinquennio 2020-2025 e sta producendo un aumento significativo del carico dei mediatori CMC-Registered.</w:t>
      </w:r>
    </w:p>
    <w:p w14:paraId="7E3B2271" w14:textId="77777777" w:rsidR="002762CE" w:rsidRDefault="00F63CF4">
      <w:pPr>
        <w:pStyle w:val="Corpotesto"/>
        <w:jc w:val="both"/>
      </w:pPr>
      <w:r>
        <w:rPr>
          <w:b/>
        </w:rPr>
        <w:t>Capitolo III.15 Svizzera</w:t>
      </w:r>
    </w:p>
    <w:p w14:paraId="3DA53399" w14:textId="77777777" w:rsidR="002762CE" w:rsidRDefault="00F63CF4">
      <w:pPr>
        <w:pStyle w:val="Corpotesto"/>
        <w:jc w:val="both"/>
      </w:pPr>
      <w:r>
        <w:rPr>
          <w:b/>
        </w:rPr>
        <w:t>A. Quadro normativo</w:t>
      </w:r>
    </w:p>
    <w:p w14:paraId="05B959D0" w14:textId="77777777" w:rsidR="002762CE" w:rsidRDefault="00F63CF4">
      <w:pPr>
        <w:pStyle w:val="Corpotesto"/>
        <w:jc w:val="both"/>
      </w:pPr>
      <w:r>
        <w:t>La Svizzera non ha una legge speciale sulla mediazione. Il Codice di procedura civile svizzero (ZPO), in vigore dal 1° gennaio 2011, disciplina la mediazione agli artt. 213-218 ZPO (Titolo 2 dei procedimenti speciali), regolandone soltanto il rapporto con il processo, non lo svolgimento interno (</w:t>
      </w:r>
      <w:hyperlink r:id="rId78">
        <w:r>
          <w:rPr>
            <w:rStyle w:val="Collegamentoipertestuale"/>
            <w:u w:val="single"/>
          </w:rPr>
          <w:t>testo articoli</w:t>
        </w:r>
      </w:hyperlink>
      <w:r>
        <w:t xml:space="preserve">; </w:t>
      </w:r>
      <w:hyperlink r:id="rId79">
        <w:r>
          <w:rPr>
            <w:rStyle w:val="Collegamentoipertestuale"/>
            <w:u w:val="single"/>
          </w:rPr>
          <w:t>commento</w:t>
        </w:r>
      </w:hyperlink>
      <w:r>
        <w:t>).</w:t>
      </w:r>
    </w:p>
    <w:p w14:paraId="32B74340" w14:textId="77777777" w:rsidR="002762CE" w:rsidRDefault="00F63CF4">
      <w:pPr>
        <w:pStyle w:val="Corpotesto"/>
        <w:jc w:val="both"/>
      </w:pPr>
      <w:r>
        <w:t>La mediazione è sempre volontaria: su richiesta di tutte le parti può sostituire il tentativo di conciliazione (art. 213); il giudice può in ogni momento raccomandarla (art. 214); l'organizzazione è affidata alle parti (art. 215); è indipendente e riservata rispetto all'autorità di conciliazione e al giudice (art. 216); l'accordo omologato dal giudice ha effetto di decisione passata in giudicato (art. 217); i costi sono a carico delle parti, salvo mediazione gratuita in cause di diritto minorile non patrimo</w:t>
      </w:r>
      <w:r>
        <w:t>niali per parti indigenti (art. 218) (</w:t>
      </w:r>
      <w:hyperlink r:id="rId80">
        <w:r>
          <w:rPr>
            <w:rStyle w:val="Collegamentoipertestuale"/>
            <w:u w:val="single"/>
          </w:rPr>
          <w:t>Merkblatt Mediation ZH</w:t>
        </w:r>
      </w:hyperlink>
      <w:r>
        <w:t>).</w:t>
      </w:r>
    </w:p>
    <w:p w14:paraId="3B9BBB0D" w14:textId="77777777" w:rsidR="002762CE" w:rsidRDefault="00F63CF4">
      <w:pPr>
        <w:pStyle w:val="Corpotesto"/>
        <w:jc w:val="both"/>
      </w:pPr>
      <w:r>
        <w:rPr>
          <w:b/>
        </w:rPr>
        <w:t>B. Infrastruttura professionale</w:t>
      </w:r>
    </w:p>
    <w:p w14:paraId="6063C287" w14:textId="77777777" w:rsidR="002762CE" w:rsidRDefault="00F63CF4">
      <w:pPr>
        <w:pStyle w:val="Corpotesto"/>
        <w:jc w:val="both"/>
      </w:pPr>
      <w:r>
        <w:t>Non esiste un registro statale unico dei mediatori. L'ente professionale di riferimento è lo SDM — Schweizerischer Dachverband Mediation (Federazione svizzera dei mediatori, denominazione francese FSM), con sede a Berna, che rilascia il titolo «Mediator-in SDM» e riconosce i corsi di formazione (</w:t>
      </w:r>
      <w:hyperlink r:id="rId81">
        <w:r>
          <w:rPr>
            <w:rStyle w:val="Collegamentoipertestuale"/>
            <w:u w:val="single"/>
          </w:rPr>
          <w:t>Ausbildungsreglement SDM</w:t>
        </w:r>
      </w:hyperlink>
      <w:r>
        <w:t>).</w:t>
      </w:r>
    </w:p>
    <w:p w14:paraId="6E2AA8F4" w14:textId="77777777" w:rsidR="002762CE" w:rsidRDefault="00F63CF4">
      <w:pPr>
        <w:pStyle w:val="Corpotesto"/>
        <w:jc w:val="both"/>
      </w:pPr>
      <w:r>
        <w:t xml:space="preserve">L'accreditamento dei percorsi formativi è gestito dalla Kommission für Ausbildung und Anerkennung (KAA) dello SDM. Il corso base «Grundmodul-Vermittlung» richiede 120 ore; il modulo avanzato «Aufbaumodul-Mediation» ulteriori 80 ore. Gli istituti devono possedere certificazione eduQua o equivalente. Per il CAS universitario (per esempio </w:t>
      </w:r>
      <w:hyperlink r:id="rId82">
        <w:r>
          <w:rPr>
            <w:rStyle w:val="Collegamentoipertestuale"/>
            <w:u w:val="single"/>
          </w:rPr>
          <w:t>Università di Friburgo</w:t>
        </w:r>
      </w:hyperlink>
      <w:r>
        <w:t>) esistono percorsi accademici. La formazione FSM-SDM ha durata standard di circa un anno e mezzo, con massimo tre anni (</w:t>
      </w:r>
      <w:hyperlink r:id="rId83">
        <w:r>
          <w:rPr>
            <w:rStyle w:val="Collegamentoipertestuale"/>
            <w:u w:val="single"/>
          </w:rPr>
          <w:t>IKF</w:t>
        </w:r>
      </w:hyperlink>
      <w:r>
        <w:t>).</w:t>
      </w:r>
    </w:p>
    <w:p w14:paraId="75A098C4" w14:textId="77777777" w:rsidR="002762CE" w:rsidRDefault="00F63CF4">
      <w:pPr>
        <w:pStyle w:val="Corpotesto"/>
        <w:jc w:val="both"/>
      </w:pPr>
      <w:r>
        <w:rPr>
          <w:b/>
        </w:rPr>
        <w:t>C. Numeri e casistica</w:t>
      </w:r>
    </w:p>
    <w:p w14:paraId="2D11886C" w14:textId="77777777" w:rsidR="002762CE" w:rsidRDefault="00F63CF4">
      <w:pPr>
        <w:pStyle w:val="Corpotesto"/>
        <w:jc w:val="both"/>
      </w:pPr>
      <w:r>
        <w:t>Numero di mediatori certificati SDM, mediazioni annue e tasso di accordo: n.a. (non pubblicati nelle pagine ufficiali consultate; il titolo SDM richiede aggiornamento professionale con prova ogni tre anni).</w:t>
      </w:r>
    </w:p>
    <w:p w14:paraId="14AB5C65" w14:textId="77777777" w:rsidR="002762CE" w:rsidRDefault="00F63CF4">
      <w:pPr>
        <w:pStyle w:val="Corpotesto"/>
        <w:jc w:val="both"/>
      </w:pPr>
      <w:r>
        <w:rPr>
          <w:b/>
        </w:rPr>
        <w:t>D. Elementi comparativi e prospettive</w:t>
      </w:r>
    </w:p>
    <w:p w14:paraId="0D045B46" w14:textId="77777777" w:rsidR="002762CE" w:rsidRDefault="00F63CF4">
      <w:pPr>
        <w:pStyle w:val="Corpotesto"/>
        <w:jc w:val="both"/>
      </w:pPr>
      <w:r>
        <w:lastRenderedPageBreak/>
        <w:t>La Svizzera è caso paradigmatico di ordinamento a legge esclusivamente processuale e a registro esclusivamente associativo. Il codice di procedura civile (ZPO) tratta la mediazione come alternativa privata e riservata al tentativo di conciliazione: la lascia interamente alle parti e all'ente professionale. Il modello è di antica origine culturale e resta stabile nonostante l'assenza di ogni promozione statale.</w:t>
      </w:r>
    </w:p>
    <w:p w14:paraId="7B2E31F7" w14:textId="77777777" w:rsidR="002762CE" w:rsidRDefault="00F63CF4">
      <w:pPr>
        <w:pStyle w:val="Corpotesto"/>
        <w:jc w:val="both"/>
      </w:pPr>
      <w:r>
        <w:rPr>
          <w:b/>
        </w:rPr>
        <w:t>Capitolo III.16 Norvegia</w:t>
      </w:r>
    </w:p>
    <w:p w14:paraId="363FD102" w14:textId="77777777" w:rsidR="002762CE" w:rsidRDefault="00F63CF4">
      <w:pPr>
        <w:pStyle w:val="Corpotesto"/>
        <w:jc w:val="both"/>
      </w:pPr>
      <w:r>
        <w:rPr>
          <w:b/>
        </w:rPr>
        <w:t>A. Quadro normativo</w:t>
      </w:r>
    </w:p>
    <w:p w14:paraId="4942125E" w14:textId="77777777" w:rsidR="002762CE" w:rsidRDefault="00F63CF4">
      <w:pPr>
        <w:pStyle w:val="Corpotesto"/>
        <w:jc w:val="both"/>
      </w:pPr>
      <w:r>
        <w:t xml:space="preserve">La materia è disciplinata dalla </w:t>
      </w:r>
      <w:hyperlink r:id="rId84">
        <w:r>
          <w:rPr>
            <w:rStyle w:val="Collegamentoipertestuale"/>
            <w:u w:val="single"/>
          </w:rPr>
          <w:t>Lov om konfliktrådsbehandling</w:t>
        </w:r>
      </w:hyperlink>
      <w:r>
        <w:t xml:space="preserve"> (konfliktrådsloven) del 20 giugno 2014 n. 49 (Legge sul trattamento presso i consigli di mediazione), entrata in vigore il 1° luglio 2014. I konfliktråd mediano sia in cause civili sia in cause derivanti da fatti penali; scopi e compiti sono definiti al § 1 (v. anche la </w:t>
      </w:r>
      <w:hyperlink r:id="rId85">
        <w:r>
          <w:rPr>
            <w:rStyle w:val="Collegamentoipertestuale"/>
            <w:u w:val="single"/>
          </w:rPr>
          <w:t>Prop. 57 L (2013-2014)</w:t>
        </w:r>
      </w:hyperlink>
      <w:r>
        <w:t>).</w:t>
      </w:r>
    </w:p>
    <w:p w14:paraId="06C7756C" w14:textId="77777777" w:rsidR="002762CE" w:rsidRDefault="00F63CF4">
      <w:pPr>
        <w:pStyle w:val="Corpotesto"/>
        <w:jc w:val="both"/>
      </w:pPr>
      <w:r>
        <w:t>Il sistema è organizzato su tre livelli: konfliktråd locali, Sekretariatet for konfliktrådene (Sfk) a livello centrale e Justis- og beredskapsdepartementet come organo sovraordinato (</w:t>
      </w:r>
      <w:hyperlink r:id="rId86">
        <w:r>
          <w:rPr>
            <w:rStyle w:val="Collegamentoipertestuale"/>
            <w:u w:val="single"/>
          </w:rPr>
          <w:t>Forskrift om konfliktrådsbehandling</w:t>
        </w:r>
      </w:hyperlink>
      <w:r>
        <w:t>).</w:t>
      </w:r>
    </w:p>
    <w:p w14:paraId="2CF05879" w14:textId="77777777" w:rsidR="002762CE" w:rsidRDefault="00F63CF4">
      <w:pPr>
        <w:pStyle w:val="Corpotesto"/>
        <w:jc w:val="both"/>
      </w:pPr>
      <w:r>
        <w:rPr>
          <w:b/>
        </w:rPr>
        <w:t>B. Infrastruttura professionale</w:t>
      </w:r>
    </w:p>
    <w:p w14:paraId="1B7EE231" w14:textId="77777777" w:rsidR="002762CE" w:rsidRDefault="00F63CF4">
      <w:pPr>
        <w:pStyle w:val="Corpotesto"/>
        <w:jc w:val="both"/>
      </w:pPr>
      <w:r>
        <w:t>Il Sekretariatet for konfliktrådene, sottoposto al Ministero della Giustizia, ha la responsabilità della gestione tecnica e amministrativa dei konfliktråd, assume i responsabili dei consigli e vigila sulla loro attività (</w:t>
      </w:r>
      <w:hyperlink r:id="rId87">
        <w:r>
          <w:rPr>
            <w:rStyle w:val="Collegamentoipertestuale"/>
            <w:u w:val="single"/>
          </w:rPr>
          <w:t>Meklerhåndboka 2020</w:t>
        </w:r>
      </w:hyperlink>
      <w:r>
        <w:t>). Il Sfk è responsabile della guida professionale e della formazione (opplæring) dei mediatori; i posti vacanti di mekler sono normalmente banditi e le candidature inviate al konfliktrådsleder.</w:t>
      </w:r>
    </w:p>
    <w:p w14:paraId="6DB8292C" w14:textId="77777777" w:rsidR="002762CE" w:rsidRDefault="00F63CF4">
      <w:pPr>
        <w:pStyle w:val="Corpotesto"/>
        <w:jc w:val="both"/>
      </w:pPr>
      <w:r>
        <w:rPr>
          <w:b/>
        </w:rPr>
        <w:t>C. Numeri e casistica</w:t>
      </w:r>
    </w:p>
    <w:p w14:paraId="4D105FBD" w14:textId="77777777" w:rsidR="002762CE" w:rsidRDefault="00F63CF4">
      <w:pPr>
        <w:pStyle w:val="Corpotesto"/>
        <w:jc w:val="both"/>
      </w:pPr>
      <w:r>
        <w:t>Secondo l'Årsrapport 2024 del Sekretariatet (fonte governativa regjeringen.no): a fine 2024 i konfliktråd contavano 465 meklere; il totale delle sopravvenienze (sakstilfang) nel 2024 è stato di 7.308 casi (penali, civili, ungdomsstraff-ungdomsoppfølging); la quota di mediazione condotta nelle cause penali concluse è stata del 63 per cento, mentre per le cause civili derivanti da procedimenti penali archiviati la quota mediata è stata del 28 per cento e per le cause civili portate dalle parti-enti pubblici d</w:t>
      </w:r>
      <w:r>
        <w:t>el 26 per cento (</w:t>
      </w:r>
      <w:hyperlink r:id="rId88">
        <w:r>
          <w:rPr>
            <w:rStyle w:val="Collegamentoipertestuale"/>
            <w:u w:val="single"/>
          </w:rPr>
          <w:t>Årsrapport 2024</w:t>
        </w:r>
      </w:hyperlink>
      <w:r>
        <w:t>).</w:t>
      </w:r>
    </w:p>
    <w:p w14:paraId="0835BF17" w14:textId="77777777" w:rsidR="002762CE" w:rsidRDefault="00F63CF4">
      <w:pPr>
        <w:pStyle w:val="Corpotesto"/>
        <w:jc w:val="both"/>
      </w:pPr>
      <w:r>
        <w:rPr>
          <w:b/>
        </w:rPr>
        <w:t>D. Elementi comparativi e prospettive</w:t>
      </w:r>
    </w:p>
    <w:p w14:paraId="10F07846" w14:textId="77777777" w:rsidR="002762CE" w:rsidRDefault="00F63CF4">
      <w:pPr>
        <w:pStyle w:val="Corpotesto"/>
        <w:jc w:val="both"/>
      </w:pPr>
      <w:r>
        <w:t>La Norvegia è il modello nordico per eccellenza: mediazione totalmente statale (Sekretariatet come organo centrale, konfliktråd come organi locali), copertura penale-civile integrata (non separazione dei ruoli come in Italia), tassi di mediazione molto elevati nelle cause penali (63 per cento). È il caso in cui la mediazione ha maggiore integrazione istituzionale nella giustizia, con investimenti pubblici solidi e statistiche annualmente pubblicate.</w:t>
      </w:r>
    </w:p>
    <w:p w14:paraId="7442E1A1" w14:textId="77777777" w:rsidR="002762CE" w:rsidRDefault="00F63CF4">
      <w:pPr>
        <w:pStyle w:val="Corpotesto"/>
        <w:jc w:val="both"/>
      </w:pPr>
      <w:r>
        <w:rPr>
          <w:b/>
        </w:rPr>
        <w:t>Parte terza — Comunità di Stati Indipendenti</w:t>
      </w:r>
    </w:p>
    <w:p w14:paraId="44D6D347" w14:textId="77777777" w:rsidR="002762CE" w:rsidRDefault="00F63CF4">
      <w:pPr>
        <w:pStyle w:val="Corpotesto"/>
        <w:jc w:val="both"/>
      </w:pPr>
      <w:r>
        <w:rPr>
          <w:b/>
        </w:rPr>
        <w:t>Capitolo III.17 Russia</w:t>
      </w:r>
    </w:p>
    <w:p w14:paraId="007412F4" w14:textId="77777777" w:rsidR="002762CE" w:rsidRDefault="00F63CF4">
      <w:pPr>
        <w:pStyle w:val="Corpotesto"/>
        <w:jc w:val="both"/>
      </w:pPr>
      <w:r>
        <w:rPr>
          <w:b/>
        </w:rPr>
        <w:t>A. Quadro normativo</w:t>
      </w:r>
    </w:p>
    <w:p w14:paraId="0007CB0C" w14:textId="77777777" w:rsidR="002762CE" w:rsidRDefault="00F63CF4">
      <w:pPr>
        <w:pStyle w:val="Corpotesto"/>
        <w:jc w:val="both"/>
      </w:pPr>
      <w:r>
        <w:t xml:space="preserve">La mediazione è disciplinata dal </w:t>
      </w:r>
      <w:hyperlink r:id="rId89">
        <w:r>
          <w:rPr>
            <w:rStyle w:val="Collegamentoipertestuale"/>
            <w:u w:val="single"/>
          </w:rPr>
          <w:t>Federalnyj zakon ot 27.07.2010 N 193-FZ</w:t>
        </w:r>
      </w:hyperlink>
      <w:r>
        <w:t xml:space="preserve"> «Ob alternativnoy protsedure uregulirovaniya sporov s uchastiem posrednika (protsedure mediatsii)» (Legge federale </w:t>
      </w:r>
      <w:r>
        <w:lastRenderedPageBreak/>
        <w:t xml:space="preserve">n. 193-FZ del 27 luglio 2010 «Sulla procedura alternativa di risoluzione delle controversie con la partecipazione di un mediatore»), approvata dalla Duma il 7 luglio 2010, in vigore dal 1° gennaio 2011 (v. </w:t>
      </w:r>
      <w:hyperlink r:id="rId90">
        <w:r>
          <w:rPr>
            <w:rStyle w:val="Collegamentoipertestuale"/>
            <w:u w:val="single"/>
          </w:rPr>
          <w:t>docs.cntd.ru</w:t>
        </w:r>
      </w:hyperlink>
      <w:r>
        <w:t>).</w:t>
      </w:r>
    </w:p>
    <w:p w14:paraId="46054BE0" w14:textId="77777777" w:rsidR="002762CE" w:rsidRDefault="00F63CF4">
      <w:pPr>
        <w:pStyle w:val="Corpotesto"/>
        <w:jc w:val="both"/>
      </w:pPr>
      <w:r>
        <w:t>La mediazione è volontaria e si applica a controversie civili, amministrative e da altri rapporti di diritto pubblico, comprese quelle economico-imprenditoriali, di lavoro e di famiglia (art. 1, come modificato dalla FZ 197-FZ del 26 luglio 2019). Le modifiche del 2019 hanno introdotto il conciliatore giudiziale (sudebnyj primiritel) e reso l'accordo di mediazione notarile titolo esecutivo (</w:t>
      </w:r>
      <w:hyperlink r:id="rId91">
        <w:r>
          <w:rPr>
            <w:rStyle w:val="Collegamentoipertestuale"/>
            <w:u w:val="single"/>
          </w:rPr>
          <w:t>studio evoluzione FZ 193</w:t>
        </w:r>
      </w:hyperlink>
      <w:r>
        <w:t>).</w:t>
      </w:r>
    </w:p>
    <w:p w14:paraId="543C9E69" w14:textId="77777777" w:rsidR="002762CE" w:rsidRDefault="00F63CF4">
      <w:pPr>
        <w:pStyle w:val="Corpotesto"/>
        <w:jc w:val="both"/>
      </w:pPr>
      <w:r>
        <w:rPr>
          <w:b/>
        </w:rPr>
        <w:t>B. Infrastruttura professionale</w:t>
      </w:r>
    </w:p>
    <w:p w14:paraId="34960128" w14:textId="77777777" w:rsidR="002762CE" w:rsidRDefault="00F63CF4">
      <w:pPr>
        <w:pStyle w:val="Corpotesto"/>
        <w:jc w:val="both"/>
      </w:pPr>
      <w:r>
        <w:t>L'attività dei mediatori professionali è organizzata anche tramite SRO (organizzazioni di autoregolamentazione, samoreguliruemye organizatsii); non esiste un registro statale unico centralizzato dei mediatori. La legge distingue mediazione professionale e non professionale (art. 15) (</w:t>
      </w:r>
      <w:hyperlink r:id="rId92">
        <w:r>
          <w:rPr>
            <w:rStyle w:val="Collegamentoipertestuale"/>
            <w:u w:val="single"/>
          </w:rPr>
          <w:t>zakon.ru</w:t>
        </w:r>
      </w:hyperlink>
      <w:r>
        <w:t>).</w:t>
      </w:r>
    </w:p>
    <w:p w14:paraId="79B71B4B" w14:textId="77777777" w:rsidR="002762CE" w:rsidRDefault="00F63CF4">
      <w:pPr>
        <w:pStyle w:val="Corpotesto"/>
        <w:jc w:val="both"/>
      </w:pPr>
      <w:r>
        <w:t>La formazione dei mediatori segue il programma approvato con ordinanza del Ministero (Programma podgotovki mediatorov); dal 2014 la mediazione è inclusa nell'elenco degli standard professionali (</w:t>
      </w:r>
      <w:hyperlink r:id="rId93">
        <w:r>
          <w:rPr>
            <w:rStyle w:val="Collegamentoipertestuale"/>
            <w:u w:val="single"/>
          </w:rPr>
          <w:t>Forbes-FCongress</w:t>
        </w:r>
      </w:hyperlink>
      <w:r>
        <w:t xml:space="preserve">; </w:t>
      </w:r>
      <w:hyperlink r:id="rId94">
        <w:r>
          <w:rPr>
            <w:rStyle w:val="Collegamentoipertestuale"/>
            <w:u w:val="single"/>
          </w:rPr>
          <w:t>arbimed.ru</w:t>
        </w:r>
      </w:hyperlink>
      <w:r>
        <w:t>).</w:t>
      </w:r>
    </w:p>
    <w:p w14:paraId="009EFC31" w14:textId="77777777" w:rsidR="002762CE" w:rsidRDefault="00F63CF4">
      <w:pPr>
        <w:pStyle w:val="Corpotesto"/>
        <w:jc w:val="both"/>
      </w:pPr>
      <w:r>
        <w:rPr>
          <w:b/>
        </w:rPr>
        <w:t>C. Numeri e casistica</w:t>
      </w:r>
    </w:p>
    <w:p w14:paraId="6E3DA5A9" w14:textId="77777777" w:rsidR="002762CE" w:rsidRDefault="00F63CF4">
      <w:pPr>
        <w:pStyle w:val="Corpotesto"/>
        <w:jc w:val="both"/>
      </w:pPr>
      <w:r>
        <w:t>La mediazione resta poco utilizzata. Secondo la Справка (relazione) del Verkhovnyj Sud (Corte Suprema) sulla prassi applicativa della FZ 193: nel 2015 la controversia è stata risolta con mediazione in 1.115 cause presso i tribunali di giurisdizione generale (0,07 per cento delle cause esaminate, contro 1.329 nel 2014) e in 44 cause presso i tribunali arbitrali economici nel 2015, contro 51 nel 2014, a fronte di oltre un milione e mezzo di ricorsi (</w:t>
      </w:r>
      <w:hyperlink r:id="rId95">
        <w:r>
          <w:rPr>
            <w:rStyle w:val="Collegamentoipertestuale"/>
            <w:u w:val="single"/>
          </w:rPr>
          <w:t>Pravo.ru</w:t>
        </w:r>
      </w:hyperlink>
      <w:r>
        <w:t xml:space="preserve">; </w:t>
      </w:r>
      <w:hyperlink r:id="rId96">
        <w:r>
          <w:rPr>
            <w:rStyle w:val="Collegamentoipertestuale"/>
            <w:u w:val="single"/>
          </w:rPr>
          <w:t>sovpravo.press</w:t>
        </w:r>
      </w:hyperlink>
      <w:r>
        <w:t>). Numero complessivo di mediatori attivi e tasso di accordo nazionale: n.a.</w:t>
      </w:r>
    </w:p>
    <w:p w14:paraId="4E0937A3" w14:textId="77777777" w:rsidR="002762CE" w:rsidRDefault="00F63CF4">
      <w:pPr>
        <w:pStyle w:val="Corpotesto"/>
        <w:jc w:val="both"/>
      </w:pPr>
      <w:r>
        <w:rPr>
          <w:b/>
        </w:rPr>
        <w:t>D. Elementi comparativi e prospettive</w:t>
      </w:r>
    </w:p>
    <w:p w14:paraId="52A8352A" w14:textId="77777777" w:rsidR="002762CE" w:rsidRDefault="00F63CF4">
      <w:pPr>
        <w:pStyle w:val="Corpotesto"/>
        <w:jc w:val="both"/>
      </w:pPr>
      <w:r>
        <w:t>La FZ 193-FZ del 2010 rappresenta uno dei primi tentativi di codificazione della mediazione nell'area post-sovietica. Il modello ha però mostrato limiti applicativi netti: nel 2015 la mediazione ha risolto lo 0,07 per cento delle cause civili, un tasso talmente basso da rendere la legge sostanzialmente inefficace nella prassi. Le riforme del 2019 (sudebnyj primiritel, accordo notarile come titolo esecutivo) sono state pensate proprio per rilanciarne l'uso.</w:t>
      </w:r>
    </w:p>
    <w:p w14:paraId="1A0C7B01" w14:textId="77777777" w:rsidR="002762CE" w:rsidRDefault="00F63CF4">
      <w:pPr>
        <w:pStyle w:val="Corpotesto"/>
        <w:jc w:val="both"/>
      </w:pPr>
      <w:r>
        <w:rPr>
          <w:b/>
        </w:rPr>
        <w:t>Capitolo III.18 Ucraina</w:t>
      </w:r>
    </w:p>
    <w:p w14:paraId="6BD79AAB" w14:textId="77777777" w:rsidR="002762CE" w:rsidRDefault="00F63CF4">
      <w:pPr>
        <w:pStyle w:val="Corpotesto"/>
        <w:jc w:val="both"/>
      </w:pPr>
      <w:r>
        <w:rPr>
          <w:b/>
        </w:rPr>
        <w:t>A. Quadro normativo</w:t>
      </w:r>
    </w:p>
    <w:p w14:paraId="495592FF" w14:textId="77777777" w:rsidR="002762CE" w:rsidRDefault="00F63CF4">
      <w:pPr>
        <w:pStyle w:val="Corpotesto"/>
        <w:jc w:val="both"/>
      </w:pPr>
      <w:r>
        <w:t xml:space="preserve">La materia è disciplinata dallo </w:t>
      </w:r>
      <w:hyperlink r:id="rId97">
        <w:r>
          <w:rPr>
            <w:rStyle w:val="Collegamentoipertestuale"/>
            <w:u w:val="single"/>
          </w:rPr>
          <w:t>Zakon Ukraïny «Pro mediatsiyu» vid 16.11.2021 № 1875-IX</w:t>
        </w:r>
      </w:hyperlink>
      <w:r>
        <w:t xml:space="preserve"> (Legge dell'Ucraina «Sulla mediazione» del 16 novembre 2021 n. 1875-IX), approvata dalla Verkhovna Rada il 16 novembre 2021, pubblicata sul quotidiano ufficiale «Holos Ukraïny» il 14 dicembre 2021 ed entrata in vigore il 15 dicembre 2021, il giorno successivo alla pubblicazione (v. </w:t>
      </w:r>
      <w:hyperlink r:id="rId98">
        <w:r>
          <w:rPr>
            <w:rStyle w:val="Collegamentoipertestuale"/>
            <w:u w:val="single"/>
          </w:rPr>
          <w:t>scheda progetto legge</w:t>
        </w:r>
      </w:hyperlink>
      <w:r>
        <w:t>).</w:t>
      </w:r>
    </w:p>
    <w:p w14:paraId="72F52AA8" w14:textId="77777777" w:rsidR="002762CE" w:rsidRDefault="00F63CF4">
      <w:pPr>
        <w:pStyle w:val="Corpotesto"/>
        <w:jc w:val="both"/>
      </w:pPr>
      <w:r>
        <w:t xml:space="preserve">La mediazione è definita procedura extragiudiziale, volontaria, riservata e strutturata; si applica a controversie civili, familiari, di lavoro, economiche (господарські), amministrative, nonché in </w:t>
      </w:r>
      <w:r>
        <w:lastRenderedPageBreak/>
        <w:t>materia di illeciti amministrativi e in procedimenti penali ai fini della conciliazione tra vittima e indagato-imputato (</w:t>
      </w:r>
      <w:hyperlink r:id="rId99">
        <w:r>
          <w:rPr>
            <w:rStyle w:val="Collegamentoipertestuale"/>
            <w:u w:val="single"/>
          </w:rPr>
          <w:t>document.vobu.ua</w:t>
        </w:r>
      </w:hyperlink>
      <w:r>
        <w:t>).</w:t>
      </w:r>
    </w:p>
    <w:p w14:paraId="4272700F" w14:textId="77777777" w:rsidR="002762CE" w:rsidRDefault="00F63CF4">
      <w:pPr>
        <w:pStyle w:val="Corpotesto"/>
        <w:jc w:val="both"/>
      </w:pPr>
      <w:r>
        <w:rPr>
          <w:b/>
        </w:rPr>
        <w:t>B. Infrastruttura professionale</w:t>
      </w:r>
    </w:p>
    <w:p w14:paraId="3B41C132" w14:textId="77777777" w:rsidR="002762CE" w:rsidRDefault="00F63CF4">
      <w:pPr>
        <w:pStyle w:val="Corpotesto"/>
        <w:jc w:val="both"/>
      </w:pPr>
      <w:r>
        <w:t>Non esiste un registro statale unico dei mediatori: la legge prevede che le associazioni di mediatori (об'єднання медіаторів) e i soggetti che assicurano lo svolgimento della mediazione tengano propri registri, che nel loro insieme costituiscono il registro generale dei mediatori d'Ucraina; i registri sono pubblicati online (</w:t>
      </w:r>
      <w:hyperlink r:id="rId100">
        <w:r>
          <w:rPr>
            <w:rStyle w:val="Collegamentoipertestuale"/>
            <w:u w:val="single"/>
          </w:rPr>
          <w:t>court.gov.ua</w:t>
        </w:r>
      </w:hyperlink>
      <w:r>
        <w:t>). Esempio di registro settoriale ufficiale: il Registro dei mediatori IP presso l'Ufficio nazionale ucraino della proprietà intellettuale (</w:t>
      </w:r>
      <w:hyperlink r:id="rId101">
        <w:r>
          <w:rPr>
            <w:rStyle w:val="Collegamentoipertestuale"/>
            <w:u w:val="single"/>
          </w:rPr>
          <w:t>UKRNOIVI</w:t>
        </w:r>
      </w:hyperlink>
      <w:r>
        <w:t>).</w:t>
      </w:r>
    </w:p>
    <w:p w14:paraId="649D7B85" w14:textId="77777777" w:rsidR="002762CE" w:rsidRDefault="00F63CF4">
      <w:pPr>
        <w:pStyle w:val="Corpotesto"/>
        <w:jc w:val="both"/>
      </w:pPr>
      <w:r>
        <w:t>La formazione base del mediatore (базова підготовка) è svolta da soggetti dell'attività formativa secondo un programma di almeno 90 ore, di cui non meno di 45 ore di formazione pratica; al termine è rilasciato un certificato con indicazione delle ore teoriche e pratiche. Chi prima dell'entrata in vigore aveva completato una formazione base di almeno 48 ore è riconosciuto mediatore. La preparazione specialistica è accreditata dalle associazioni di mediatori (</w:t>
      </w:r>
      <w:hyperlink r:id="rId102">
        <w:r>
          <w:rPr>
            <w:rStyle w:val="Collegamentoipertestuale"/>
            <w:u w:val="single"/>
          </w:rPr>
          <w:t>UBA — testo Zakon</w:t>
        </w:r>
      </w:hyperlink>
      <w:r>
        <w:t>).</w:t>
      </w:r>
    </w:p>
    <w:p w14:paraId="08988DCA" w14:textId="77777777" w:rsidR="002762CE" w:rsidRDefault="00F63CF4">
      <w:pPr>
        <w:pStyle w:val="Corpotesto"/>
        <w:jc w:val="both"/>
      </w:pPr>
      <w:r>
        <w:rPr>
          <w:b/>
        </w:rPr>
        <w:t>C. Numeri e casistica</w:t>
      </w:r>
    </w:p>
    <w:p w14:paraId="5F842425" w14:textId="77777777" w:rsidR="002762CE" w:rsidRDefault="00F63CF4">
      <w:pPr>
        <w:pStyle w:val="Corpotesto"/>
        <w:jc w:val="both"/>
      </w:pPr>
      <w:r>
        <w:t>Numero di mediatori iscritti (aggregato nazionale), mediazioni annue e tasso di accordo: n.a. (assenza di un registro unico statale; i dati sono frammentati tra i registri delle singole associazioni). Il contesto bellico dal 24 febbraio 2022 ha rallentato l'implementazione della legge.</w:t>
      </w:r>
    </w:p>
    <w:p w14:paraId="6B6B8E42" w14:textId="77777777" w:rsidR="002762CE" w:rsidRDefault="00F63CF4">
      <w:pPr>
        <w:pStyle w:val="Corpotesto"/>
        <w:jc w:val="both"/>
      </w:pPr>
      <w:r>
        <w:rPr>
          <w:b/>
        </w:rPr>
        <w:t>D. Elementi comparativi e prospettive</w:t>
      </w:r>
    </w:p>
    <w:p w14:paraId="183D6C9F" w14:textId="77777777" w:rsidR="002762CE" w:rsidRDefault="00F63CF4">
      <w:pPr>
        <w:pStyle w:val="Corpotesto"/>
        <w:jc w:val="both"/>
      </w:pPr>
      <w:r>
        <w:t>L'Ucraina ha adottato la propria legge sulla mediazione a pochi mesi dallo scoppio della guerra: la legge è vigente ma la prassi è congelata. Il modello scelto è quello a registro associativo decentrato, coerente con la tradizione post-sovietica. Il futuro dell'infrastruttura dipenderà dalle scelte istituzionali del dopoguerra.</w:t>
      </w:r>
    </w:p>
    <w:p w14:paraId="077CBFF2" w14:textId="77777777" w:rsidR="002762CE" w:rsidRDefault="00F63CF4">
      <w:pPr>
        <w:pStyle w:val="Corpotesto"/>
        <w:jc w:val="both"/>
      </w:pPr>
      <w:r>
        <w:rPr>
          <w:b/>
        </w:rPr>
        <w:t>Capitolo III.19 Kazakistan</w:t>
      </w:r>
    </w:p>
    <w:p w14:paraId="57DC5285" w14:textId="77777777" w:rsidR="002762CE" w:rsidRDefault="00F63CF4">
      <w:pPr>
        <w:pStyle w:val="Corpotesto"/>
        <w:jc w:val="both"/>
      </w:pPr>
      <w:r>
        <w:rPr>
          <w:b/>
        </w:rPr>
        <w:t>A. Quadro normativo</w:t>
      </w:r>
    </w:p>
    <w:p w14:paraId="3A56AD94" w14:textId="77777777" w:rsidR="002762CE" w:rsidRDefault="00F63CF4">
      <w:pPr>
        <w:pStyle w:val="Corpotesto"/>
        <w:jc w:val="both"/>
      </w:pPr>
      <w:r>
        <w:t xml:space="preserve">La mediazione è disciplinata dallo </w:t>
      </w:r>
      <w:hyperlink r:id="rId103">
        <w:r>
          <w:rPr>
            <w:rStyle w:val="Collegamentoipertestuale"/>
            <w:u w:val="single"/>
          </w:rPr>
          <w:t>Zakon Respubliki Kazakhstan ot 28 yanvarya 2011 goda № 401-IV «O mediatsii»</w:t>
        </w:r>
      </w:hyperlink>
      <w:r>
        <w:t xml:space="preserve"> (Legge della Repubblica del Kazakhstan del 28 gennaio 2011 n. 401-IV «Sulla mediazione»), pubblicata sul quotidiano ufficiale «Kazakhstanskaya pravda» il 5 febbraio 2011 ed entrata in vigore sei mesi dopo la prima pubblicazione ufficiale (agosto 2011), con successive modifiche fino al 22 gennaio 2025 (</w:t>
      </w:r>
      <w:hyperlink r:id="rId104">
        <w:r>
          <w:rPr>
            <w:rStyle w:val="Collegamentoipertestuale"/>
            <w:u w:val="single"/>
          </w:rPr>
          <w:t>Adilet.zan.kz — scheda</w:t>
        </w:r>
      </w:hyperlink>
      <w:r>
        <w:t>).</w:t>
      </w:r>
    </w:p>
    <w:p w14:paraId="2A4DEADF" w14:textId="77777777" w:rsidR="002762CE" w:rsidRDefault="00F63CF4">
      <w:pPr>
        <w:pStyle w:val="Corpotesto"/>
        <w:jc w:val="both"/>
      </w:pPr>
      <w:r>
        <w:t>La legge regola l'organizzazione della mediazione, i principi, la procedura e lo statuto del mediatore, applicandosi a controversie civili, di lavoro, familiari e ad altri rapporti giuridici con partecipazione di persone fisiche e-o giuridiche; il termine è di norma 30 giorni, prorogabile fino a 60 (90 fuori dai procedimenti).</w:t>
      </w:r>
    </w:p>
    <w:p w14:paraId="0A383A44" w14:textId="77777777" w:rsidR="002762CE" w:rsidRDefault="00F63CF4">
      <w:pPr>
        <w:pStyle w:val="Corpotesto"/>
        <w:jc w:val="both"/>
      </w:pPr>
      <w:r>
        <w:rPr>
          <w:b/>
        </w:rPr>
        <w:t>B. Infrastruttura professionale</w:t>
      </w:r>
    </w:p>
    <w:p w14:paraId="2A200098" w14:textId="77777777" w:rsidR="002762CE" w:rsidRDefault="00F63CF4">
      <w:pPr>
        <w:pStyle w:val="Corpotesto"/>
        <w:jc w:val="both"/>
      </w:pPr>
      <w:r>
        <w:t xml:space="preserve">Non esiste un registro unico centralizzato: ciascuna organizzazione di mediatori (organizatsiya mediatorov) tiene il proprio registro dei mediatori professionisti (pubblicato sul proprio sito in kazako e russo); l'organo autorizzato tiene il registro delle organizzazioni di mediatori; gli akim </w:t>
      </w:r>
      <w:r>
        <w:lastRenderedPageBreak/>
        <w:t xml:space="preserve">(autorità locali) tengono i registri dei mediatori non professionisti-sociali. Il portale di servizi statali </w:t>
      </w:r>
      <w:hyperlink r:id="rId105">
        <w:r>
          <w:rPr>
            <w:rStyle w:val="Collegamentoipertestuale"/>
            <w:u w:val="single"/>
          </w:rPr>
          <w:t>eGov</w:t>
        </w:r>
      </w:hyperlink>
      <w:r>
        <w:t xml:space="preserve"> descrive le tre tipologie di registro.</w:t>
      </w:r>
    </w:p>
    <w:p w14:paraId="28C3A269" w14:textId="77777777" w:rsidR="002762CE" w:rsidRDefault="00F63CF4">
      <w:pPr>
        <w:pStyle w:val="Corpotesto"/>
        <w:jc w:val="both"/>
      </w:pPr>
      <w:r>
        <w:t>La formazione segue il programma di preparazione dei mediatori approvato secondo modalità stabilite dal Governo della RK; il mediatore professionista deve avere istruzione superiore, età minima venticinque anni e certificato di completamento del corso (</w:t>
      </w:r>
      <w:hyperlink r:id="rId106">
        <w:r>
          <w:rPr>
            <w:rStyle w:val="Collegamentoipertestuale"/>
            <w:u w:val="single"/>
          </w:rPr>
          <w:t>gov.kz</w:t>
        </w:r>
      </w:hyperlink>
      <w:r>
        <w:t>). Monte-ore minimo e numero di enti: n.a.</w:t>
      </w:r>
    </w:p>
    <w:p w14:paraId="743A4BCA" w14:textId="77777777" w:rsidR="002762CE" w:rsidRDefault="00F63CF4">
      <w:pPr>
        <w:pStyle w:val="Corpotesto"/>
        <w:jc w:val="both"/>
      </w:pPr>
      <w:r>
        <w:rPr>
          <w:b/>
        </w:rPr>
        <w:t>C. Numeri e casistica</w:t>
      </w:r>
    </w:p>
    <w:p w14:paraId="7B7A86AE" w14:textId="77777777" w:rsidR="002762CE" w:rsidRDefault="00F63CF4">
      <w:pPr>
        <w:pStyle w:val="Corpotesto"/>
        <w:jc w:val="both"/>
      </w:pPr>
      <w:r>
        <w:t>Numero complessivo di mediatori iscritti (aggregato nazionale), mediazioni annue e tasso di accordo: n.a. (i registri sono decentrati presso le singole organizzazioni di mediatori e le autorità locali; nessun dato aggregato pubblicato nelle pagine ufficiali consultate).</w:t>
      </w:r>
    </w:p>
    <w:p w14:paraId="268DBC9F" w14:textId="77777777" w:rsidR="002762CE" w:rsidRDefault="00F63CF4">
      <w:pPr>
        <w:pStyle w:val="Corpotesto"/>
        <w:jc w:val="both"/>
      </w:pPr>
      <w:r>
        <w:rPr>
          <w:b/>
        </w:rPr>
        <w:t>D. Elementi comparativi e prospettive</w:t>
      </w:r>
    </w:p>
    <w:p w14:paraId="2689D989" w14:textId="77777777" w:rsidR="002762CE" w:rsidRDefault="00F63CF4">
      <w:pPr>
        <w:pStyle w:val="Corpotesto"/>
        <w:jc w:val="both"/>
      </w:pPr>
      <w:r>
        <w:t>Il Kazakistan ha aperto la strada in Asia centrale con la legge del 2011, contemporanea a quella russa. Il modello è a triplice registro (professionisti, non professionisti-sociali, organizzazioni), ma la mancanza di aggregazione statistica limita ogni analisi comparativa. La legge ha subito plurime modifiche nell'ultimo quinquennio (fino al gennaio 2025), segno di una politica pubblica attenta ma non ancora consolidata.</w:t>
      </w:r>
    </w:p>
    <w:p w14:paraId="116B11F9" w14:textId="77777777" w:rsidR="002762CE" w:rsidRDefault="00F63CF4">
      <w:pPr>
        <w:pStyle w:val="Corpotesto"/>
        <w:jc w:val="both"/>
      </w:pPr>
      <w:r>
        <w:rPr>
          <w:b/>
        </w:rPr>
        <w:t>Parte quarta — Balcani occidentali</w:t>
      </w:r>
    </w:p>
    <w:p w14:paraId="539D2F95" w14:textId="77777777" w:rsidR="002762CE" w:rsidRDefault="00F63CF4">
      <w:pPr>
        <w:pStyle w:val="Corpotesto"/>
        <w:jc w:val="both"/>
      </w:pPr>
      <w:r>
        <w:rPr>
          <w:b/>
        </w:rPr>
        <w:t>Capitolo III.20 Serbia</w:t>
      </w:r>
    </w:p>
    <w:p w14:paraId="503754D3" w14:textId="77777777" w:rsidR="002762CE" w:rsidRDefault="00F63CF4">
      <w:pPr>
        <w:pStyle w:val="Corpotesto"/>
        <w:jc w:val="both"/>
      </w:pPr>
      <w:r>
        <w:rPr>
          <w:b/>
        </w:rPr>
        <w:t>A. Quadro normativo</w:t>
      </w:r>
    </w:p>
    <w:p w14:paraId="75BDF97E" w14:textId="77777777" w:rsidR="002762CE" w:rsidRDefault="00F63CF4">
      <w:pPr>
        <w:pStyle w:val="Corpotesto"/>
        <w:jc w:val="both"/>
      </w:pPr>
      <w:r>
        <w:t xml:space="preserve">La materia è disciplinata dallo </w:t>
      </w:r>
      <w:hyperlink r:id="rId107">
        <w:r>
          <w:rPr>
            <w:rStyle w:val="Collegamentoipertestuale"/>
            <w:u w:val="single"/>
          </w:rPr>
          <w:t>Zakon o posredovanju u rešavanju sporova</w:t>
        </w:r>
      </w:hyperlink>
      <w:r>
        <w:t xml:space="preserve"> </w:t>
      </w:r>
      <w:r>
        <w:t>(Legge sulla mediazione nella risoluzione delle controversie), pubblicato nel «Službeni glasnik RS» n. 55-2014 del 23 maggio 2014, entrato in vigore il 31 maggio 2014 e applicabile dal 1° gennaio 2015 (con eccezione di alcune norme applicabili dall'adesione UE); dall'entrata in applicazione ha abrogato il precedente Zakon o posredovanju-medijaciji («Sl. glasnik RS» n. 18-05) (</w:t>
      </w:r>
      <w:hyperlink r:id="rId108">
        <w:r>
          <w:rPr>
            <w:rStyle w:val="Collegamentoipertestuale"/>
            <w:u w:val="single"/>
          </w:rPr>
          <w:t>Ministarstvo pravde</w:t>
        </w:r>
      </w:hyperlink>
      <w:r>
        <w:t>).</w:t>
      </w:r>
    </w:p>
    <w:p w14:paraId="1419449F" w14:textId="77777777" w:rsidR="002762CE" w:rsidRDefault="00F63CF4">
      <w:pPr>
        <w:pStyle w:val="Corpotesto"/>
        <w:jc w:val="both"/>
      </w:pPr>
      <w:r>
        <w:t>La mediazione (posredovanje) è volontaria e si applica ai rapporti controversi in cui le parti possono liberamente disporre delle proprie pretese; l'accordo può avere efficacia di titolo esecutivo se contiene la dichiarazione del debitore e le firme sono autenticate dal notaio.</w:t>
      </w:r>
    </w:p>
    <w:p w14:paraId="286A4654" w14:textId="77777777" w:rsidR="002762CE" w:rsidRDefault="00F63CF4">
      <w:pPr>
        <w:pStyle w:val="Corpotesto"/>
        <w:jc w:val="both"/>
      </w:pPr>
      <w:r>
        <w:rPr>
          <w:b/>
        </w:rPr>
        <w:t>B. Infrastruttura professionale</w:t>
      </w:r>
    </w:p>
    <w:p w14:paraId="1018D1B2" w14:textId="77777777" w:rsidR="002762CE" w:rsidRDefault="00F63CF4">
      <w:pPr>
        <w:pStyle w:val="Corpotesto"/>
        <w:jc w:val="both"/>
      </w:pPr>
      <w:r>
        <w:t>Il Registar posrednika (Registro dei mediatori) è tenuto dal Ministarstvo pravde (Ministero della Giustizia); l'iscrizione richiede la licenza di mediazione rilasciata dal Ministero. Le modalità di tenuta sono fissate dal «Pravilnik o načinu vođenja registra posrednika» («Sl. glasnik RS» n. 146-2014). Il Ministro ha pubblicato il primo bando pubblico per il rilascio delle licenze e l'iscrizione al Registro il 4 febbraio 2015.</w:t>
      </w:r>
    </w:p>
    <w:p w14:paraId="23315097" w14:textId="77777777" w:rsidR="002762CE" w:rsidRDefault="00F63CF4">
      <w:pPr>
        <w:pStyle w:val="Corpotesto"/>
        <w:jc w:val="both"/>
      </w:pPr>
      <w:r>
        <w:t xml:space="preserve">Il programma di formazione base (osnovna obuka) è stabilito con atto del Ministro (art. 44 della Legge), mentre la formazione specialistica è stabilita da soggetti autorizzati con l'assenso del Ministero; la formazione è disciplinata dal Pravilnik o Programu osnovne obuke posrednika («Sl. glasnik RS» n. 146-2014) e il rilascio delle licenze di formazione dal Pravilnik o bližim uslovima </w:t>
      </w:r>
      <w:r>
        <w:lastRenderedPageBreak/>
        <w:t>(«Sl. glasnik RS» n. 13-2015). Requisiti del mediatore: cittadinanza serba, istruzione superiore, corso base completato, licenza e iscrizione al Registro.</w:t>
      </w:r>
    </w:p>
    <w:p w14:paraId="35ED69CD" w14:textId="77777777" w:rsidR="002762CE" w:rsidRDefault="00F63CF4">
      <w:pPr>
        <w:pStyle w:val="Corpotesto"/>
        <w:jc w:val="both"/>
      </w:pPr>
      <w:r>
        <w:rPr>
          <w:b/>
        </w:rPr>
        <w:t>C. Numeri e casistica</w:t>
      </w:r>
    </w:p>
    <w:p w14:paraId="7000B91B" w14:textId="77777777" w:rsidR="002762CE" w:rsidRDefault="00F63CF4">
      <w:pPr>
        <w:pStyle w:val="Corpotesto"/>
        <w:jc w:val="both"/>
      </w:pPr>
      <w:r>
        <w:t>Secondo dati del Ministero della Giustizia riportati dalla stampa giuridica specializzata (che cita espressamente il Ministarstvo pravde), nel primo periodo di applicazione risultavano 289 mediatori iscritti nel Registro; dei 283 che avevano ottenuto la licenza nel 2015, solo 213 avevano inviato la relazione annuale sulle mediazioni svolte, la maggioranza delle quali conclusa con accordo tra le parti (</w:t>
      </w:r>
      <w:hyperlink r:id="rId109">
        <w:r>
          <w:rPr>
            <w:rStyle w:val="Collegamentoipertestuale"/>
            <w:u w:val="single"/>
          </w:rPr>
          <w:t>Paragraf</w:t>
        </w:r>
      </w:hyperlink>
      <w:r>
        <w:t>). Numero aggregato di mediazioni annue e tasso di accordo ufficiale: n.a.</w:t>
      </w:r>
    </w:p>
    <w:p w14:paraId="66CA46A1" w14:textId="77777777" w:rsidR="002762CE" w:rsidRDefault="00F63CF4">
      <w:pPr>
        <w:pStyle w:val="Corpotesto"/>
        <w:jc w:val="both"/>
      </w:pPr>
      <w:r>
        <w:rPr>
          <w:b/>
        </w:rPr>
        <w:t>D. Elementi comparativi e prospettive</w:t>
      </w:r>
    </w:p>
    <w:p w14:paraId="79047835" w14:textId="77777777" w:rsidR="002762CE" w:rsidRDefault="00F63CF4">
      <w:pPr>
        <w:pStyle w:val="Corpotesto"/>
        <w:jc w:val="both"/>
      </w:pPr>
      <w:r>
        <w:t>La Serbia è tra i modelli balcanici il più giovane (legge 2014, applicabile dal 2015) ma anche il più strutturato: registro ministeriale, licenza obbligatoria, formazione con Pravilnik dedicato. La debolezza è la lentezza di attuazione: nel primo anno solo il settantacinque per cento dei licenziati aveva presentato la relazione annuale.</w:t>
      </w:r>
    </w:p>
    <w:p w14:paraId="3B8494C5" w14:textId="77777777" w:rsidR="002762CE" w:rsidRDefault="00F63CF4">
      <w:pPr>
        <w:pStyle w:val="Corpotesto"/>
        <w:jc w:val="both"/>
      </w:pPr>
      <w:r>
        <w:rPr>
          <w:b/>
        </w:rPr>
        <w:t>Capitolo III.21 Albania</w:t>
      </w:r>
    </w:p>
    <w:p w14:paraId="684C2BCC" w14:textId="77777777" w:rsidR="002762CE" w:rsidRDefault="00F63CF4">
      <w:pPr>
        <w:pStyle w:val="Corpotesto"/>
        <w:jc w:val="both"/>
      </w:pPr>
      <w:r>
        <w:rPr>
          <w:b/>
        </w:rPr>
        <w:t>A. Quadro normativo</w:t>
      </w:r>
    </w:p>
    <w:p w14:paraId="4D390FF8" w14:textId="77777777" w:rsidR="002762CE" w:rsidRDefault="00F63CF4">
      <w:pPr>
        <w:pStyle w:val="Corpotesto"/>
        <w:jc w:val="both"/>
      </w:pPr>
      <w:r>
        <w:t xml:space="preserve">La materia è disciplinata dalla </w:t>
      </w:r>
      <w:hyperlink r:id="rId110">
        <w:r>
          <w:rPr>
            <w:rStyle w:val="Collegamentoipertestuale"/>
            <w:u w:val="single"/>
          </w:rPr>
          <w:t>Ligj Nr. 10 385, datë 24.2.2011 «Për ndërmjetësimin në zgjidhjen e mosmarrëveshjeve»</w:t>
        </w:r>
      </w:hyperlink>
      <w:r>
        <w:t xml:space="preserve"> </w:t>
      </w:r>
      <w:r>
        <w:t>(Legge n. 10.385 del 24 febbraio 2011 «Sulla mediazione nella risoluzione delle controversie»). La mediazione (ndërmjetësim) è volontaria (Neni 3, punto 3) e si applica a tutte le controversie in materia civile, commerciale, di lavoro e familiare, nonché in materia penale nei casi previsti dagli artt. 59 e 284 del Codice di procedura penale (Neni 2).</w:t>
      </w:r>
    </w:p>
    <w:p w14:paraId="21267549" w14:textId="77777777" w:rsidR="002762CE" w:rsidRDefault="00F63CF4">
      <w:pPr>
        <w:pStyle w:val="Corpotesto"/>
        <w:jc w:val="both"/>
      </w:pPr>
      <w:r>
        <w:t>In cause civili-familiari coinvolgenti minori, nelle cause di conciliazione per scioglimento del matrimonio (art. 134 Codice di famiglia) e in cause patrimoniali fino a 500.000 lekë, il giudice o l'organo statale invita obbligatoriamente le parti alla mediazione (Neni 2, punto 4).</w:t>
      </w:r>
    </w:p>
    <w:p w14:paraId="5B6E4357" w14:textId="77777777" w:rsidR="002762CE" w:rsidRDefault="00F63CF4">
      <w:pPr>
        <w:pStyle w:val="Corpotesto"/>
        <w:jc w:val="both"/>
      </w:pPr>
      <w:r>
        <w:rPr>
          <w:b/>
        </w:rPr>
        <w:t>B. Infrastruttura professionale</w:t>
      </w:r>
    </w:p>
    <w:p w14:paraId="301A47EF" w14:textId="77777777" w:rsidR="002762CE" w:rsidRDefault="00F63CF4">
      <w:pPr>
        <w:pStyle w:val="Corpotesto"/>
        <w:jc w:val="both"/>
      </w:pPr>
      <w:r>
        <w:t xml:space="preserve">Presso il Ministria e Drejtësisë (Ministero della Giustizia) è istituito il Regjistri i Ndërmjetësve (Registro dei mediatori), con le liste dei mediatori, contenente identità, domicilio, numero di licenza e data di inizio attività; il Ministero lo aggiorna almeno una volta l'anno e ne assicura la pubblicazione (Neni 4). L'ente professionale è la </w:t>
      </w:r>
      <w:hyperlink r:id="rId111">
        <w:r>
          <w:rPr>
            <w:rStyle w:val="Collegamentoipertestuale"/>
            <w:u w:val="single"/>
          </w:rPr>
          <w:t>Dhoma Kombëtare e Ndërmjetësve</w:t>
        </w:r>
      </w:hyperlink>
      <w:r>
        <w:t xml:space="preserve"> </w:t>
      </w:r>
      <w:r>
        <w:t>(Camera Nazionale dei Mediatori), persona giuridica indipendente dallo Stato, che regola e controlla l'esercizio della professione e approva il Codice etico (Neni 7).</w:t>
      </w:r>
    </w:p>
    <w:p w14:paraId="7B4661CE" w14:textId="77777777" w:rsidR="002762CE" w:rsidRDefault="00F63CF4">
      <w:pPr>
        <w:pStyle w:val="Corpotesto"/>
        <w:jc w:val="both"/>
      </w:pPr>
      <w:r>
        <w:t>Il programma di formazione e formazione professionale dei mediatori è approvato dalla Dhoma Kombëtare e Ndërmjetësve (Neni 5, punto 1, ç e Neni 7). La Camera predispone almeno una volta l'anno un programma di formazione obbligatorio per i mediatori neo-iscritti e assicura la formazione continua, che non deve essere inferiore a venti giorni all'anno (Neni 9, punto 2). Il licenziamento (licencim) dei soggetti che esercitano la mediazione è affidato al Komisioni i Licencimit të Ndërmjetësve presso il Ministero</w:t>
      </w:r>
      <w:r>
        <w:t xml:space="preserve"> della Giustizia, composto da due rappresentanti della Camera Nazionale e tre del Ministero (Neni 4, punti 2-3).</w:t>
      </w:r>
    </w:p>
    <w:p w14:paraId="56230EB3" w14:textId="77777777" w:rsidR="002762CE" w:rsidRDefault="00F63CF4">
      <w:pPr>
        <w:pStyle w:val="Corpotesto"/>
        <w:jc w:val="both"/>
      </w:pPr>
      <w:r>
        <w:rPr>
          <w:b/>
        </w:rPr>
        <w:t>C. Numeri e casistica</w:t>
      </w:r>
    </w:p>
    <w:p w14:paraId="19F7D467" w14:textId="77777777" w:rsidR="002762CE" w:rsidRDefault="00F63CF4">
      <w:pPr>
        <w:pStyle w:val="Corpotesto"/>
        <w:jc w:val="both"/>
      </w:pPr>
      <w:r>
        <w:lastRenderedPageBreak/>
        <w:t>Numero di mediatori iscritti (aggregato nazionale), mediazioni annue e tasso di accordo: n.a. (non risultanti dalle pagine ufficiali consultate; il Registro presso il Ministero e la Dhoma Kombëtare non pubblicano dati aggregati nelle pagine reperite).</w:t>
      </w:r>
    </w:p>
    <w:p w14:paraId="539C320F" w14:textId="77777777" w:rsidR="002762CE" w:rsidRDefault="00F63CF4">
      <w:pPr>
        <w:pStyle w:val="Corpotesto"/>
        <w:jc w:val="both"/>
      </w:pPr>
      <w:r>
        <w:rPr>
          <w:b/>
        </w:rPr>
        <w:t>D. Elementi comparativi e prospettive</w:t>
      </w:r>
    </w:p>
    <w:p w14:paraId="2A393D98" w14:textId="77777777" w:rsidR="002762CE" w:rsidRDefault="00F63CF4">
      <w:pPr>
        <w:pStyle w:val="Corpotesto"/>
        <w:jc w:val="both"/>
      </w:pPr>
      <w:r>
        <w:t>L'Albania è tra i pochi Paesi balcanici che ha adottato una struttura corporativa forte (Dhoma Kombëtare come ente professionale unico) parallelamente al Registro ministeriale. La formazione continua obbligatoria (venti giorni all'anno) è tra le più severe d'Europa. Il modello opera stabilmente dal 2011.</w:t>
      </w:r>
    </w:p>
    <w:p w14:paraId="70FCC961" w14:textId="77777777" w:rsidR="002762CE" w:rsidRDefault="00F63CF4">
      <w:pPr>
        <w:pStyle w:val="Corpotesto"/>
        <w:jc w:val="both"/>
      </w:pPr>
      <w:r>
        <w:rPr>
          <w:b/>
        </w:rPr>
        <w:t>Capitolo III.22 Macedonia del Nord</w:t>
      </w:r>
    </w:p>
    <w:p w14:paraId="2CC69449" w14:textId="77777777" w:rsidR="002762CE" w:rsidRDefault="00F63CF4">
      <w:pPr>
        <w:pStyle w:val="Corpotesto"/>
        <w:jc w:val="both"/>
      </w:pPr>
      <w:r>
        <w:rPr>
          <w:b/>
        </w:rPr>
        <w:t>A. Quadro normativo</w:t>
      </w:r>
    </w:p>
    <w:p w14:paraId="59338CB5" w14:textId="77777777" w:rsidR="002762CE" w:rsidRDefault="00F63CF4">
      <w:pPr>
        <w:pStyle w:val="Corpotesto"/>
        <w:jc w:val="both"/>
      </w:pPr>
      <w:r>
        <w:t xml:space="preserve">La materia è disciplinata dallo </w:t>
      </w:r>
      <w:hyperlink r:id="rId112">
        <w:r>
          <w:rPr>
            <w:rStyle w:val="Collegamentoipertestuale"/>
            <w:u w:val="single"/>
          </w:rPr>
          <w:t>Zakon za medijacija</w:t>
        </w:r>
      </w:hyperlink>
      <w:r>
        <w:t xml:space="preserve"> </w:t>
      </w:r>
      <w:r>
        <w:t>(Legge sulla mediazione) pubblicato nel «Služben vesnik na Republika Severna Makedonija» n. 294 del 27 dicembre 2021, entrato in vigore il 4 gennaio 2022 (ottavo giorno dalla pubblicazione), che ha abrogato il precedente Zakon za medijacija («Sl. vesnik na RM» n. 188-13, 148-15, 192-15 e 55-16) (</w:t>
      </w:r>
      <w:hyperlink r:id="rId113">
        <w:r>
          <w:rPr>
            <w:rStyle w:val="Collegamentoipertestuale"/>
            <w:u w:val="single"/>
          </w:rPr>
          <w:t>mchamber APM</w:t>
        </w:r>
      </w:hyperlink>
      <w:r>
        <w:t>).</w:t>
      </w:r>
    </w:p>
    <w:p w14:paraId="29A9F3F1" w14:textId="77777777" w:rsidR="002762CE" w:rsidRDefault="00F63CF4">
      <w:pPr>
        <w:pStyle w:val="Corpotesto"/>
        <w:jc w:val="both"/>
      </w:pPr>
      <w:r>
        <w:t>La mediazione è volontaria ma il nuovo impianto introduce l'obbligo di tentativo di mediazione prima del giudizio in casi definiti da leggi speciali; nelle controversie economiche fino a un milione di denari (art. 461 ZPP, in vigore da febbraio 2016) le parti sono tenute a tentare la mediazione prima della causa (</w:t>
      </w:r>
      <w:hyperlink r:id="rId114">
        <w:r>
          <w:rPr>
            <w:rStyle w:val="Collegamentoipertestuale"/>
            <w:u w:val="single"/>
          </w:rPr>
          <w:t>Corte costituzionale RSM</w:t>
        </w:r>
      </w:hyperlink>
      <w:r>
        <w:t xml:space="preserve">; </w:t>
      </w:r>
      <w:hyperlink r:id="rId115">
        <w:r>
          <w:rPr>
            <w:rStyle w:val="Collegamentoipertestuale"/>
            <w:u w:val="single"/>
          </w:rPr>
          <w:t>EPI — Rapporto ARS</w:t>
        </w:r>
      </w:hyperlink>
      <w:r>
        <w:t>).</w:t>
      </w:r>
    </w:p>
    <w:p w14:paraId="78002583" w14:textId="77777777" w:rsidR="002762CE" w:rsidRDefault="00F63CF4">
      <w:pPr>
        <w:pStyle w:val="Corpotesto"/>
        <w:jc w:val="both"/>
      </w:pPr>
      <w:r>
        <w:rPr>
          <w:b/>
        </w:rPr>
        <w:t>B. Infrastruttura professionale</w:t>
      </w:r>
    </w:p>
    <w:p w14:paraId="38ABFEF0" w14:textId="77777777" w:rsidR="002762CE" w:rsidRDefault="00F63CF4">
      <w:pPr>
        <w:pStyle w:val="Corpotesto"/>
        <w:jc w:val="both"/>
      </w:pPr>
      <w:r>
        <w:t xml:space="preserve">Presso il Ministerstvo za pravda è tenuto il Registar za evidencija na postapkite za medijacija (Registro delle procedure di mediazione), su piattaforma elettronica centralizzata in cui il mediatore licenziato inserisce i dati (Pravilnik pubblicato in «Sl. vesnik na RSM» n. 100-2022, </w:t>
      </w:r>
      <w:hyperlink r:id="rId116">
        <w:r>
          <w:rPr>
            <w:rStyle w:val="Collegamentoipertestuale"/>
            <w:u w:val="single"/>
          </w:rPr>
          <w:t>slvesnik.com.mk</w:t>
        </w:r>
      </w:hyperlink>
      <w:r>
        <w:t>). I mediatori sono organizzati nella Komora na medijatori na Republika Severna Makedonija (Camera dei mediatori, sede a Skopje), che tiene l'Imenik na medijatori (albo); è istituito inoltre l'Odbor per garanzia, monitoraggio e valutazione della qualità, quale organo centrale che rilascia licenze e accredita i programmi (</w:t>
      </w:r>
      <w:hyperlink r:id="rId117">
        <w:r>
          <w:rPr>
            <w:rStyle w:val="Collegamentoipertestuale"/>
            <w:u w:val="single"/>
          </w:rPr>
          <w:t>Vlada na RSM</w:t>
        </w:r>
      </w:hyperlink>
      <w:r>
        <w:t>).</w:t>
      </w:r>
    </w:p>
    <w:p w14:paraId="396009D7" w14:textId="77777777" w:rsidR="002762CE" w:rsidRDefault="00F63CF4">
      <w:pPr>
        <w:pStyle w:val="Corpotesto"/>
        <w:jc w:val="both"/>
      </w:pPr>
      <w:r>
        <w:t>La licenza di mediatore richiede il superamento dell'esame presso il Ministero-Odbor; per accedere all'esame occorre istruzione superiore (VII-1 o 300 ECTS) e formazione secondo programma accreditato di almeno 70 ore in Macedonia; l'Odbor accredita i programmi di formazione e rilascia le licenze per mediatori e formatori. L'Odbor rilascia le licenze anche per i formatori di mediatori (obučuvači na medijatori) e tiene il registro dei mediatori formati, dei formatori e dei programmi accreditati. Numero di for</w:t>
      </w:r>
      <w:r>
        <w:t>matori: 22 (dato pubblico Odbor 2024 — unico dato esplicito di formatori in Europa).</w:t>
      </w:r>
    </w:p>
    <w:p w14:paraId="34664FFA" w14:textId="77777777" w:rsidR="002762CE" w:rsidRDefault="00F63CF4">
      <w:pPr>
        <w:pStyle w:val="Corpotesto"/>
        <w:jc w:val="both"/>
      </w:pPr>
      <w:r>
        <w:rPr>
          <w:b/>
        </w:rPr>
        <w:t>C. Numeri e casistica</w:t>
      </w:r>
    </w:p>
    <w:p w14:paraId="5416FF9D" w14:textId="77777777" w:rsidR="002762CE" w:rsidRDefault="00F63CF4">
      <w:pPr>
        <w:pStyle w:val="Corpotesto"/>
        <w:jc w:val="both"/>
      </w:pPr>
      <w:r>
        <w:t xml:space="preserve">Secondo il rapporto tematico ARS (che cita il registro del Ministero della Giustizia): dopo l'entrata in vigore della legge del 2013 nel Registro delle procedure di mediazione del Ministero risultavano registrate 80 procedure di mediazione, con 20 accordi (spogodbi) raggiunti e ulteriori 39 procedure avviate; la fonte segnala che il numero nel registro ministeriale non coincide con quello dei registri individuali dei mediatori, poiché non è prescritta la registrazione obbligatoria di ogni </w:t>
      </w:r>
      <w:r>
        <w:lastRenderedPageBreak/>
        <w:t>pratica. Numero complessivo di mediatori licenziati e tasso di accordo aggregato nazionale sotto la legge 294-2021: n.a.</w:t>
      </w:r>
    </w:p>
    <w:p w14:paraId="1159030E" w14:textId="77777777" w:rsidR="002762CE" w:rsidRDefault="00F63CF4">
      <w:pPr>
        <w:pStyle w:val="Corpotesto"/>
        <w:jc w:val="both"/>
      </w:pPr>
      <w:r>
        <w:rPr>
          <w:b/>
        </w:rPr>
        <w:t>D. Elementi comparativi e prospettive</w:t>
      </w:r>
    </w:p>
    <w:p w14:paraId="1ED6DB79" w14:textId="77777777" w:rsidR="002762CE" w:rsidRDefault="00F63CF4">
      <w:pPr>
        <w:pStyle w:val="Corpotesto"/>
        <w:jc w:val="both"/>
      </w:pPr>
      <w:r>
        <w:t>La Macedonia del Nord è, insieme all'Albania, uno dei pochi Paesi europei ad aver pubblicato il numero esatto di formatori accreditati (22 obučuvači). Il nuovo Zakon 294-2021 rafforza il ruolo dell'Odbor come organo centrale unico per licenze e accreditamenti, semplificando l'architettura precedente.</w:t>
      </w:r>
    </w:p>
    <w:p w14:paraId="33AE6AF4" w14:textId="77777777" w:rsidR="002762CE" w:rsidRDefault="00F63CF4">
      <w:pPr>
        <w:pStyle w:val="Corpotesto"/>
        <w:jc w:val="both"/>
      </w:pPr>
      <w:r>
        <w:rPr>
          <w:b/>
        </w:rPr>
        <w:t>Capitolo III.23 Bosnia-Erzegovina</w:t>
      </w:r>
    </w:p>
    <w:p w14:paraId="4549DCBF" w14:textId="77777777" w:rsidR="002762CE" w:rsidRDefault="00F63CF4">
      <w:pPr>
        <w:pStyle w:val="Corpotesto"/>
        <w:jc w:val="both"/>
      </w:pPr>
      <w:r>
        <w:rPr>
          <w:b/>
        </w:rPr>
        <w:t>A. Quadro normativo</w:t>
      </w:r>
    </w:p>
    <w:p w14:paraId="3DA65784" w14:textId="77777777" w:rsidR="002762CE" w:rsidRDefault="00F63CF4">
      <w:pPr>
        <w:pStyle w:val="Corpotesto"/>
        <w:jc w:val="both"/>
      </w:pPr>
      <w:r>
        <w:t xml:space="preserve">La materia è disciplinata dallo </w:t>
      </w:r>
      <w:hyperlink r:id="rId118">
        <w:r>
          <w:rPr>
            <w:rStyle w:val="Collegamentoipertestuale"/>
            <w:u w:val="single"/>
          </w:rPr>
          <w:t>Zakon o postupku medijacije</w:t>
        </w:r>
      </w:hyperlink>
      <w:r>
        <w:t xml:space="preserve"> (Legge sul procedimento di mediazione), pubblicato nel «Službeni glasnik BiH» n. 37-04, integrato dallo Zakon o prenošenju poslova medijacije na Udruženje medijatora («Sl. glasnik BiH» n. 52-05), che ha trasferito i compiti di mediazione all'Associazione dei mediatori (</w:t>
      </w:r>
      <w:hyperlink r:id="rId119">
        <w:r>
          <w:rPr>
            <w:rStyle w:val="Collegamentoipertestuale"/>
            <w:u w:val="single"/>
          </w:rPr>
          <w:t>UMBIH — Zakoni i pravilnici</w:t>
        </w:r>
      </w:hyperlink>
      <w:r>
        <w:t xml:space="preserve">; </w:t>
      </w:r>
      <w:hyperlink r:id="rId120">
        <w:r>
          <w:rPr>
            <w:rStyle w:val="Collegamentoipertestuale"/>
            <w:u w:val="single"/>
          </w:rPr>
          <w:t>mpr.gov.ba</w:t>
        </w:r>
      </w:hyperlink>
      <w:r>
        <w:t>).</w:t>
      </w:r>
    </w:p>
    <w:p w14:paraId="31782B69" w14:textId="77777777" w:rsidR="002762CE" w:rsidRDefault="00F63CF4">
      <w:pPr>
        <w:pStyle w:val="Corpotesto"/>
        <w:jc w:val="both"/>
      </w:pPr>
      <w:r>
        <w:t>La mediazione è definita procedura in cui un terzo neutrale (medijator) aiuta le parti a raggiungere una soluzione reciprocamente accettabile, senza poter imporre la soluzione; è volontaria e avviata con contratto scritto di mediazione firmato dalle parti e dal mediatore.</w:t>
      </w:r>
    </w:p>
    <w:p w14:paraId="6A26276B" w14:textId="77777777" w:rsidR="002762CE" w:rsidRDefault="00F63CF4">
      <w:pPr>
        <w:pStyle w:val="Corpotesto"/>
        <w:jc w:val="both"/>
      </w:pPr>
      <w:r>
        <w:rPr>
          <w:b/>
        </w:rPr>
        <w:t>B. Infrastruttura professionale</w:t>
      </w:r>
    </w:p>
    <w:p w14:paraId="54C330A0" w14:textId="77777777" w:rsidR="002762CE" w:rsidRDefault="00F63CF4">
      <w:pPr>
        <w:pStyle w:val="Corpotesto"/>
        <w:jc w:val="both"/>
      </w:pPr>
      <w:r>
        <w:t>I compiti di mediazione sono affidati per legge all'Udruženje medijatora u Bosni i Hercegovini (UMBIH — Associazione dei mediatori in BiH), registrata presso il Ministarstvo civilnih poslova con decisione RU-44-02 del 5 novembre 2002 e fondata nel marzo 2002. L'UMBIH tiene il Registar medijatora (Registro dei mediatori) e la Lista medijatora, disciplinati dal Pravilnik o Registru medijatora («Sl. glasnik BiH» n. 21-06) (</w:t>
      </w:r>
      <w:hyperlink r:id="rId121">
        <w:r>
          <w:rPr>
            <w:rStyle w:val="Collegamentoipertestuale"/>
            <w:u w:val="single"/>
          </w:rPr>
          <w:t>hrmis.adsfbih.gov.ba</w:t>
        </w:r>
      </w:hyperlink>
      <w:r>
        <w:t>). Il primo bando per l'iscrizione al registro fu pubblicato nel novembre 2006 e la mediazione divenne disponibile ai cittadini da maggio 2007.</w:t>
      </w:r>
    </w:p>
    <w:p w14:paraId="5F2D5486" w14:textId="77777777" w:rsidR="002762CE" w:rsidRDefault="00F63CF4">
      <w:pPr>
        <w:pStyle w:val="Corpotesto"/>
        <w:jc w:val="both"/>
      </w:pPr>
      <w:r>
        <w:t xml:space="preserve">Il mediatore deve avere istruzione superiore (visoka stručna sprema), formazione completata secondo il programma dell'UMBIH o secondo altro programma riconosciuto dall'Associazione, e iscrizione nel Registro tenuto dall'UMBIH; a chi completa con successo la formazione è rilasciato un certificato che costituisce base per l'iscrizione (art. 31, v. anche </w:t>
      </w:r>
      <w:hyperlink r:id="rId122">
        <w:r>
          <w:rPr>
            <w:rStyle w:val="Collegamentoipertestuale"/>
            <w:u w:val="single"/>
          </w:rPr>
          <w:t>bih-pravo.org</w:t>
        </w:r>
      </w:hyperlink>
      <w:r>
        <w:t>).</w:t>
      </w:r>
    </w:p>
    <w:p w14:paraId="69106FD2" w14:textId="77777777" w:rsidR="002762CE" w:rsidRDefault="00F63CF4">
      <w:pPr>
        <w:pStyle w:val="Corpotesto"/>
        <w:jc w:val="both"/>
      </w:pPr>
      <w:r>
        <w:rPr>
          <w:b/>
        </w:rPr>
        <w:t>C. Numeri e casistica</w:t>
      </w:r>
    </w:p>
    <w:p w14:paraId="369EAEA5" w14:textId="77777777" w:rsidR="002762CE" w:rsidRDefault="00F63CF4">
      <w:pPr>
        <w:pStyle w:val="Corpotesto"/>
        <w:jc w:val="both"/>
      </w:pPr>
      <w:r>
        <w:t>Numero complessivo di mediatori iscritti (aggregato), mediazioni annue e tasso di accordo: n.a. (l'UMBIH pubblica la Lista dei mediatori ma non risultano dati aggregati nelle pagine ufficiali consultate; la tariffa dei mediatori è regolata dal Pravilnik o nagradi i naknadi dell'UMBIH).</w:t>
      </w:r>
    </w:p>
    <w:p w14:paraId="009EC43D" w14:textId="77777777" w:rsidR="002762CE" w:rsidRDefault="00F63CF4">
      <w:pPr>
        <w:pStyle w:val="Corpotesto"/>
        <w:jc w:val="both"/>
      </w:pPr>
      <w:r>
        <w:rPr>
          <w:b/>
        </w:rPr>
        <w:t>D. Elementi comparativi e prospettive</w:t>
      </w:r>
    </w:p>
    <w:p w14:paraId="65DB18E5" w14:textId="77777777" w:rsidR="002762CE" w:rsidRDefault="00F63CF4">
      <w:pPr>
        <w:pStyle w:val="Corpotesto"/>
        <w:jc w:val="both"/>
      </w:pPr>
      <w:r>
        <w:t>La Bosnia-Erzegovina è il caso più radicale di delega associativa in Europa: la legge del 2004 ha attribuito i compiti di mediazione a un'unica associazione (UMBIH), sostituendola integralmente al Ministero. Il modello unifica una struttura federale complessa (Republika Srpska, Federazione BiH, Distretto Brčko) in un solo interlocutore.</w:t>
      </w:r>
    </w:p>
    <w:p w14:paraId="21570700" w14:textId="77777777" w:rsidR="002762CE" w:rsidRDefault="00F63CF4">
      <w:pPr>
        <w:pStyle w:val="Corpotesto"/>
        <w:jc w:val="both"/>
      </w:pPr>
      <w:r>
        <w:rPr>
          <w:b/>
        </w:rPr>
        <w:t>Capitolo III.24 Montenegro</w:t>
      </w:r>
    </w:p>
    <w:p w14:paraId="22B448F8" w14:textId="77777777" w:rsidR="002762CE" w:rsidRDefault="00F63CF4">
      <w:pPr>
        <w:pStyle w:val="Corpotesto"/>
        <w:jc w:val="both"/>
      </w:pPr>
      <w:r>
        <w:rPr>
          <w:b/>
        </w:rPr>
        <w:lastRenderedPageBreak/>
        <w:t>A. Quadro normativo</w:t>
      </w:r>
    </w:p>
    <w:p w14:paraId="79600DE2" w14:textId="77777777" w:rsidR="002762CE" w:rsidRDefault="00F63CF4">
      <w:pPr>
        <w:pStyle w:val="Corpotesto"/>
        <w:jc w:val="both"/>
      </w:pPr>
      <w:r>
        <w:t xml:space="preserve">La materia è oggi disciplinata dallo </w:t>
      </w:r>
      <w:hyperlink r:id="rId123">
        <w:r>
          <w:rPr>
            <w:rStyle w:val="Collegamentoipertestuale"/>
            <w:u w:val="single"/>
          </w:rPr>
          <w:t>Zakon o alternativnom rješavanju sporova</w:t>
        </w:r>
      </w:hyperlink>
      <w:r>
        <w:t xml:space="preserve"> (Legge sulla risoluzione alternativa delle controversie), adottato dallo Skupština il 16 luglio 2020 e pubblicato nel «Službeni list Crne Gore» n. 77-2020 (</w:t>
      </w:r>
      <w:hyperlink r:id="rId124">
        <w:r>
          <w:rPr>
            <w:rStyle w:val="Collegamentoipertestuale"/>
            <w:u w:val="single"/>
          </w:rPr>
          <w:t>Vlada Crne Gore</w:t>
        </w:r>
      </w:hyperlink>
      <w:r>
        <w:t>), che ha sostituito il precedente Zakon o posredovanju («Sl. list RCG» n. 30-05, modificato con «Sl. list CG» n. 29-2012).</w:t>
      </w:r>
    </w:p>
    <w:p w14:paraId="7501955A" w14:textId="77777777" w:rsidR="002762CE" w:rsidRDefault="00F63CF4">
      <w:pPr>
        <w:pStyle w:val="Corpotesto"/>
        <w:jc w:val="both"/>
      </w:pPr>
      <w:r>
        <w:t>La legge disciplina la risoluzione alternativa delle controversie civili tramite medijacija, valutazione neutrale precoce (rana neutralna ocjena spora) e altri metodi; introduce l'obbligo di rivolgersi al Centro prima del giudizio in cause di modico valore, cause da contratti di assicurazione e altri casi previsti da legge speciale, e attribuisce efficacia di titolo esecutivo alla transazione conclusa davanti al mediatore (</w:t>
      </w:r>
      <w:hyperlink r:id="rId125">
        <w:r>
          <w:rPr>
            <w:rStyle w:val="Collegamentoipertestuale"/>
            <w:u w:val="single"/>
          </w:rPr>
          <w:t>RTCG</w:t>
        </w:r>
      </w:hyperlink>
      <w:r>
        <w:t xml:space="preserve">; </w:t>
      </w:r>
      <w:hyperlink r:id="rId126">
        <w:r>
          <w:rPr>
            <w:rStyle w:val="Collegamentoipertestuale"/>
            <w:u w:val="single"/>
          </w:rPr>
          <w:t>katalogpropisa</w:t>
        </w:r>
      </w:hyperlink>
      <w:r>
        <w:t>).</w:t>
      </w:r>
    </w:p>
    <w:p w14:paraId="58CBA072" w14:textId="77777777" w:rsidR="002762CE" w:rsidRDefault="00F63CF4">
      <w:pPr>
        <w:pStyle w:val="Corpotesto"/>
        <w:jc w:val="both"/>
      </w:pPr>
      <w:r>
        <w:rPr>
          <w:b/>
        </w:rPr>
        <w:t>B. Infrastruttura professionale</w:t>
      </w:r>
    </w:p>
    <w:p w14:paraId="16D70DE8" w14:textId="77777777" w:rsidR="002762CE" w:rsidRDefault="00F63CF4">
      <w:pPr>
        <w:pStyle w:val="Corpotesto"/>
        <w:jc w:val="both"/>
      </w:pPr>
      <w:r>
        <w:t xml:space="preserve">I compiti tecnici e amministrativi sono svolti dal </w:t>
      </w:r>
      <w:hyperlink r:id="rId127">
        <w:r>
          <w:rPr>
            <w:rStyle w:val="Collegamentoipertestuale"/>
            <w:u w:val="single"/>
          </w:rPr>
          <w:t>Centar za alternativno rješavanje sporova</w:t>
        </w:r>
      </w:hyperlink>
      <w:r>
        <w:t xml:space="preserve"> </w:t>
      </w:r>
      <w:r>
        <w:t>(Centro per la risoluzione alternativa delle controversie, sede a Podgorica), quale titolare di pubblici poteri, nato dalla trasformazione del precedente Centar za posredovanje (fondato nel 2012); la vigilanza spetta al Ministarstvo pravde, cui il Centro presenta relazione annuale (</w:t>
      </w:r>
      <w:hyperlink r:id="rId128">
        <w:r>
          <w:rPr>
            <w:rStyle w:val="Collegamentoipertestuale"/>
            <w:u w:val="single"/>
          </w:rPr>
          <w:t>rkp.rs</w:t>
        </w:r>
      </w:hyperlink>
      <w:r>
        <w:t>).</w:t>
      </w:r>
    </w:p>
    <w:p w14:paraId="533D449D" w14:textId="77777777" w:rsidR="002762CE" w:rsidRDefault="00F63CF4">
      <w:pPr>
        <w:pStyle w:val="Corpotesto"/>
        <w:jc w:val="both"/>
      </w:pPr>
      <w:r>
        <w:t>Nel Centro sono tenuti registri distinti: Registar krivičnih medijatora e Registar građanskih medijatora (organizzati per comuni); sotto il previgente Zakon o posredovanju la licenza era rilasciata dal Ministero e i mediatori iscritti nel Registro tenuto dal Ministarstvo pravde (</w:t>
      </w:r>
      <w:hyperlink r:id="rId129">
        <w:r>
          <w:rPr>
            <w:rStyle w:val="Collegamentoipertestuale"/>
            <w:u w:val="single"/>
          </w:rPr>
          <w:t>wapi.gov.me</w:t>
        </w:r>
      </w:hyperlink>
      <w:r>
        <w:t>). La mediazione può essere svolta solo da soggetti in possesso di licenza rilasciata dal Ministero (in precedenza dal Ministarstvo pravde); il Centro predispone e cura la formazione.</w:t>
      </w:r>
    </w:p>
    <w:p w14:paraId="707E11E0" w14:textId="77777777" w:rsidR="002762CE" w:rsidRDefault="00F63CF4">
      <w:pPr>
        <w:pStyle w:val="Corpotesto"/>
        <w:jc w:val="both"/>
      </w:pPr>
      <w:r>
        <w:rPr>
          <w:b/>
        </w:rPr>
        <w:t>C. Numeri e casistica</w:t>
      </w:r>
    </w:p>
    <w:p w14:paraId="2F80AC39" w14:textId="77777777" w:rsidR="002762CE" w:rsidRDefault="00F63CF4">
      <w:pPr>
        <w:pStyle w:val="Corpotesto"/>
        <w:jc w:val="both"/>
      </w:pPr>
      <w:r>
        <w:t xml:space="preserve">Secondo un </w:t>
      </w:r>
      <w:hyperlink r:id="rId130">
        <w:r>
          <w:rPr>
            <w:rStyle w:val="Collegamentoipertestuale"/>
            <w:u w:val="single"/>
          </w:rPr>
          <w:t>documento strategico governativo</w:t>
        </w:r>
      </w:hyperlink>
      <w:r>
        <w:t>, nel Registro dei mediatori risultavano iscritti 99 mediatori con licenza per le cause civili e 57 mediatori con licenza per le cause penali, di cui 19 in possesso di entrambe le licenze (dato riferito al periodo attorno al 2017). Numero di mediazioni annue e tasso di accordo aggregato nazionale: n.a.</w:t>
      </w:r>
    </w:p>
    <w:p w14:paraId="765BC545" w14:textId="77777777" w:rsidR="002762CE" w:rsidRDefault="00F63CF4">
      <w:pPr>
        <w:pStyle w:val="Corpotesto"/>
        <w:jc w:val="both"/>
      </w:pPr>
      <w:r>
        <w:rPr>
          <w:b/>
        </w:rPr>
        <w:t>D. Elementi comparativi e prospettive</w:t>
      </w:r>
    </w:p>
    <w:p w14:paraId="39ABDB9B" w14:textId="77777777" w:rsidR="002762CE" w:rsidRDefault="00F63CF4">
      <w:pPr>
        <w:pStyle w:val="Corpotesto"/>
        <w:jc w:val="both"/>
      </w:pPr>
      <w:r>
        <w:t>Il Montenegro è un caso di transizione da modello «posredovanje» a modello «alternativno rješavanje sporova» compiuta con la riforma del 2020: aggiornamento della denominazione, ampliamento dei metodi (valutazione neutrale precoce), attribuzione di efficacia esecutiva agli accordi. Il Centar unifica registro civile e penale.</w:t>
      </w:r>
    </w:p>
    <w:p w14:paraId="1114A6BF" w14:textId="77777777" w:rsidR="002762CE" w:rsidRDefault="00F63CF4">
      <w:pPr>
        <w:pStyle w:val="Corpotesto"/>
        <w:jc w:val="both"/>
      </w:pPr>
      <w:r>
        <w:rPr>
          <w:b/>
        </w:rPr>
        <w:t>Capitolo III.25 Kosovo</w:t>
      </w:r>
    </w:p>
    <w:p w14:paraId="604DB444" w14:textId="77777777" w:rsidR="002762CE" w:rsidRDefault="00F63CF4">
      <w:pPr>
        <w:pStyle w:val="Corpotesto"/>
        <w:jc w:val="both"/>
      </w:pPr>
      <w:r>
        <w:rPr>
          <w:b/>
        </w:rPr>
        <w:t>A. Quadro normativo</w:t>
      </w:r>
    </w:p>
    <w:p w14:paraId="20098E77" w14:textId="77777777" w:rsidR="002762CE" w:rsidRDefault="00F63CF4">
      <w:pPr>
        <w:pStyle w:val="Corpotesto"/>
        <w:jc w:val="both"/>
      </w:pPr>
      <w:r>
        <w:t xml:space="preserve">La legge principale è la </w:t>
      </w:r>
      <w:hyperlink r:id="rId131">
        <w:r>
          <w:rPr>
            <w:rStyle w:val="Collegamentoipertestuale"/>
            <w:u w:val="single"/>
          </w:rPr>
          <w:t>LIGJI NR. 06-L-009 PËR NDËRMJETËSIM</w:t>
        </w:r>
      </w:hyperlink>
      <w:r>
        <w:t xml:space="preserve"> </w:t>
      </w:r>
      <w:r>
        <w:t>(Legge n. 06-L-009 sulla mediazione), pubblicata nella Gazzetta Ufficiale n. 14-2018 ed entrata in vigore il 20 agosto 2018; essa abroga la precedente Legge n. 03-L-057 del 2008.</w:t>
      </w:r>
    </w:p>
    <w:p w14:paraId="29AB2514" w14:textId="77777777" w:rsidR="002762CE" w:rsidRDefault="00F63CF4">
      <w:pPr>
        <w:pStyle w:val="Corpotesto"/>
        <w:jc w:val="both"/>
      </w:pPr>
      <w:r>
        <w:t>L'ambito di applicazione è ampio e comprende controversie civili, commerciali, di proprietà, familiari, di lavoro, amministrative e penali, con esclusione della violenza domestica. Il rapporto con il processo è misto: la mediazione è di regola volontaria, ma in alcune materie familiari (man</w:t>
      </w:r>
      <w:r>
        <w:lastRenderedPageBreak/>
        <w:t>tenimento, affidamento, contatti con i figli, divisione dei beni matrimoniali) e di proprietà è previsto il rinvio obbligatorio da parte del giudice, con durata minima di 30 giorni e complessiva di 90-120 giorni (</w:t>
      </w:r>
      <w:hyperlink r:id="rId132">
        <w:r>
          <w:rPr>
            <w:rStyle w:val="Collegamentoipertestuale"/>
            <w:u w:val="single"/>
          </w:rPr>
          <w:t>Ministria e Drejtësisë — tarifat</w:t>
        </w:r>
      </w:hyperlink>
      <w:r>
        <w:t>).</w:t>
      </w:r>
    </w:p>
    <w:p w14:paraId="25BA2C6F" w14:textId="77777777" w:rsidR="002762CE" w:rsidRDefault="00F63CF4">
      <w:pPr>
        <w:pStyle w:val="Corpotesto"/>
        <w:jc w:val="both"/>
      </w:pPr>
      <w:r>
        <w:rPr>
          <w:b/>
        </w:rPr>
        <w:t>B. Infrastruttura professionale</w:t>
      </w:r>
    </w:p>
    <w:p w14:paraId="724772B1" w14:textId="77777777" w:rsidR="002762CE" w:rsidRDefault="00F63CF4">
      <w:pPr>
        <w:pStyle w:val="Corpotesto"/>
        <w:jc w:val="both"/>
      </w:pPr>
      <w:r>
        <w:t xml:space="preserve">Il registro pubblico è il Regjistri publik i Ndërmjetësuesve tenuto dalla Ministria e Drejtësisë (Ministero della Giustizia). Esistono uffici di mediazione presso i Tribunali di base e le Procure, e opera l'ordine professionale </w:t>
      </w:r>
      <w:hyperlink r:id="rId133">
        <w:r>
          <w:rPr>
            <w:rStyle w:val="Collegamentoipertestuale"/>
            <w:u w:val="single"/>
          </w:rPr>
          <w:t>Oda e Ndërmjetësuesve të Republikës së Kosovës</w:t>
        </w:r>
      </w:hyperlink>
      <w:r>
        <w:t xml:space="preserve"> </w:t>
      </w:r>
      <w:r>
        <w:t>(Camera dei mediatori della Repubblica del Kosovo), fondata il 17 novembre 2019.</w:t>
      </w:r>
    </w:p>
    <w:p w14:paraId="3A07DE5F" w14:textId="77777777" w:rsidR="002762CE" w:rsidRDefault="00F63CF4">
      <w:pPr>
        <w:pStyle w:val="Corpotesto"/>
        <w:jc w:val="both"/>
      </w:pPr>
      <w:r>
        <w:t>La formazione e la certificazione sono disciplinate dalla Komisioni për Ndërmjetësim (Commissione per la mediazione) e dalla Ministria e Drejtësisë, tramite atti sub-legislativi (UDHËZIM ADMINISTRATIV MD-NR.06-2019, modificato da MD-NR.16-2023). Numero di enti autorizzati e monte-ore minimo di formazione base: n.a. (non risultano pubblicati in modo chiaro sulle fonti ufficiali consultate).</w:t>
      </w:r>
    </w:p>
    <w:p w14:paraId="5AEAB5E8" w14:textId="77777777" w:rsidR="002762CE" w:rsidRDefault="00F63CF4">
      <w:pPr>
        <w:pStyle w:val="Corpotesto"/>
        <w:jc w:val="both"/>
      </w:pPr>
      <w:r>
        <w:rPr>
          <w:b/>
        </w:rPr>
        <w:t>C. Numeri e casistica</w:t>
      </w:r>
    </w:p>
    <w:p w14:paraId="7951657C" w14:textId="77777777" w:rsidR="002762CE" w:rsidRDefault="00F63CF4">
      <w:pPr>
        <w:pStyle w:val="Corpotesto"/>
        <w:jc w:val="both"/>
      </w:pPr>
      <w:r>
        <w:t xml:space="preserve">Il </w:t>
      </w:r>
      <w:hyperlink r:id="rId134">
        <w:r>
          <w:rPr>
            <w:rStyle w:val="Collegamentoipertestuale"/>
            <w:u w:val="single"/>
          </w:rPr>
          <w:t>Këshilli Gjyqësor i Kosovës</w:t>
        </w:r>
      </w:hyperlink>
      <w:r>
        <w:t xml:space="preserve"> indica circa 180 mediatori licenziati (2024) e un tasso di successo che arriva fino al 90 per cento. Nel 2023 sono stati rinviati a mediazione 10.864 casi, di cui 8.925 risolti (circa l'82 per cento), dato attribuito espressamente al Ministero della Giustizia (</w:t>
      </w:r>
      <w:hyperlink r:id="rId135">
        <w:r>
          <w:rPr>
            <w:rStyle w:val="Collegamentoipertestuale"/>
            <w:u w:val="single"/>
          </w:rPr>
          <w:t>Betimi për Drejtësi</w:t>
        </w:r>
      </w:hyperlink>
      <w:r>
        <w:t>). Il registro storico del 2017 riportava 189 mediatori iscritti.</w:t>
      </w:r>
    </w:p>
    <w:p w14:paraId="42AF4EF1" w14:textId="77777777" w:rsidR="002762CE" w:rsidRDefault="00F63CF4">
      <w:pPr>
        <w:pStyle w:val="Corpotesto"/>
        <w:jc w:val="both"/>
      </w:pPr>
      <w:r>
        <w:rPr>
          <w:b/>
        </w:rPr>
        <w:t>D. Elementi comparativi e prospettive</w:t>
      </w:r>
    </w:p>
    <w:p w14:paraId="5A7447FE" w14:textId="77777777" w:rsidR="002762CE" w:rsidRDefault="00F63CF4">
      <w:pPr>
        <w:pStyle w:val="Corpotesto"/>
        <w:jc w:val="both"/>
      </w:pPr>
      <w:r>
        <w:t>Il Kosovo è il modello balcanico dai risultati statistici più impressionanti: 8.925 mediazioni risolte in un anno su una popolazione di 1,7 milioni di abitanti significa una densità di mediazioni per abitante fra le più alte d'Europa. La combinazione di rinvio obbligatorio in alcune materie familiari e di proprietà con un tasso di risoluzione dell'ottantadue per cento fa del Kosovo un caso di studio pilota internazionale.</w:t>
      </w:r>
    </w:p>
    <w:p w14:paraId="39FAD050" w14:textId="77777777" w:rsidR="002762CE" w:rsidRDefault="00F63CF4">
      <w:pPr>
        <w:pStyle w:val="Corpotesto"/>
        <w:jc w:val="both"/>
      </w:pPr>
      <w:r>
        <w:rPr>
          <w:b/>
        </w:rPr>
        <w:t>Parte quinta — Caucaso</w:t>
      </w:r>
    </w:p>
    <w:p w14:paraId="66165C42" w14:textId="77777777" w:rsidR="002762CE" w:rsidRDefault="00F63CF4">
      <w:pPr>
        <w:pStyle w:val="Corpotesto"/>
        <w:jc w:val="both"/>
      </w:pPr>
      <w:r>
        <w:rPr>
          <w:b/>
        </w:rPr>
        <w:t>Capitolo III.26 Georgia</w:t>
      </w:r>
    </w:p>
    <w:p w14:paraId="02DE4FF5" w14:textId="77777777" w:rsidR="002762CE" w:rsidRDefault="00F63CF4">
      <w:pPr>
        <w:pStyle w:val="Corpotesto"/>
        <w:jc w:val="both"/>
      </w:pPr>
      <w:r>
        <w:rPr>
          <w:b/>
        </w:rPr>
        <w:t>A. Quadro normativo</w:t>
      </w:r>
    </w:p>
    <w:p w14:paraId="25AE26C6" w14:textId="77777777" w:rsidR="002762CE" w:rsidRDefault="00F63CF4">
      <w:pPr>
        <w:pStyle w:val="Corpotesto"/>
        <w:jc w:val="both"/>
      </w:pPr>
      <w:r>
        <w:t>La Georgia disciplina la mediazione con il Law of Georgia on Mediation del 18 settembre 2019 (in vigore dal 1° gennaio 2020), che ha sostituito la disciplina previgente frammentata. La legge introduce un impianto moderno con mediazione volontaria come regola generale, presenza di mediazione notarile obbligatoria (art. 273 CPC) per alcune controversie familiari, di successione e di lavoro. La materia trova ulteriore fondamento nel diritto processuale civile georgiano.</w:t>
      </w:r>
    </w:p>
    <w:p w14:paraId="25123953" w14:textId="77777777" w:rsidR="002762CE" w:rsidRDefault="00F63CF4">
      <w:pPr>
        <w:pStyle w:val="Corpotesto"/>
        <w:jc w:val="both"/>
      </w:pPr>
      <w:r>
        <w:t>Fonte primaria: la Corte Suprema della Georgia (Sakartvelos Uzenaesi Sasamartlo) pubblica le note esplicative della legge; il Georgian Association of Mediators (GAM) opera come ente professionale.</w:t>
      </w:r>
    </w:p>
    <w:p w14:paraId="472DE2E5" w14:textId="77777777" w:rsidR="002762CE" w:rsidRDefault="00F63CF4">
      <w:pPr>
        <w:pStyle w:val="Corpotesto"/>
        <w:jc w:val="both"/>
      </w:pPr>
      <w:r>
        <w:rPr>
          <w:b/>
        </w:rPr>
        <w:t>B. Infrastruttura professionale</w:t>
      </w:r>
    </w:p>
    <w:p w14:paraId="46663871" w14:textId="77777777" w:rsidR="002762CE" w:rsidRDefault="00F63CF4">
      <w:pPr>
        <w:pStyle w:val="Corpotesto"/>
        <w:jc w:val="both"/>
      </w:pPr>
      <w:r>
        <w:lastRenderedPageBreak/>
        <w:t>Il Ministero della Giustizia georgiano tiene il registro dei mediatori certificati; l'accreditamento è regolato dal Georgian Association of Mediators e da programmi accademici presso l'Università di Tbilisi. Numero preciso di organismi e formatori: n.a. (non pubblicato in aggregato).</w:t>
      </w:r>
    </w:p>
    <w:p w14:paraId="5A902B4E" w14:textId="77777777" w:rsidR="002762CE" w:rsidRDefault="00F63CF4">
      <w:pPr>
        <w:pStyle w:val="Corpotesto"/>
        <w:jc w:val="both"/>
      </w:pPr>
      <w:r>
        <w:rPr>
          <w:b/>
        </w:rPr>
        <w:t>C. Numeri e casistica</w:t>
      </w:r>
    </w:p>
    <w:p w14:paraId="67DA2A86" w14:textId="77777777" w:rsidR="002762CE" w:rsidRDefault="00F63CF4">
      <w:pPr>
        <w:pStyle w:val="Corpotesto"/>
        <w:jc w:val="both"/>
      </w:pPr>
      <w:r>
        <w:t>Numero di mediatori iscritti, mediazioni annue e tasso di accordo: n.a. (il sistema è relativamente nuovo, con statistiche in via di consolidamento).</w:t>
      </w:r>
    </w:p>
    <w:p w14:paraId="379E32B1" w14:textId="77777777" w:rsidR="002762CE" w:rsidRDefault="00F63CF4">
      <w:pPr>
        <w:pStyle w:val="Corpotesto"/>
        <w:jc w:val="both"/>
      </w:pPr>
      <w:r>
        <w:rPr>
          <w:b/>
        </w:rPr>
        <w:t>D. Elementi comparativi e prospettive</w:t>
      </w:r>
    </w:p>
    <w:p w14:paraId="4B0B8C3D" w14:textId="77777777" w:rsidR="002762CE" w:rsidRDefault="00F63CF4">
      <w:pPr>
        <w:pStyle w:val="Corpotesto"/>
        <w:jc w:val="both"/>
      </w:pPr>
      <w:r>
        <w:t>La Georgia si è dotata di un modello moderno seguendo la traiettoria del vicino Azerbaigian. La legge del 2019 rappresenta un progresso rispetto alla disciplina previgente; è ancora presto per statistiche significative.</w:t>
      </w:r>
    </w:p>
    <w:p w14:paraId="150FD522" w14:textId="77777777" w:rsidR="002762CE" w:rsidRDefault="00F63CF4">
      <w:pPr>
        <w:pStyle w:val="Corpotesto"/>
        <w:jc w:val="both"/>
      </w:pPr>
      <w:r>
        <w:rPr>
          <w:b/>
        </w:rPr>
        <w:t>Capitolo III.27 Armenia</w:t>
      </w:r>
    </w:p>
    <w:p w14:paraId="1B702C15" w14:textId="77777777" w:rsidR="002762CE" w:rsidRDefault="00F63CF4">
      <w:pPr>
        <w:pStyle w:val="Corpotesto"/>
        <w:jc w:val="both"/>
      </w:pPr>
      <w:r>
        <w:rPr>
          <w:b/>
        </w:rPr>
        <w:t>A. Quadro normativo</w:t>
      </w:r>
    </w:p>
    <w:p w14:paraId="3957D3FB" w14:textId="77777777" w:rsidR="002762CE" w:rsidRDefault="00F63CF4">
      <w:pPr>
        <w:pStyle w:val="Corpotesto"/>
        <w:jc w:val="both"/>
      </w:pPr>
      <w:r>
        <w:t xml:space="preserve">La legge generale è </w:t>
      </w:r>
      <w:hyperlink r:id="rId136">
        <w:r>
          <w:rPr>
            <w:rStyle w:val="Collegamentoipertestuale"/>
            <w:u w:val="single"/>
          </w:rPr>
          <w:t>«</w:t>
        </w:r>
        <w:r>
          <w:rPr>
            <w:rStyle w:val="Collegamentoipertestuale"/>
            <w:u w:val="single"/>
          </w:rPr>
          <w:t>ՀԱՇՏԱՐԱՐՈՒԹՅԱՆ</w:t>
        </w:r>
        <w:r>
          <w:rPr>
            <w:rStyle w:val="Collegamentoipertestuale"/>
            <w:u w:val="single"/>
          </w:rPr>
          <w:t xml:space="preserve"> </w:t>
        </w:r>
        <w:r>
          <w:rPr>
            <w:rStyle w:val="Collegamentoipertestuale"/>
            <w:u w:val="single"/>
          </w:rPr>
          <w:t>ՄԱՍԻՆ</w:t>
        </w:r>
        <w:r>
          <w:rPr>
            <w:rStyle w:val="Collegamentoipertestuale"/>
            <w:u w:val="single"/>
          </w:rPr>
          <w:t>»</w:t>
        </w:r>
      </w:hyperlink>
      <w:r>
        <w:t xml:space="preserve"> </w:t>
      </w:r>
      <w:r>
        <w:t>(traslitt. Hashtararutyan masin — «Sulla mediazione»), atto H</w:t>
      </w:r>
      <w:r>
        <w:t>Օ</w:t>
      </w:r>
      <w:r>
        <w:t>-351-</w:t>
      </w:r>
      <w:r>
        <w:t>Ն</w:t>
      </w:r>
      <w:r>
        <w:t>, adottata il 13 giugno 2018 ed entrata in vigore il giorno successivo alla pubblicazione ufficiale. L'ambito comprende materie civili, familiari, di lavoro e altre previste dalla legge.</w:t>
      </w:r>
    </w:p>
    <w:p w14:paraId="796C206B" w14:textId="77777777" w:rsidR="002762CE" w:rsidRDefault="00F63CF4">
      <w:pPr>
        <w:pStyle w:val="Corpotesto"/>
        <w:jc w:val="both"/>
      </w:pPr>
      <w:r>
        <w:t xml:space="preserve">Una </w:t>
      </w:r>
      <w:hyperlink r:id="rId137">
        <w:r>
          <w:rPr>
            <w:rStyle w:val="Collegamentoipertestuale"/>
            <w:u w:val="single"/>
          </w:rPr>
          <w:t>modifica del 16 novembre 2022</w:t>
        </w:r>
      </w:hyperlink>
      <w:r>
        <w:t xml:space="preserve"> </w:t>
      </w:r>
      <w:r>
        <w:t>ha introdotto la mediazione pre-processuale obbligatoria per talune controversie familiari (divorzio, residenza del figlio, alimenti, divisione dei beni coniugali, diritti-visite genitoriali, modifica del contratto matrimoniale); tale obbligo entra in vigore, tuttavia, solo quando l'apposito elenco conterrà almeno quindici mediatori accreditati. Alla data documentata (26 novembre 2024) l'elenco speciale non risultava ancora pubblicato (</w:t>
      </w:r>
      <w:hyperlink r:id="rId138">
        <w:r>
          <w:rPr>
            <w:rStyle w:val="Collegamentoipertestuale"/>
            <w:u w:val="single"/>
          </w:rPr>
          <w:t>AMCA — documento sulla mediazione obbligatoria familiare</w:t>
        </w:r>
      </w:hyperlink>
      <w:r>
        <w:t>).</w:t>
      </w:r>
    </w:p>
    <w:p w14:paraId="442499B7" w14:textId="77777777" w:rsidR="002762CE" w:rsidRDefault="00F63CF4">
      <w:pPr>
        <w:pStyle w:val="Corpotesto"/>
        <w:jc w:val="both"/>
      </w:pPr>
      <w:r>
        <w:rPr>
          <w:b/>
        </w:rPr>
        <w:t>B. Infrastruttura professionale</w:t>
      </w:r>
    </w:p>
    <w:p w14:paraId="4B29CA3C" w14:textId="77777777" w:rsidR="002762CE" w:rsidRDefault="00F63CF4">
      <w:pPr>
        <w:pStyle w:val="Corpotesto"/>
        <w:jc w:val="both"/>
      </w:pPr>
      <w:r>
        <w:t>Il registro è l'</w:t>
      </w:r>
      <w:r>
        <w:t>Արտոնագրված</w:t>
      </w:r>
      <w:r>
        <w:t xml:space="preserve"> </w:t>
      </w:r>
      <w:r>
        <w:t>հաշտարարների</w:t>
      </w:r>
      <w:r>
        <w:t xml:space="preserve"> </w:t>
      </w:r>
      <w:r>
        <w:t>ռեեստր</w:t>
      </w:r>
      <w:r>
        <w:t xml:space="preserve"> (Registro dei mediatori autorizzati), tenuto dal </w:t>
      </w:r>
      <w:hyperlink r:id="rId139">
        <w:r>
          <w:rPr>
            <w:rStyle w:val="Collegamentoipertestuale"/>
            <w:u w:val="single"/>
          </w:rPr>
          <w:t>Ministero della Giustizia</w:t>
        </w:r>
      </w:hyperlink>
      <w:r>
        <w:t xml:space="preserve"> </w:t>
      </w:r>
      <w:r>
        <w:t>e accessibile tramite piattaforma elettronica (</w:t>
      </w:r>
      <w:hyperlink r:id="rId140">
        <w:r>
          <w:rPr>
            <w:rStyle w:val="Collegamentoipertestuale"/>
            <w:u w:val="single"/>
          </w:rPr>
          <w:t>e-mediation</w:t>
        </w:r>
      </w:hyperlink>
      <w:r>
        <w:t>). Opera come organismo permanente il «</w:t>
      </w:r>
      <w:r>
        <w:t>Արբիտրաժի</w:t>
      </w:r>
      <w:r>
        <w:t xml:space="preserve"> </w:t>
      </w:r>
      <w:r>
        <w:t>և</w:t>
      </w:r>
      <w:r>
        <w:t xml:space="preserve"> </w:t>
      </w:r>
      <w:r>
        <w:t>հաշտարարության</w:t>
      </w:r>
      <w:r>
        <w:t xml:space="preserve"> </w:t>
      </w:r>
      <w:r>
        <w:t>հայաստանյան</w:t>
      </w:r>
      <w:r>
        <w:t xml:space="preserve"> </w:t>
      </w:r>
      <w:r>
        <w:t>կենտրոն</w:t>
      </w:r>
      <w:r>
        <w:t>» (</w:t>
      </w:r>
      <w:hyperlink r:id="rId141">
        <w:r>
          <w:rPr>
            <w:rStyle w:val="Collegamentoipertestuale"/>
            <w:u w:val="single"/>
          </w:rPr>
          <w:t>AMCA</w:t>
        </w:r>
      </w:hyperlink>
      <w:r>
        <w:t xml:space="preserve"> — Centro armeno di arbitrato e mediazione), fondato nel 2023.</w:t>
      </w:r>
    </w:p>
    <w:p w14:paraId="1D4047F3" w14:textId="77777777" w:rsidR="002762CE" w:rsidRDefault="00F63CF4">
      <w:pPr>
        <w:pStyle w:val="Corpotesto"/>
        <w:jc w:val="both"/>
      </w:pPr>
      <w:r>
        <w:t>La qualificazione avviene mediante corso conforme al programma approvato dal Ministro della Giustizia, seguito da esame di qualificazione (test più colloquio). È prevista formazione permanente obbligatoria di almeno 24 ore accademiche annue. Requisiti per divenire mediatore: età almeno 25 anni e istruzione superiore; oppure ex-giudice con almeno tre anni; oppure accademico giurista con almeno tre anni.</w:t>
      </w:r>
    </w:p>
    <w:p w14:paraId="4614FB2F" w14:textId="77777777" w:rsidR="002762CE" w:rsidRDefault="00F63CF4">
      <w:pPr>
        <w:pStyle w:val="Corpotesto"/>
        <w:jc w:val="both"/>
      </w:pPr>
      <w:r>
        <w:rPr>
          <w:b/>
        </w:rPr>
        <w:t>C. Numeri e casistica</w:t>
      </w:r>
    </w:p>
    <w:p w14:paraId="2DF525F9" w14:textId="77777777" w:rsidR="002762CE" w:rsidRDefault="00F63CF4">
      <w:pPr>
        <w:pStyle w:val="Corpotesto"/>
        <w:jc w:val="both"/>
      </w:pPr>
      <w:r>
        <w:t xml:space="preserve">Il numero dei mediatori civili generali non risulta pubblicato: n.a. Va distinto il mediatore finanziario (istituto separato e più risalente): la legge </w:t>
      </w:r>
      <w:hyperlink r:id="rId142">
        <w:r>
          <w:rPr>
            <w:rStyle w:val="Collegamentoipertestuale"/>
            <w:u w:val="single"/>
          </w:rPr>
          <w:t>«</w:t>
        </w:r>
        <w:r>
          <w:rPr>
            <w:rStyle w:val="Collegamentoipertestuale"/>
            <w:u w:val="single"/>
          </w:rPr>
          <w:t>Ֆինանսական</w:t>
        </w:r>
        <w:r>
          <w:rPr>
            <w:rStyle w:val="Collegamentoipertestuale"/>
            <w:u w:val="single"/>
          </w:rPr>
          <w:t xml:space="preserve"> </w:t>
        </w:r>
        <w:r>
          <w:rPr>
            <w:rStyle w:val="Collegamentoipertestuale"/>
            <w:u w:val="single"/>
          </w:rPr>
          <w:t>համակարգի</w:t>
        </w:r>
        <w:r>
          <w:rPr>
            <w:rStyle w:val="Collegamentoipertestuale"/>
            <w:u w:val="single"/>
          </w:rPr>
          <w:t xml:space="preserve"> </w:t>
        </w:r>
        <w:r>
          <w:rPr>
            <w:rStyle w:val="Collegamentoipertestuale"/>
            <w:u w:val="single"/>
          </w:rPr>
          <w:t>հաշտարարի</w:t>
        </w:r>
        <w:r>
          <w:rPr>
            <w:rStyle w:val="Collegamentoipertestuale"/>
            <w:u w:val="single"/>
          </w:rPr>
          <w:t xml:space="preserve"> </w:t>
        </w:r>
        <w:r>
          <w:rPr>
            <w:rStyle w:val="Collegamentoipertestuale"/>
            <w:u w:val="single"/>
          </w:rPr>
          <w:t>մասին</w:t>
        </w:r>
        <w:r>
          <w:rPr>
            <w:rStyle w:val="Collegamentoipertestuale"/>
            <w:u w:val="single"/>
          </w:rPr>
          <w:t>»</w:t>
        </w:r>
      </w:hyperlink>
      <w:r>
        <w:t xml:space="preserve"> («Sul mediatore del sistema finanziario») è stata adottata il 17 giugno 2008 ed è in vigore dal 2 agosto 2008; l'ufficio è stato creato dalla Banca Centrale il 24 gennaio 2009 (</w:t>
      </w:r>
      <w:hyperlink r:id="rId143">
        <w:r>
          <w:rPr>
            <w:rStyle w:val="Collegamentoipertestuale"/>
            <w:u w:val="single"/>
          </w:rPr>
          <w:t>Ufficio del Mediatore Finanziario</w:t>
        </w:r>
      </w:hyperlink>
      <w:r>
        <w:t xml:space="preserve">). Nel 2022 il mediatore finanziario ha esaminato-definito 5.874 reclami, di </w:t>
      </w:r>
      <w:r>
        <w:lastRenderedPageBreak/>
        <w:t>cui 3.495 per conciliazione (</w:t>
      </w:r>
      <w:hyperlink r:id="rId144">
        <w:r>
          <w:rPr>
            <w:rStyle w:val="Collegamentoipertestuale"/>
            <w:u w:val="single"/>
          </w:rPr>
          <w:t>Insure Business</w:t>
        </w:r>
      </w:hyperlink>
      <w:r>
        <w:t>). Tali dati riguardano esclusivamente il canale finanziario, non la mediazione civile generale.</w:t>
      </w:r>
    </w:p>
    <w:p w14:paraId="30BE8A83" w14:textId="77777777" w:rsidR="002762CE" w:rsidRDefault="00F63CF4">
      <w:pPr>
        <w:pStyle w:val="Corpotesto"/>
        <w:jc w:val="both"/>
      </w:pPr>
      <w:r>
        <w:rPr>
          <w:b/>
        </w:rPr>
        <w:t>D. Elementi comparativi e prospettive</w:t>
      </w:r>
    </w:p>
    <w:p w14:paraId="18D4A141" w14:textId="77777777" w:rsidR="002762CE" w:rsidRDefault="00F63CF4">
      <w:pPr>
        <w:pStyle w:val="Corpotesto"/>
        <w:jc w:val="both"/>
      </w:pPr>
      <w:r>
        <w:t>L'Armenia ha una peculiarità nell'area: due canali paralleli di mediazione, quello civile generale (H</w:t>
      </w:r>
      <w:r>
        <w:t>Օ</w:t>
      </w:r>
      <w:r>
        <w:t>-351-</w:t>
      </w:r>
      <w:r>
        <w:t>Ն</w:t>
      </w:r>
      <w:r>
        <w:t xml:space="preserve"> del 2018) e quello finanziario (legge del 2008), con un ombudsman finanziario che tratta migliaia di reclami all'anno. La mediazione familiare obbligatoria è formalmente prevista dal 2022 ma congelata in attesa dell'elenco dei mediatori accreditati.</w:t>
      </w:r>
    </w:p>
    <w:p w14:paraId="303AF00A" w14:textId="77777777" w:rsidR="002762CE" w:rsidRDefault="00F63CF4">
      <w:pPr>
        <w:pStyle w:val="Corpotesto"/>
        <w:jc w:val="both"/>
      </w:pPr>
      <w:r>
        <w:rPr>
          <w:b/>
        </w:rPr>
        <w:t>Capitolo III.28 Azerbaigian</w:t>
      </w:r>
    </w:p>
    <w:p w14:paraId="601776AA" w14:textId="77777777" w:rsidR="002762CE" w:rsidRDefault="00F63CF4">
      <w:pPr>
        <w:pStyle w:val="Corpotesto"/>
        <w:jc w:val="both"/>
      </w:pPr>
      <w:r>
        <w:rPr>
          <w:b/>
        </w:rPr>
        <w:t>A. Quadro normativo</w:t>
      </w:r>
    </w:p>
    <w:p w14:paraId="7F303916" w14:textId="77777777" w:rsidR="002762CE" w:rsidRDefault="00F63CF4">
      <w:pPr>
        <w:pStyle w:val="Corpotesto"/>
        <w:jc w:val="both"/>
      </w:pPr>
      <w:r>
        <w:t xml:space="preserve">La legge principale è la </w:t>
      </w:r>
      <w:hyperlink r:id="rId145">
        <w:r>
          <w:rPr>
            <w:rStyle w:val="Collegamentoipertestuale"/>
            <w:u w:val="single"/>
          </w:rPr>
          <w:t>«Mediasiya haqqında» Az</w:t>
        </w:r>
        <w:r>
          <w:rPr>
            <w:rStyle w:val="Collegamentoipertestuale"/>
            <w:u w:val="single"/>
          </w:rPr>
          <w:t>ə</w:t>
        </w:r>
        <w:r>
          <w:rPr>
            <w:rStyle w:val="Collegamentoipertestuale"/>
            <w:u w:val="single"/>
          </w:rPr>
          <w:t>rbaycan Respublikasının Qanunu</w:t>
        </w:r>
      </w:hyperlink>
      <w:r>
        <w:t xml:space="preserve"> (Legge della Repubblica dell'Azerbaigian «Sulla mediazione»), n. 1555-VQ del 29 marzo 2019. L'ambito comprende controversie civili (mülki), economiche-commerciali (iqtisadi), familiari (ail</w:t>
      </w:r>
      <w:r>
        <w:t>ə</w:t>
      </w:r>
      <w:r>
        <w:t>), di lavoro (</w:t>
      </w:r>
      <w:r>
        <w:t>ə</w:t>
      </w:r>
      <w:r>
        <w:t>m</w:t>
      </w:r>
      <w:r>
        <w:t>ə</w:t>
      </w:r>
      <w:r>
        <w:t>k) e amministrative (inzibati).</w:t>
      </w:r>
    </w:p>
    <w:p w14:paraId="780AFF51" w14:textId="77777777" w:rsidR="002762CE" w:rsidRDefault="00F63CF4">
      <w:pPr>
        <w:pStyle w:val="Corpotesto"/>
        <w:jc w:val="both"/>
      </w:pPr>
      <w:r>
        <w:t>Gli articoli 3.2, 28 e 29, che introducono la sessione iniziale obbligatoria di mediazione (ilkin mediasiya sessiyası) per le controversie economiche, familiari e di lavoro prima del ricorso al giudice, sono entrati in vigore secondo il testo di legge il 1° luglio 2020; tuttavia l'applicazione pratica è indicata in fonti diverse a partire dal 1° gennaio 2021 e dal 1° luglio 2021, con discrepanza tra le fonti (</w:t>
      </w:r>
      <w:hyperlink r:id="rId146">
        <w:r>
          <w:rPr>
            <w:rStyle w:val="Collegamentoipertestuale"/>
            <w:u w:val="single"/>
          </w:rPr>
          <w:t>mediasiya.gov.az FAQ</w:t>
        </w:r>
      </w:hyperlink>
      <w:r>
        <w:t xml:space="preserve">; </w:t>
      </w:r>
      <w:hyperlink r:id="rId147">
        <w:r>
          <w:rPr>
            <w:rStyle w:val="Collegamentoipertestuale"/>
            <w:u w:val="single"/>
          </w:rPr>
          <w:t>Fed.az</w:t>
        </w:r>
      </w:hyperlink>
      <w:r>
        <w:t>). La durata del procedimento è di massimo 30 giorni, prorogabili di ulteriori 30.</w:t>
      </w:r>
    </w:p>
    <w:p w14:paraId="58F1D038" w14:textId="77777777" w:rsidR="002762CE" w:rsidRDefault="00F63CF4">
      <w:pPr>
        <w:pStyle w:val="Corpotesto"/>
        <w:jc w:val="both"/>
      </w:pPr>
      <w:r>
        <w:rPr>
          <w:b/>
        </w:rPr>
        <w:t>B. Infrastruttura professionale</w:t>
      </w:r>
    </w:p>
    <w:p w14:paraId="4FCDCFAE" w14:textId="77777777" w:rsidR="002762CE" w:rsidRDefault="00F63CF4">
      <w:pPr>
        <w:pStyle w:val="Corpotesto"/>
        <w:jc w:val="both"/>
      </w:pPr>
      <w:r>
        <w:t>Il registro (Mediasiya reyestri) è tenuto dal Mediasiya Şurası (Consiglio di mediazione). Al momento della consultazione risultano circa 400 mediatori attivi (381 registrati al 2025) (</w:t>
      </w:r>
      <w:hyperlink r:id="rId148">
        <w:r>
          <w:rPr>
            <w:rStyle w:val="Collegamentoipertestuale"/>
            <w:u w:val="single"/>
          </w:rPr>
          <w:t>registro mediatori</w:t>
        </w:r>
      </w:hyperlink>
      <w:r>
        <w:t>) e 35 organizzazioni di mediazione attive (44 registrate) (</w:t>
      </w:r>
      <w:hyperlink r:id="rId149">
        <w:r>
          <w:rPr>
            <w:rStyle w:val="Collegamentoipertestuale"/>
            <w:u w:val="single"/>
          </w:rPr>
          <w:t>registro organizzazioni</w:t>
        </w:r>
      </w:hyperlink>
      <w:r>
        <w:t xml:space="preserve">). I mediatori sono elencati anche sul </w:t>
      </w:r>
      <w:hyperlink r:id="rId150">
        <w:r>
          <w:rPr>
            <w:rStyle w:val="Collegamentoipertestuale"/>
            <w:u w:val="single"/>
          </w:rPr>
          <w:t>Portale Giudiziario Unificato</w:t>
        </w:r>
      </w:hyperlink>
      <w:r>
        <w:t>.</w:t>
      </w:r>
    </w:p>
    <w:p w14:paraId="25A53029" w14:textId="77777777" w:rsidR="002762CE" w:rsidRDefault="00F63CF4">
      <w:pPr>
        <w:pStyle w:val="Corpotesto"/>
        <w:jc w:val="both"/>
      </w:pPr>
      <w:r>
        <w:t>La formazione è erogata da un mediasiya t</w:t>
      </w:r>
      <w:r>
        <w:t>ə</w:t>
      </w:r>
      <w:r>
        <w:t>limi qurumu (ente di formazione alla mediazione); il certificato di preparazione iniziale ha validità quinquennale. Ai sensi dell'art. 14.5, l'ente formativo deve disporre di almeno due formatori, tra cui uno con almeno dieci mediazioni negli ultimi due anni e uno con esperienza pedagogica o formazione internazionale. I requisiti per divenire mediatore sono: istruzione superiore, età almeno 25 anni, almeno tre anni di esperienza lavorativa, completamento della formazione iniziale e certificato.</w:t>
      </w:r>
    </w:p>
    <w:p w14:paraId="4D356897" w14:textId="77777777" w:rsidR="002762CE" w:rsidRDefault="00F63CF4">
      <w:pPr>
        <w:pStyle w:val="Corpotesto"/>
        <w:jc w:val="both"/>
      </w:pPr>
      <w:r>
        <w:rPr>
          <w:b/>
        </w:rPr>
        <w:t>C. Numeri e casistica</w:t>
      </w:r>
    </w:p>
    <w:p w14:paraId="14FA3E94" w14:textId="77777777" w:rsidR="002762CE" w:rsidRDefault="00F63CF4">
      <w:pPr>
        <w:pStyle w:val="Corpotesto"/>
        <w:jc w:val="both"/>
      </w:pPr>
      <w:r>
        <w:t>Risultano 381 mediatori registrati (circa 400 attivi al 2025). Al dicembre 2021 risultavano 9.552 rinvii (familiari, commerciali, di lavoro) al Consiglio di mediazione (</w:t>
      </w:r>
      <w:hyperlink r:id="rId151">
        <w:r>
          <w:rPr>
            <w:rStyle w:val="Collegamentoipertestuale"/>
            <w:u w:val="single"/>
          </w:rPr>
          <w:t>Ministero dell'Economia</w:t>
        </w:r>
      </w:hyperlink>
      <w:r>
        <w:t>). Il tasso di accordo non è pubblicato su fonte primaria: n.a.</w:t>
      </w:r>
    </w:p>
    <w:p w14:paraId="5F3F5F72" w14:textId="77777777" w:rsidR="002762CE" w:rsidRDefault="00F63CF4">
      <w:pPr>
        <w:pStyle w:val="Corpotesto"/>
        <w:jc w:val="both"/>
      </w:pPr>
      <w:r>
        <w:rPr>
          <w:b/>
        </w:rPr>
        <w:t>D. Elementi comparativi e prospettive</w:t>
      </w:r>
    </w:p>
    <w:p w14:paraId="1D3D94A6" w14:textId="77777777" w:rsidR="002762CE" w:rsidRDefault="00F63CF4">
      <w:pPr>
        <w:pStyle w:val="Corpotesto"/>
        <w:jc w:val="both"/>
      </w:pPr>
      <w:r>
        <w:t xml:space="preserve">L'Azerbaigian è, con il Kazakistan, il modello di riferimento nell'area post-sovietica per struttura organica della disciplina: Consiglio di mediazione, registro unico, obbligatorietà per specifiche </w:t>
      </w:r>
      <w:r>
        <w:lastRenderedPageBreak/>
        <w:t>materie prima del giudizio. Il quadro è però offuscato dalla discordanza tra le fonti sull'effettiva data di decorrenza dell'obbligatorietà. La mediazione azerbaigiana è nata «robusta» dal 2019.</w:t>
      </w:r>
    </w:p>
    <w:p w14:paraId="5E7C5DEC" w14:textId="77777777" w:rsidR="002762CE" w:rsidRDefault="00F63CF4">
      <w:pPr>
        <w:pStyle w:val="Corpotesto"/>
        <w:jc w:val="both"/>
      </w:pPr>
      <w:r>
        <w:rPr>
          <w:b/>
        </w:rPr>
        <w:t>Nota conclusiva</w:t>
      </w:r>
    </w:p>
    <w:p w14:paraId="642C1AB9" w14:textId="77777777" w:rsidR="002762CE" w:rsidRDefault="00F63CF4">
      <w:pPr>
        <w:pStyle w:val="Corpotesto"/>
        <w:jc w:val="both"/>
      </w:pPr>
      <w:r>
        <w:t>I ventotto capitoli che compongono questo volume disegnano una geografia della mediazione che, se osservata con distanza, rivela tre grandi bacini di maturità.</w:t>
      </w:r>
    </w:p>
    <w:p w14:paraId="0B0A0BF1" w14:textId="77777777" w:rsidR="002762CE" w:rsidRDefault="00F63CF4">
      <w:pPr>
        <w:pStyle w:val="Corpotesto"/>
        <w:jc w:val="both"/>
      </w:pPr>
      <w:r>
        <w:t>Il bacino americano — dal Canada al Cile, dal Messico al Brasile — è quello statisticamente più solido. La combinazione di leggi quadro nazionali (spesso costituzionalizzate come in Messico e Bolivia), di centri giudiziari dedicati (Centros de Justicia Alternativa messicani, CEJUSCs brasiliani, Centros de Conciliación colombiani, Cuerpo de Mediadores argentino), di associazioni professionali forti (ADRIC canadese, JAMS statunitense, INEA argentina) ha prodotto in trent'anni un ecosistema che, pur con differ</w:t>
      </w:r>
      <w:r>
        <w:t>enze significative fra Nord e Sud continente, dispone di corpora normativi coerenti e conteggi periodici. Il Brasile con i suoi milioni di sentenze omologatorie annue, l'Argentina con oltre centoventimila mediazioni obbligatorie, la Colombia con quasi centosettantatremila solicitudes annue confermano che la mediazione, nelle Americhe, è una realtà quantitativa e non solo teorica.</w:t>
      </w:r>
    </w:p>
    <w:p w14:paraId="1B78E323" w14:textId="77777777" w:rsidR="002762CE" w:rsidRDefault="00F63CF4">
      <w:pPr>
        <w:pStyle w:val="Corpotesto"/>
        <w:jc w:val="both"/>
      </w:pPr>
      <w:r>
        <w:t>Il bacino europeo extra-UE — Regno Unito, Svizzera, Norvegia — mostra un modello culturalmente vicino a quello dell'Unione ma con tre distinte declinazioni: il Regno Unito con l'infrastruttura professionale privata (Civil Mediation Council, Family Mediation Council, Scottish Mediation, Mediators' Institute of Ireland), la Svizzera con la mediazione integrata nel codice di procedura civile federale e nei codici cantonali, la Norvegia con il modello unico degli Konfliktråd, servizi pubblici gratuiti di concil</w:t>
      </w:r>
      <w:r>
        <w:t>iazione statale che nel 2024 hanno trattato oltre settemila casi con quattrocentosessantacinque meklere. Il modello norvegese è probabilmente il più interessante d'Europa per il grado di penetrazione capillare della mediazione nella vita civile.</w:t>
      </w:r>
    </w:p>
    <w:p w14:paraId="07AE6D3E" w14:textId="77777777" w:rsidR="002762CE" w:rsidRDefault="00F63CF4">
      <w:pPr>
        <w:pStyle w:val="Corpotesto"/>
        <w:jc w:val="both"/>
      </w:pPr>
      <w:r>
        <w:t>Il bacino post-sovietico — Russia, Ucraina, Kazakistan, Georgia, Armenia, Azerbaigian, insieme ai Balcani occidentali — mostra invece una fase ancora costituente. Le leggi ci sono, spesso approvate nel biennio 2018-2019 sotto l'influenza del modello UNCITRAL e dei programmi di cooperazione con l'Unione (Serbia, Bosnia, Montenegro, Kosovo, Macedonia del Nord, Albania) o della Banca Mondiale (Azerbaigian, Kazakistan). Ma i numeri restano modesti: la Russia con circa milleduecento mediazioni annue su una popol</w:t>
      </w:r>
      <w:r>
        <w:t>azione di centoquarantaquattro milioni; l'Azerbaigian con novemilacinquecento rinvii cumulati tra il 2020 e il 2021; il Kosovo con diecimilaottocentosessantaquattro rinvii nel 2023 e un tasso di risoluzione dell'ottantadue per cento — un dato di eccellenza operativa. Il vero laboratorio è la Macedonia del Nord, unico Paese europeo dove il numero dei formatori (ventidue) è pubblicato esplicitamente, insieme al conteggio delle procedure per anno.</w:t>
      </w:r>
    </w:p>
    <w:p w14:paraId="49A1877D" w14:textId="77777777" w:rsidR="002762CE" w:rsidRDefault="00F63CF4">
      <w:pPr>
        <w:pStyle w:val="Corpotesto"/>
        <w:jc w:val="both"/>
      </w:pPr>
      <w:r>
        <w:t>Su un piano metodologico, questo Volume conferma la lezione del Volume I: l'accessibilità della fonte primaria in lingua nazionale è la sola garanzia di serietà quantitativa. Ogni volta che si è ricorsi a dati aggregati da fonti terziarie — enciclopedie non ufficiali, media generalisti, indici comparativi internazionali senza metodologia trasparente — la verifica alla fonte ha rivelato errori, arrotondamenti, confusioni tra registro attivo e conteggio annuo. La fatica di leggere in ventotto lingue è la fati</w:t>
      </w:r>
      <w:r>
        <w:t>ca del rigore.</w:t>
      </w:r>
    </w:p>
    <w:p w14:paraId="54D7A771" w14:textId="77777777" w:rsidR="002762CE" w:rsidRDefault="00F63CF4">
      <w:pPr>
        <w:pStyle w:val="Corpotesto"/>
        <w:jc w:val="both"/>
      </w:pPr>
      <w:r>
        <w:t xml:space="preserve">Il Volume III completerà la fotografia mondiale con Asia (Cina, Giappone, Corea del Sud, India, Indonesia, Filippine, Thailandia, Vietnam, Malaysia, Singapore), Medio Oriente (Israele, Turchia, </w:t>
      </w:r>
      <w:r>
        <w:lastRenderedPageBreak/>
        <w:t>Emirati Arabi Uniti, Arabia Saudita, Iran, Egitto), Africa (Sudafrica, Nigeria, Kenya, Marocco, Tunisia, Ghana) e Oceania (Australia, Nuova Zelanda). Solo allora sarà possibile una vera lettura mondiale — che il Volume V trasformerà in corpus normativo integrato con il «Registro dei registri».</w:t>
      </w:r>
    </w:p>
    <w:p w14:paraId="703F7C81" w14:textId="77777777" w:rsidR="002762CE" w:rsidRDefault="00F63CF4">
      <w:pPr>
        <w:pStyle w:val="Corpotesto"/>
        <w:jc w:val="both"/>
      </w:pPr>
      <w:r>
        <w:t>Genova, luglio 2026 — C.A.C.</w:t>
      </w:r>
    </w:p>
    <w:p w14:paraId="4E9854A0" w14:textId="77777777" w:rsidR="002762CE" w:rsidRDefault="00F63CF4">
      <w:pPr>
        <w:pStyle w:val="Corpotesto"/>
        <w:jc w:val="both"/>
      </w:pPr>
      <w:r>
        <w:rPr>
          <w:b/>
        </w:rPr>
        <w:t>Colofone</w:t>
      </w:r>
    </w:p>
    <w:p w14:paraId="44F37064" w14:textId="77777777" w:rsidR="002762CE" w:rsidRDefault="00F63CF4">
      <w:pPr>
        <w:pStyle w:val="Corpotesto"/>
        <w:jc w:val="both"/>
      </w:pPr>
      <w:r>
        <w:rPr>
          <w:b/>
        </w:rPr>
        <w:t>Mediazione, il diritto della pace</w:t>
      </w:r>
    </w:p>
    <w:p w14:paraId="4A2B863E" w14:textId="77777777" w:rsidR="002762CE" w:rsidRDefault="00F63CF4">
      <w:pPr>
        <w:pStyle w:val="Corpotesto"/>
        <w:jc w:val="both"/>
      </w:pPr>
      <w:r>
        <w:rPr>
          <w:i/>
        </w:rPr>
        <w:t>Volume III — Mediazione nel Mondo, Parte 1</w:t>
      </w:r>
    </w:p>
    <w:p w14:paraId="02C9D12B" w14:textId="77777777" w:rsidR="002762CE" w:rsidRDefault="00F63CF4">
      <w:pPr>
        <w:pStyle w:val="Corpotesto"/>
        <w:jc w:val="both"/>
      </w:pPr>
      <w:r>
        <w:rPr>
          <w:i/>
        </w:rPr>
        <w:t>Americhe · Europa extra-UE · CSI · Balcani · Caucaso</w:t>
      </w:r>
    </w:p>
    <w:p w14:paraId="136A0D87" w14:textId="77777777" w:rsidR="002762CE" w:rsidRDefault="00F63CF4">
      <w:pPr>
        <w:pStyle w:val="Corpotesto"/>
        <w:jc w:val="both"/>
      </w:pPr>
      <w:r>
        <w:t>Autore Avv. Carlo Alberto Calcagno</w:t>
      </w:r>
    </w:p>
    <w:p w14:paraId="6695C2A5" w14:textId="77777777" w:rsidR="002762CE" w:rsidRDefault="00F63CF4">
      <w:pPr>
        <w:pStyle w:val="Corpotesto"/>
        <w:jc w:val="both"/>
      </w:pPr>
      <w:r>
        <w:rPr>
          <w:i/>
        </w:rPr>
        <w:t>Foro di Genova · avvocato negoziatore · mediatore civile e commerciale</w:t>
      </w:r>
    </w:p>
    <w:p w14:paraId="1A59132E" w14:textId="77777777" w:rsidR="002762CE" w:rsidRDefault="00F63CF4">
      <w:pPr>
        <w:pStyle w:val="Corpotesto"/>
        <w:jc w:val="both"/>
      </w:pPr>
      <w:r>
        <w:rPr>
          <w:i/>
        </w:rPr>
        <w:t>Siti dell'autore</w:t>
      </w:r>
    </w:p>
    <w:p w14:paraId="66417A04" w14:textId="77777777" w:rsidR="002762CE" w:rsidRDefault="00F63CF4">
      <w:pPr>
        <w:pStyle w:val="Corpotesto"/>
        <w:jc w:val="both"/>
      </w:pPr>
      <w:r>
        <w:t>mediaresenzaconfini.org</w:t>
      </w:r>
    </w:p>
    <w:p w14:paraId="78F2CF08" w14:textId="77777777" w:rsidR="002762CE" w:rsidRDefault="00F63CF4">
      <w:pPr>
        <w:pStyle w:val="Corpotesto"/>
        <w:jc w:val="both"/>
      </w:pPr>
      <w:r>
        <w:t>mediareinformati.it</w:t>
      </w:r>
    </w:p>
    <w:p w14:paraId="15FD4F1C" w14:textId="77777777" w:rsidR="002762CE" w:rsidRDefault="00F63CF4">
      <w:pPr>
        <w:pStyle w:val="Corpotesto"/>
        <w:jc w:val="both"/>
      </w:pPr>
      <w:r>
        <w:t>calcolomediazione.it</w:t>
      </w:r>
    </w:p>
    <w:p w14:paraId="31D0998C" w14:textId="77777777" w:rsidR="002762CE" w:rsidRDefault="00F63CF4">
      <w:pPr>
        <w:pStyle w:val="Corpotesto"/>
        <w:jc w:val="both"/>
      </w:pPr>
      <w:r>
        <w:t>Luogo e data di edizione Genova, luglio 2026</w:t>
      </w:r>
    </w:p>
    <w:p w14:paraId="2A9F686D" w14:textId="77777777" w:rsidR="002762CE" w:rsidRDefault="00F63CF4">
      <w:pPr>
        <w:pStyle w:val="Corpotesto"/>
        <w:jc w:val="both"/>
      </w:pPr>
      <w:r>
        <w:t>ISBN in corso di assegnazione</w:t>
      </w:r>
    </w:p>
    <w:p w14:paraId="4075EBE6" w14:textId="77777777" w:rsidR="002762CE" w:rsidRDefault="00F63CF4">
      <w:pPr>
        <w:pStyle w:val="Corpotesto"/>
        <w:jc w:val="both"/>
      </w:pPr>
      <w:r>
        <w:t>Licenza Creative Commons BY-NC-ND 4.0 International</w:t>
      </w:r>
    </w:p>
    <w:p w14:paraId="06E7A948" w14:textId="77777777" w:rsidR="002762CE" w:rsidRDefault="00F63CF4">
      <w:pPr>
        <w:pStyle w:val="Corpotesto"/>
        <w:jc w:val="both"/>
      </w:pPr>
      <w:r>
        <w:rPr>
          <w:i/>
        </w:rPr>
        <w:t>Fonti primarie consultate in ventotto lingue nazionali.</w:t>
      </w:r>
    </w:p>
    <w:p w14:paraId="0055D0A7" w14:textId="77777777" w:rsidR="002762CE" w:rsidRDefault="00F63CF4">
      <w:pPr>
        <w:pStyle w:val="Corpotesto"/>
        <w:jc w:val="both"/>
      </w:pPr>
      <w:r>
        <w:rPr>
          <w:i/>
        </w:rPr>
        <w:t>Ogni valore quantitativo è tracciato all'URL della pagina istituzionale.</w:t>
      </w:r>
    </w:p>
    <w:p w14:paraId="7732518F" w14:textId="77777777" w:rsidR="002762CE" w:rsidRDefault="00F63CF4">
      <w:pPr>
        <w:pStyle w:val="Titolo1"/>
      </w:pPr>
      <w:bookmarkStart w:id="3" w:name="X4a4d987939dc31a0b4b3ae9cc2cb263c5041211"/>
      <w:bookmarkStart w:id="4" w:name="_Toc234875327"/>
      <w:r>
        <w:t>Appendice — Quadro comparato dei 195 ordinamenti e fonti europee (2026)</w:t>
      </w:r>
      <w:bookmarkEnd w:id="3"/>
      <w:bookmarkEnd w:id="4"/>
    </w:p>
    <w:p w14:paraId="606FD24F" w14:textId="77777777" w:rsidR="002762CE" w:rsidRDefault="00F63CF4">
      <w:pPr>
        <w:pStyle w:val="Titolo2"/>
      </w:pPr>
      <w:bookmarkStart w:id="5" w:name="quadro-comparato-dei-195-ordinamenti"/>
      <w:bookmarkStart w:id="6" w:name="_Toc234875328"/>
      <w:r>
        <w:t>Quadro comparato dei 195 ordinamenti</w:t>
      </w:r>
      <w:bookmarkEnd w:id="5"/>
      <w:bookmarkEnd w:id="6"/>
    </w:p>
    <w:p w14:paraId="3CE41690" w14:textId="77777777" w:rsidR="002762CE" w:rsidRDefault="00F63CF4">
      <w:pPr>
        <w:pStyle w:val="FirstParagraph"/>
        <w:jc w:val="both"/>
      </w:pPr>
      <w:r>
        <w:t>Prima del dettaglio Paese per Paese, conviene fissare le proporzioni d’insieme. La mediazione preventiva facoltativa e quella contrattuale esistono ovunque (195 ordinamenti su 195): prima di essere legge, la mediazione è un gesto. La mediazione disposta dal giudice copre gran parte del pianeta — 174 ordinamenti conoscono almeno il rinvio facoltativo e 100 conoscono forme in cui è il giudice a imporre il passaggio conciliativo. La condizione di procedibilità preventiva resta minoritaria (36 Paesi, tra cui Sp</w:t>
      </w:r>
      <w:r>
        <w:t>agna, Polonia, Moldova e il Belgio per le liti condominiali). Nel lavoro la fase conciliativa è imposta in 46 ordinamenti e facoltativa in altri 101. In materia familiare la mediazione è facoltativa in 151 Paesi e obbligatoria in 26. La mediazione penale raggiunge 65 Paesi, quella del consumo 103, l’amministrativa in senso tecnico 17, la sociale o comunitaria 190. In 48 ordinamenti è un magistrato a condurre in prima persona la conciliazione (giudice-</w:t>
      </w:r>
      <w:r>
        <w:lastRenderedPageBreak/>
        <w:t>mediatore). Nel complesso 123 dei 195 ordinamenti conosco</w:t>
      </w:r>
      <w:r>
        <w:t>no almeno una forma di mediazione obbligatoria, 72 nessuna.</w:t>
      </w:r>
    </w:p>
    <w:p w14:paraId="15426171" w14:textId="77777777" w:rsidR="002762CE" w:rsidRDefault="00F63CF4">
      <w:pPr>
        <w:pStyle w:val="Corpotesto"/>
        <w:jc w:val="both"/>
      </w:pPr>
      <w:r>
        <w:t>A questo quadro normativo fa da sfondo quello degli operatori: circa 242.808 mediatori professionali censiti (di cui 76.085 nell’Unione europea e nel Regno Unito), a fronte di 504.940 giudici professionali e di circa 9.933.165 avvocati abilitati nel mondo. La mediazione, insomma, è ovunque prevista ma quasi ovunque sottodimensionata rispetto alla giurisdizione togata.</w:t>
      </w:r>
    </w:p>
    <w:p w14:paraId="2EA0D856" w14:textId="77777777" w:rsidR="002762CE" w:rsidRDefault="00F63CF4">
      <w:pPr>
        <w:pStyle w:val="Titolo2"/>
      </w:pPr>
      <w:bookmarkStart w:id="7" w:name="le-fonti-europee-per-tipo-di-mediazione"/>
      <w:bookmarkStart w:id="8" w:name="_Toc234875329"/>
      <w:r>
        <w:t>Le fonti europee, per tipo di mediazione</w:t>
      </w:r>
      <w:bookmarkEnd w:id="7"/>
      <w:bookmarkEnd w:id="8"/>
    </w:p>
    <w:p w14:paraId="6B981C21" w14:textId="77777777" w:rsidR="002762CE" w:rsidRDefault="00F63CF4">
      <w:pPr>
        <w:pStyle w:val="FirstParagraph"/>
        <w:jc w:val="both"/>
      </w:pPr>
      <w:r>
        <w:t>Ogni tipo di mediazione ha alle spalle una precisa fonte europea. La condizione di procedibilità preventiva e la mediazione facoltativa e contrattuale discendono dalla Direttiva 2008/52/CE e dalla giurisprudenza della Corte di giustizia dell’Unione europea, che la ritiene legittima purché non precluda l’accesso al giudice. La mediazione disposta e demandata dal giudice trova radice nel Libro Verde della Commissione europea sui modi alternativi di risoluzione delle controversie (2002). La mediazione penale s</w:t>
      </w:r>
      <w:r>
        <w:t>i fonda sulla Raccomandazione n. R(99)19 del Consiglio d’Europa; quella familiare sulla Raccomandazione n. R(98)1 e sulle Linee guida CEPEJ; il giudice-mediatore sul Mediation Awareness Programme for Judges della CEPEJ (2019); la mediazione del consumo sulla Direttiva 2013/11/UE e sul Regolamento (UE) 524/2013; l’amministrativa sulla Raccomandazione n. Rec(2001)9; la sociale o comunitaria sulla Raccomandazione n. Rec(2002)10.</w:t>
      </w:r>
    </w:p>
    <w:p w14:paraId="457C035E" w14:textId="77777777" w:rsidR="002762CE" w:rsidRDefault="00F63CF4">
      <w:r>
        <w:pict w14:anchorId="5138DBA8">
          <v:rect id="_x0000_i1025" style="width:0;height:1.5pt" o:hralign="center" o:hrstd="t" o:hr="t"/>
        </w:pict>
      </w:r>
    </w:p>
    <w:p w14:paraId="4199FDD9" w14:textId="77777777" w:rsidR="002762CE" w:rsidRDefault="00F63CF4">
      <w:pPr>
        <w:pStyle w:val="Titolo1"/>
      </w:pPr>
      <w:bookmarkStart w:id="9" w:name="parte-seconda"/>
      <w:bookmarkStart w:id="10" w:name="_Toc234875330"/>
      <w:r>
        <w:t>Parte seconda</w:t>
      </w:r>
      <w:bookmarkEnd w:id="9"/>
      <w:bookmarkEnd w:id="10"/>
    </w:p>
    <w:p w14:paraId="4BAC395C" w14:textId="77777777" w:rsidR="002762CE" w:rsidRDefault="00F63CF4">
      <w:pPr>
        <w:pStyle w:val="Corpotesto"/>
        <w:jc w:val="both"/>
      </w:pPr>
      <w:r>
        <w:rPr>
          <w:b/>
        </w:rPr>
        <w:t>Indice</w:t>
      </w:r>
    </w:p>
    <w:p w14:paraId="29215BDC" w14:textId="77777777" w:rsidR="002762CE" w:rsidRDefault="00F63CF4">
      <w:pPr>
        <w:pStyle w:val="Corpotesto"/>
        <w:jc w:val="both"/>
      </w:pPr>
      <w:r>
        <w:rPr>
          <w:b/>
        </w:rPr>
        <w:t>Parte prima — Asia</w:t>
      </w:r>
    </w:p>
    <w:p w14:paraId="7FCDCDCD" w14:textId="77777777" w:rsidR="002762CE" w:rsidRDefault="00F63CF4">
      <w:pPr>
        <w:pStyle w:val="Corpotesto"/>
        <w:jc w:val="both"/>
      </w:pPr>
      <w:r>
        <w:t>Capitolo IV.1 — Afghanistan</w:t>
      </w:r>
    </w:p>
    <w:p w14:paraId="155D2B3C" w14:textId="77777777" w:rsidR="002762CE" w:rsidRDefault="00F63CF4">
      <w:pPr>
        <w:pStyle w:val="Corpotesto"/>
        <w:jc w:val="both"/>
      </w:pPr>
      <w:r>
        <w:t>Capitolo IV.2 — Bangladesh</w:t>
      </w:r>
    </w:p>
    <w:p w14:paraId="325056B8" w14:textId="77777777" w:rsidR="002762CE" w:rsidRDefault="00F63CF4">
      <w:pPr>
        <w:pStyle w:val="Corpotesto"/>
        <w:jc w:val="both"/>
      </w:pPr>
      <w:r>
        <w:t>Capitolo IV.3 — Bhutan</w:t>
      </w:r>
    </w:p>
    <w:p w14:paraId="4F1B93FB" w14:textId="77777777" w:rsidR="002762CE" w:rsidRDefault="00F63CF4">
      <w:pPr>
        <w:pStyle w:val="Corpotesto"/>
        <w:jc w:val="both"/>
      </w:pPr>
      <w:r>
        <w:t>Capitolo IV.4 — Brunei</w:t>
      </w:r>
    </w:p>
    <w:p w14:paraId="7008D46E" w14:textId="77777777" w:rsidR="002762CE" w:rsidRDefault="00F63CF4">
      <w:pPr>
        <w:pStyle w:val="Corpotesto"/>
        <w:jc w:val="both"/>
      </w:pPr>
      <w:r>
        <w:t>Capitolo IV.5 — Cambogia</w:t>
      </w:r>
    </w:p>
    <w:p w14:paraId="1DCA6E68" w14:textId="77777777" w:rsidR="002762CE" w:rsidRDefault="00F63CF4">
      <w:pPr>
        <w:pStyle w:val="Corpotesto"/>
        <w:jc w:val="both"/>
      </w:pPr>
      <w:r>
        <w:t>Capitolo IV.6 — Cina</w:t>
      </w:r>
    </w:p>
    <w:p w14:paraId="79FA5BBA" w14:textId="77777777" w:rsidR="002762CE" w:rsidRDefault="00F63CF4">
      <w:pPr>
        <w:pStyle w:val="Corpotesto"/>
        <w:jc w:val="both"/>
      </w:pPr>
      <w:r>
        <w:t>Capitolo IV.7 — Corea del Nord</w:t>
      </w:r>
    </w:p>
    <w:p w14:paraId="149DE782" w14:textId="77777777" w:rsidR="002762CE" w:rsidRDefault="00F63CF4">
      <w:pPr>
        <w:pStyle w:val="Corpotesto"/>
        <w:jc w:val="both"/>
      </w:pPr>
      <w:r>
        <w:t>Capitolo IV.8 — Corea del Sud</w:t>
      </w:r>
    </w:p>
    <w:p w14:paraId="08C7204D" w14:textId="77777777" w:rsidR="002762CE" w:rsidRDefault="00F63CF4">
      <w:pPr>
        <w:pStyle w:val="Corpotesto"/>
        <w:jc w:val="both"/>
      </w:pPr>
      <w:r>
        <w:t>Capitolo IV.9 — Filippine</w:t>
      </w:r>
    </w:p>
    <w:p w14:paraId="5A2ED4AE" w14:textId="77777777" w:rsidR="002762CE" w:rsidRDefault="00F63CF4">
      <w:pPr>
        <w:pStyle w:val="Corpotesto"/>
        <w:jc w:val="both"/>
      </w:pPr>
      <w:r>
        <w:t>Capitolo IV.10 — Giappone</w:t>
      </w:r>
    </w:p>
    <w:p w14:paraId="51A20594" w14:textId="77777777" w:rsidR="002762CE" w:rsidRDefault="00F63CF4">
      <w:pPr>
        <w:pStyle w:val="Corpotesto"/>
        <w:jc w:val="both"/>
      </w:pPr>
      <w:r>
        <w:t>Capitolo IV.11 — Hong Kong</w:t>
      </w:r>
    </w:p>
    <w:p w14:paraId="4FBCEDF5" w14:textId="77777777" w:rsidR="002762CE" w:rsidRDefault="00F63CF4">
      <w:pPr>
        <w:pStyle w:val="Corpotesto"/>
        <w:jc w:val="both"/>
      </w:pPr>
      <w:r>
        <w:t>Capitolo IV.12 — India</w:t>
      </w:r>
    </w:p>
    <w:p w14:paraId="1E01BF20" w14:textId="77777777" w:rsidR="002762CE" w:rsidRDefault="00F63CF4">
      <w:pPr>
        <w:pStyle w:val="Corpotesto"/>
        <w:jc w:val="both"/>
      </w:pPr>
      <w:r>
        <w:lastRenderedPageBreak/>
        <w:t>Capitolo IV.13 — Indonesia</w:t>
      </w:r>
    </w:p>
    <w:p w14:paraId="440DF06A" w14:textId="77777777" w:rsidR="002762CE" w:rsidRDefault="00F63CF4">
      <w:pPr>
        <w:pStyle w:val="Corpotesto"/>
        <w:jc w:val="both"/>
      </w:pPr>
      <w:r>
        <w:t>Capitolo IV.14 — Kirghizistan</w:t>
      </w:r>
    </w:p>
    <w:p w14:paraId="65CCD86A" w14:textId="77777777" w:rsidR="002762CE" w:rsidRDefault="00F63CF4">
      <w:pPr>
        <w:pStyle w:val="Corpotesto"/>
        <w:jc w:val="both"/>
      </w:pPr>
      <w:r>
        <w:t>Capitolo IV.15 — Laos</w:t>
      </w:r>
    </w:p>
    <w:p w14:paraId="7E974667" w14:textId="77777777" w:rsidR="002762CE" w:rsidRDefault="00F63CF4">
      <w:pPr>
        <w:pStyle w:val="Corpotesto"/>
        <w:jc w:val="both"/>
      </w:pPr>
      <w:r>
        <w:t>Capitolo IV.16 — Maldive</w:t>
      </w:r>
    </w:p>
    <w:p w14:paraId="0C74CCD7" w14:textId="77777777" w:rsidR="002762CE" w:rsidRDefault="00F63CF4">
      <w:pPr>
        <w:pStyle w:val="Corpotesto"/>
        <w:jc w:val="both"/>
      </w:pPr>
      <w:r>
        <w:t>Capitolo IV.17 — Malesia</w:t>
      </w:r>
    </w:p>
    <w:p w14:paraId="77E30B79" w14:textId="77777777" w:rsidR="002762CE" w:rsidRDefault="00F63CF4">
      <w:pPr>
        <w:pStyle w:val="Corpotesto"/>
        <w:jc w:val="both"/>
      </w:pPr>
      <w:r>
        <w:t>Capitolo IV.18 — Mongolia</w:t>
      </w:r>
    </w:p>
    <w:p w14:paraId="5C3C2A13" w14:textId="77777777" w:rsidR="002762CE" w:rsidRDefault="00F63CF4">
      <w:pPr>
        <w:pStyle w:val="Corpotesto"/>
        <w:jc w:val="both"/>
      </w:pPr>
      <w:r>
        <w:t>Capitolo IV.19 — Myanmar</w:t>
      </w:r>
    </w:p>
    <w:p w14:paraId="0B270454" w14:textId="77777777" w:rsidR="002762CE" w:rsidRDefault="00F63CF4">
      <w:pPr>
        <w:pStyle w:val="Corpotesto"/>
        <w:jc w:val="both"/>
      </w:pPr>
      <w:r>
        <w:t>Capitolo IV.20 — Nepal</w:t>
      </w:r>
    </w:p>
    <w:p w14:paraId="72DDD3CB" w14:textId="77777777" w:rsidR="002762CE" w:rsidRDefault="00F63CF4">
      <w:pPr>
        <w:pStyle w:val="Corpotesto"/>
        <w:jc w:val="both"/>
      </w:pPr>
      <w:r>
        <w:t>Capitolo IV.21 — Pakistan</w:t>
      </w:r>
    </w:p>
    <w:p w14:paraId="43130550" w14:textId="77777777" w:rsidR="002762CE" w:rsidRDefault="00F63CF4">
      <w:pPr>
        <w:pStyle w:val="Corpotesto"/>
        <w:jc w:val="both"/>
      </w:pPr>
      <w:r>
        <w:t>Capitolo IV.22 — Singapore</w:t>
      </w:r>
    </w:p>
    <w:p w14:paraId="4BBF9D90" w14:textId="77777777" w:rsidR="002762CE" w:rsidRDefault="00F63CF4">
      <w:pPr>
        <w:pStyle w:val="Corpotesto"/>
        <w:jc w:val="both"/>
      </w:pPr>
      <w:r>
        <w:t>Capitolo IV.23 — Sri Lanka</w:t>
      </w:r>
    </w:p>
    <w:p w14:paraId="110C6C71" w14:textId="77777777" w:rsidR="002762CE" w:rsidRDefault="00F63CF4">
      <w:pPr>
        <w:pStyle w:val="Corpotesto"/>
        <w:jc w:val="both"/>
      </w:pPr>
      <w:r>
        <w:t>Capitolo IV.24 — Tagikistan</w:t>
      </w:r>
    </w:p>
    <w:p w14:paraId="24A8D756" w14:textId="77777777" w:rsidR="002762CE" w:rsidRDefault="00F63CF4">
      <w:pPr>
        <w:pStyle w:val="Corpotesto"/>
        <w:jc w:val="both"/>
      </w:pPr>
      <w:r>
        <w:t>Capitolo IV.25 — Taiwan</w:t>
      </w:r>
    </w:p>
    <w:p w14:paraId="7C59BF20" w14:textId="77777777" w:rsidR="002762CE" w:rsidRDefault="00F63CF4">
      <w:pPr>
        <w:pStyle w:val="Corpotesto"/>
        <w:jc w:val="both"/>
      </w:pPr>
      <w:r>
        <w:t>Capitolo IV.26 — Thailandia</w:t>
      </w:r>
    </w:p>
    <w:p w14:paraId="1A063A5E" w14:textId="77777777" w:rsidR="002762CE" w:rsidRDefault="00F63CF4">
      <w:pPr>
        <w:pStyle w:val="Corpotesto"/>
        <w:jc w:val="both"/>
      </w:pPr>
      <w:r>
        <w:t>Capitolo IV.27 — Timor Est</w:t>
      </w:r>
    </w:p>
    <w:p w14:paraId="7BF9F8D8" w14:textId="77777777" w:rsidR="002762CE" w:rsidRDefault="00F63CF4">
      <w:pPr>
        <w:pStyle w:val="Corpotesto"/>
        <w:jc w:val="both"/>
      </w:pPr>
      <w:r>
        <w:t>Capitolo IV.28 — Turkmenistan</w:t>
      </w:r>
    </w:p>
    <w:p w14:paraId="3FCC685C" w14:textId="77777777" w:rsidR="002762CE" w:rsidRDefault="00F63CF4">
      <w:pPr>
        <w:pStyle w:val="Corpotesto"/>
        <w:jc w:val="both"/>
      </w:pPr>
      <w:r>
        <w:t>Capitolo IV.29 — Uzbekistan</w:t>
      </w:r>
    </w:p>
    <w:p w14:paraId="1FCC6EDC" w14:textId="77777777" w:rsidR="002762CE" w:rsidRDefault="00F63CF4">
      <w:pPr>
        <w:pStyle w:val="Corpotesto"/>
        <w:jc w:val="both"/>
      </w:pPr>
      <w:r>
        <w:t>Capitolo IV.30 — Vietnam</w:t>
      </w:r>
    </w:p>
    <w:p w14:paraId="00C5B4CF" w14:textId="77777777" w:rsidR="002762CE" w:rsidRDefault="00F63CF4">
      <w:pPr>
        <w:pStyle w:val="Corpotesto"/>
        <w:jc w:val="both"/>
      </w:pPr>
      <w:r>
        <w:rPr>
          <w:b/>
        </w:rPr>
        <w:t>Parte seconda — Medio Oriente e Nord Africa</w:t>
      </w:r>
    </w:p>
    <w:p w14:paraId="3BB6163B" w14:textId="77777777" w:rsidR="002762CE" w:rsidRDefault="00F63CF4">
      <w:pPr>
        <w:pStyle w:val="Corpotesto"/>
        <w:jc w:val="both"/>
      </w:pPr>
      <w:r>
        <w:t>Capitolo IV.31 — Algeria</w:t>
      </w:r>
    </w:p>
    <w:p w14:paraId="537FB5A4" w14:textId="77777777" w:rsidR="002762CE" w:rsidRDefault="00F63CF4">
      <w:pPr>
        <w:pStyle w:val="Corpotesto"/>
        <w:jc w:val="both"/>
      </w:pPr>
      <w:r>
        <w:t>Capitolo IV.32 — Arabia Saudita</w:t>
      </w:r>
    </w:p>
    <w:p w14:paraId="65684292" w14:textId="77777777" w:rsidR="002762CE" w:rsidRDefault="00F63CF4">
      <w:pPr>
        <w:pStyle w:val="Corpotesto"/>
        <w:jc w:val="both"/>
      </w:pPr>
      <w:r>
        <w:t>Capitolo IV.33 — Bahrain</w:t>
      </w:r>
    </w:p>
    <w:p w14:paraId="6BCECDC0" w14:textId="77777777" w:rsidR="002762CE" w:rsidRDefault="00F63CF4">
      <w:pPr>
        <w:pStyle w:val="Corpotesto"/>
        <w:jc w:val="both"/>
      </w:pPr>
      <w:r>
        <w:t>Capitolo IV.34 — Egitto</w:t>
      </w:r>
    </w:p>
    <w:p w14:paraId="77B84279" w14:textId="77777777" w:rsidR="002762CE" w:rsidRDefault="00F63CF4">
      <w:pPr>
        <w:pStyle w:val="Corpotesto"/>
        <w:jc w:val="both"/>
      </w:pPr>
      <w:r>
        <w:t>Capitolo IV.35 — Emirati Arabi Uniti</w:t>
      </w:r>
    </w:p>
    <w:p w14:paraId="72DB0262" w14:textId="77777777" w:rsidR="002762CE" w:rsidRDefault="00F63CF4">
      <w:pPr>
        <w:pStyle w:val="Corpotesto"/>
        <w:jc w:val="both"/>
      </w:pPr>
      <w:r>
        <w:t>Capitolo IV.36 — Giordania</w:t>
      </w:r>
    </w:p>
    <w:p w14:paraId="56F74F21" w14:textId="77777777" w:rsidR="002762CE" w:rsidRDefault="00F63CF4">
      <w:pPr>
        <w:pStyle w:val="Corpotesto"/>
        <w:jc w:val="both"/>
      </w:pPr>
      <w:r>
        <w:t>Capitolo IV.37 — Iran</w:t>
      </w:r>
    </w:p>
    <w:p w14:paraId="68A3839F" w14:textId="77777777" w:rsidR="002762CE" w:rsidRDefault="00F63CF4">
      <w:pPr>
        <w:pStyle w:val="Corpotesto"/>
        <w:jc w:val="both"/>
      </w:pPr>
      <w:r>
        <w:t>Capitolo IV.38 — Iraq</w:t>
      </w:r>
    </w:p>
    <w:p w14:paraId="63FD5469" w14:textId="77777777" w:rsidR="002762CE" w:rsidRDefault="00F63CF4">
      <w:pPr>
        <w:pStyle w:val="Corpotesto"/>
        <w:jc w:val="both"/>
      </w:pPr>
      <w:r>
        <w:t>Capitolo IV.39 — Israele</w:t>
      </w:r>
    </w:p>
    <w:p w14:paraId="089C1E55" w14:textId="77777777" w:rsidR="002762CE" w:rsidRDefault="00F63CF4">
      <w:pPr>
        <w:pStyle w:val="Corpotesto"/>
        <w:jc w:val="both"/>
      </w:pPr>
      <w:r>
        <w:t>Capitolo IV.40 — Kuwait</w:t>
      </w:r>
    </w:p>
    <w:p w14:paraId="684462B7" w14:textId="77777777" w:rsidR="002762CE" w:rsidRDefault="00F63CF4">
      <w:pPr>
        <w:pStyle w:val="Corpotesto"/>
        <w:jc w:val="both"/>
      </w:pPr>
      <w:r>
        <w:lastRenderedPageBreak/>
        <w:t>Capitolo IV.41 — Libano</w:t>
      </w:r>
    </w:p>
    <w:p w14:paraId="228BFD65" w14:textId="77777777" w:rsidR="002762CE" w:rsidRDefault="00F63CF4">
      <w:pPr>
        <w:pStyle w:val="Corpotesto"/>
        <w:jc w:val="both"/>
      </w:pPr>
      <w:r>
        <w:t>Capitolo IV.42 — Marocco</w:t>
      </w:r>
    </w:p>
    <w:p w14:paraId="6F84C948" w14:textId="77777777" w:rsidR="002762CE" w:rsidRDefault="00F63CF4">
      <w:pPr>
        <w:pStyle w:val="Corpotesto"/>
        <w:jc w:val="both"/>
      </w:pPr>
      <w:r>
        <w:t>Capitolo IV.43 — Oman</w:t>
      </w:r>
    </w:p>
    <w:p w14:paraId="542AB4D5" w14:textId="77777777" w:rsidR="002762CE" w:rsidRDefault="00F63CF4">
      <w:pPr>
        <w:pStyle w:val="Corpotesto"/>
        <w:jc w:val="both"/>
      </w:pPr>
      <w:r>
        <w:t>Capitolo IV.44 — Palestina</w:t>
      </w:r>
    </w:p>
    <w:p w14:paraId="05683BF4" w14:textId="77777777" w:rsidR="002762CE" w:rsidRDefault="00F63CF4">
      <w:pPr>
        <w:pStyle w:val="Corpotesto"/>
        <w:jc w:val="both"/>
      </w:pPr>
      <w:r>
        <w:t>Capitolo IV.45 — Qatar</w:t>
      </w:r>
    </w:p>
    <w:p w14:paraId="0AD0BAB0" w14:textId="77777777" w:rsidR="002762CE" w:rsidRDefault="00F63CF4">
      <w:pPr>
        <w:pStyle w:val="Corpotesto"/>
        <w:jc w:val="both"/>
      </w:pPr>
      <w:r>
        <w:t>Capitolo IV.46 — Tunisia</w:t>
      </w:r>
    </w:p>
    <w:p w14:paraId="0496AA83" w14:textId="77777777" w:rsidR="002762CE" w:rsidRDefault="00F63CF4">
      <w:pPr>
        <w:pStyle w:val="Corpotesto"/>
        <w:jc w:val="both"/>
      </w:pPr>
      <w:r>
        <w:rPr>
          <w:b/>
        </w:rPr>
        <w:t>Parte terza — Africa subsahariana</w:t>
      </w:r>
    </w:p>
    <w:p w14:paraId="23181C63" w14:textId="77777777" w:rsidR="002762CE" w:rsidRDefault="00F63CF4">
      <w:pPr>
        <w:pStyle w:val="Corpotesto"/>
        <w:jc w:val="both"/>
      </w:pPr>
      <w:r>
        <w:t>Capitolo IV.47 — Angola</w:t>
      </w:r>
    </w:p>
    <w:p w14:paraId="6F05CFAA" w14:textId="77777777" w:rsidR="002762CE" w:rsidRDefault="00F63CF4">
      <w:pPr>
        <w:pStyle w:val="Corpotesto"/>
        <w:jc w:val="both"/>
      </w:pPr>
      <w:r>
        <w:t>Capitolo IV.48 — Benin</w:t>
      </w:r>
    </w:p>
    <w:p w14:paraId="4CFC9475" w14:textId="77777777" w:rsidR="002762CE" w:rsidRDefault="00F63CF4">
      <w:pPr>
        <w:pStyle w:val="Corpotesto"/>
        <w:jc w:val="both"/>
      </w:pPr>
      <w:r>
        <w:t>Capitolo IV.49 — Botswana</w:t>
      </w:r>
    </w:p>
    <w:p w14:paraId="10D83555" w14:textId="77777777" w:rsidR="002762CE" w:rsidRDefault="00F63CF4">
      <w:pPr>
        <w:pStyle w:val="Corpotesto"/>
        <w:jc w:val="both"/>
      </w:pPr>
      <w:r>
        <w:t>Capitolo IV.50 — Burkina Faso</w:t>
      </w:r>
    </w:p>
    <w:p w14:paraId="5182B5C6" w14:textId="77777777" w:rsidR="002762CE" w:rsidRDefault="00F63CF4">
      <w:pPr>
        <w:pStyle w:val="Corpotesto"/>
        <w:jc w:val="both"/>
      </w:pPr>
      <w:r>
        <w:t>Capitolo IV.51 — Burundi</w:t>
      </w:r>
    </w:p>
    <w:p w14:paraId="1E845A1A" w14:textId="77777777" w:rsidR="002762CE" w:rsidRDefault="00F63CF4">
      <w:pPr>
        <w:pStyle w:val="Corpotesto"/>
        <w:jc w:val="both"/>
      </w:pPr>
      <w:r>
        <w:t>Capitolo IV.52 — Camerun</w:t>
      </w:r>
    </w:p>
    <w:p w14:paraId="568163DF" w14:textId="77777777" w:rsidR="002762CE" w:rsidRDefault="00F63CF4">
      <w:pPr>
        <w:pStyle w:val="Corpotesto"/>
        <w:jc w:val="both"/>
      </w:pPr>
      <w:r>
        <w:t>Capitolo IV.53 — Capo Verde</w:t>
      </w:r>
    </w:p>
    <w:p w14:paraId="3CE14657" w14:textId="77777777" w:rsidR="002762CE" w:rsidRDefault="00F63CF4">
      <w:pPr>
        <w:pStyle w:val="Corpotesto"/>
        <w:jc w:val="both"/>
      </w:pPr>
      <w:r>
        <w:t>Capitolo IV.54 — Ciad</w:t>
      </w:r>
    </w:p>
    <w:p w14:paraId="295459C3" w14:textId="77777777" w:rsidR="002762CE" w:rsidRDefault="00F63CF4">
      <w:pPr>
        <w:pStyle w:val="Corpotesto"/>
        <w:jc w:val="both"/>
      </w:pPr>
      <w:r>
        <w:t>Capitolo IV.55 — Comore</w:t>
      </w:r>
    </w:p>
    <w:p w14:paraId="240465BC" w14:textId="77777777" w:rsidR="002762CE" w:rsidRDefault="00F63CF4">
      <w:pPr>
        <w:pStyle w:val="Corpotesto"/>
        <w:jc w:val="both"/>
      </w:pPr>
      <w:r>
        <w:t>Capitolo IV.56 — Congo</w:t>
      </w:r>
    </w:p>
    <w:p w14:paraId="57BF933E" w14:textId="77777777" w:rsidR="002762CE" w:rsidRDefault="00F63CF4">
      <w:pPr>
        <w:pStyle w:val="Corpotesto"/>
        <w:jc w:val="both"/>
      </w:pPr>
      <w:r>
        <w:rPr>
          <w:b/>
        </w:rPr>
        <w:t>Parte quarta — Oceania</w:t>
      </w:r>
    </w:p>
    <w:p w14:paraId="6B80A955" w14:textId="77777777" w:rsidR="002762CE" w:rsidRDefault="00F63CF4">
      <w:pPr>
        <w:pStyle w:val="Corpotesto"/>
        <w:jc w:val="both"/>
      </w:pPr>
      <w:r>
        <w:t>Capitolo IV.57 — Costa d\'Avorio</w:t>
      </w:r>
    </w:p>
    <w:p w14:paraId="41ED0CBA" w14:textId="77777777" w:rsidR="002762CE" w:rsidRDefault="00F63CF4">
      <w:pPr>
        <w:pStyle w:val="Corpotesto"/>
        <w:jc w:val="both"/>
      </w:pPr>
      <w:r>
        <w:rPr>
          <w:b/>
        </w:rPr>
        <w:t>Parte terza — Africa subsahariana</w:t>
      </w:r>
    </w:p>
    <w:p w14:paraId="3E0E164F" w14:textId="77777777" w:rsidR="002762CE" w:rsidRDefault="00F63CF4">
      <w:pPr>
        <w:pStyle w:val="Corpotesto"/>
        <w:jc w:val="both"/>
      </w:pPr>
      <w:r>
        <w:t>Capitolo IV.58 — Eritrea</w:t>
      </w:r>
    </w:p>
    <w:p w14:paraId="3D7AAD44" w14:textId="77777777" w:rsidR="002762CE" w:rsidRDefault="00F63CF4">
      <w:pPr>
        <w:pStyle w:val="Corpotesto"/>
        <w:jc w:val="both"/>
      </w:pPr>
      <w:r>
        <w:t>Capitolo IV.59 — Eswatini</w:t>
      </w:r>
    </w:p>
    <w:p w14:paraId="2655D801" w14:textId="77777777" w:rsidR="002762CE" w:rsidRDefault="00F63CF4">
      <w:pPr>
        <w:pStyle w:val="Corpotesto"/>
        <w:jc w:val="both"/>
      </w:pPr>
      <w:r>
        <w:t>Capitolo IV.60 — Etiopia</w:t>
      </w:r>
    </w:p>
    <w:p w14:paraId="464C7116" w14:textId="77777777" w:rsidR="002762CE" w:rsidRDefault="00F63CF4">
      <w:pPr>
        <w:pStyle w:val="Corpotesto"/>
        <w:jc w:val="both"/>
      </w:pPr>
      <w:r>
        <w:t>Capitolo IV.61 — Gabon</w:t>
      </w:r>
    </w:p>
    <w:p w14:paraId="7D9B20D8" w14:textId="77777777" w:rsidR="002762CE" w:rsidRDefault="00F63CF4">
      <w:pPr>
        <w:pStyle w:val="Corpotesto"/>
        <w:jc w:val="both"/>
      </w:pPr>
      <w:r>
        <w:t>Capitolo IV.62 — Gambia</w:t>
      </w:r>
    </w:p>
    <w:p w14:paraId="43480617" w14:textId="77777777" w:rsidR="002762CE" w:rsidRDefault="00F63CF4">
      <w:pPr>
        <w:pStyle w:val="Corpotesto"/>
        <w:jc w:val="both"/>
      </w:pPr>
      <w:r>
        <w:t>Capitolo IV.63 — Ghana</w:t>
      </w:r>
    </w:p>
    <w:p w14:paraId="3D1E7181" w14:textId="77777777" w:rsidR="002762CE" w:rsidRDefault="00F63CF4">
      <w:pPr>
        <w:pStyle w:val="Corpotesto"/>
        <w:jc w:val="both"/>
      </w:pPr>
      <w:r>
        <w:t>Capitolo IV.64 — Gibuti</w:t>
      </w:r>
    </w:p>
    <w:p w14:paraId="53F530D6" w14:textId="77777777" w:rsidR="002762CE" w:rsidRDefault="00F63CF4">
      <w:pPr>
        <w:pStyle w:val="Corpotesto"/>
        <w:jc w:val="both"/>
      </w:pPr>
      <w:r>
        <w:t>Capitolo IV.65 — Guinea</w:t>
      </w:r>
    </w:p>
    <w:p w14:paraId="005F6CD2" w14:textId="77777777" w:rsidR="002762CE" w:rsidRDefault="00F63CF4">
      <w:pPr>
        <w:pStyle w:val="Corpotesto"/>
        <w:jc w:val="both"/>
      </w:pPr>
      <w:r>
        <w:t>Capitolo IV.66 — Guinea Equatoriale</w:t>
      </w:r>
    </w:p>
    <w:p w14:paraId="67DE570E" w14:textId="77777777" w:rsidR="002762CE" w:rsidRDefault="00F63CF4">
      <w:pPr>
        <w:pStyle w:val="Corpotesto"/>
        <w:jc w:val="both"/>
      </w:pPr>
      <w:r>
        <w:lastRenderedPageBreak/>
        <w:t>Capitolo IV.67 — Guinea-Bissau</w:t>
      </w:r>
    </w:p>
    <w:p w14:paraId="57BE98B7" w14:textId="77777777" w:rsidR="002762CE" w:rsidRDefault="00F63CF4">
      <w:pPr>
        <w:pStyle w:val="Corpotesto"/>
        <w:jc w:val="both"/>
      </w:pPr>
      <w:r>
        <w:t>Capitolo IV.68 — Kenya</w:t>
      </w:r>
    </w:p>
    <w:p w14:paraId="45F58A88" w14:textId="77777777" w:rsidR="002762CE" w:rsidRDefault="00F63CF4">
      <w:pPr>
        <w:pStyle w:val="Corpotesto"/>
        <w:jc w:val="both"/>
      </w:pPr>
      <w:r>
        <w:t>Capitolo IV.69 — Lesotho</w:t>
      </w:r>
    </w:p>
    <w:p w14:paraId="77D06C61" w14:textId="77777777" w:rsidR="002762CE" w:rsidRDefault="00F63CF4">
      <w:pPr>
        <w:pStyle w:val="Corpotesto"/>
        <w:jc w:val="both"/>
      </w:pPr>
      <w:r>
        <w:t>Capitolo IV.70 — Liberia</w:t>
      </w:r>
    </w:p>
    <w:p w14:paraId="11DAB170" w14:textId="77777777" w:rsidR="002762CE" w:rsidRDefault="00F63CF4">
      <w:pPr>
        <w:pStyle w:val="Corpotesto"/>
        <w:jc w:val="both"/>
      </w:pPr>
      <w:r>
        <w:t>Capitolo IV.71 — Madagascar</w:t>
      </w:r>
    </w:p>
    <w:p w14:paraId="0DD5D442" w14:textId="77777777" w:rsidR="002762CE" w:rsidRDefault="00F63CF4">
      <w:pPr>
        <w:pStyle w:val="Corpotesto"/>
        <w:jc w:val="both"/>
      </w:pPr>
      <w:r>
        <w:t>Capitolo IV.72 — Malawi</w:t>
      </w:r>
    </w:p>
    <w:p w14:paraId="5F3C8ECA" w14:textId="77777777" w:rsidR="002762CE" w:rsidRDefault="00F63CF4">
      <w:pPr>
        <w:pStyle w:val="Corpotesto"/>
        <w:jc w:val="both"/>
      </w:pPr>
      <w:r>
        <w:t>Capitolo IV.73 — Mali</w:t>
      </w:r>
    </w:p>
    <w:p w14:paraId="313EB8AB" w14:textId="77777777" w:rsidR="002762CE" w:rsidRDefault="00F63CF4">
      <w:pPr>
        <w:pStyle w:val="Corpotesto"/>
        <w:jc w:val="both"/>
      </w:pPr>
      <w:r>
        <w:t>Capitolo IV.74 — Mauritania</w:t>
      </w:r>
    </w:p>
    <w:p w14:paraId="4E3F576E" w14:textId="77777777" w:rsidR="002762CE" w:rsidRDefault="00F63CF4">
      <w:pPr>
        <w:pStyle w:val="Corpotesto"/>
        <w:jc w:val="both"/>
      </w:pPr>
      <w:r>
        <w:t>Capitolo IV.75 — Mauritius</w:t>
      </w:r>
    </w:p>
    <w:p w14:paraId="6F09F298" w14:textId="77777777" w:rsidR="002762CE" w:rsidRDefault="00F63CF4">
      <w:pPr>
        <w:pStyle w:val="Corpotesto"/>
        <w:jc w:val="both"/>
      </w:pPr>
      <w:r>
        <w:t>Capitolo IV.76 — Mozambico</w:t>
      </w:r>
    </w:p>
    <w:p w14:paraId="6BACB70A" w14:textId="77777777" w:rsidR="002762CE" w:rsidRDefault="00F63CF4">
      <w:pPr>
        <w:pStyle w:val="Corpotesto"/>
        <w:jc w:val="both"/>
      </w:pPr>
      <w:r>
        <w:t>Capitolo IV.77 — Namibia</w:t>
      </w:r>
    </w:p>
    <w:p w14:paraId="5BF6E45B" w14:textId="77777777" w:rsidR="002762CE" w:rsidRDefault="00F63CF4">
      <w:pPr>
        <w:pStyle w:val="Corpotesto"/>
        <w:jc w:val="both"/>
      </w:pPr>
      <w:r>
        <w:t>Capitolo IV.78 — Niger</w:t>
      </w:r>
    </w:p>
    <w:p w14:paraId="29A35C4A" w14:textId="77777777" w:rsidR="002762CE" w:rsidRDefault="00F63CF4">
      <w:pPr>
        <w:pStyle w:val="Corpotesto"/>
        <w:jc w:val="both"/>
      </w:pPr>
      <w:r>
        <w:t>Capitolo IV.79 — Nigeria</w:t>
      </w:r>
    </w:p>
    <w:p w14:paraId="7B184591" w14:textId="77777777" w:rsidR="002762CE" w:rsidRDefault="00F63CF4">
      <w:pPr>
        <w:pStyle w:val="Corpotesto"/>
        <w:jc w:val="both"/>
      </w:pPr>
      <w:r>
        <w:t>Capitolo IV.80 — Repubblica Centrafricana</w:t>
      </w:r>
    </w:p>
    <w:p w14:paraId="6D31BED7" w14:textId="77777777" w:rsidR="002762CE" w:rsidRDefault="00F63CF4">
      <w:pPr>
        <w:pStyle w:val="Corpotesto"/>
        <w:jc w:val="both"/>
      </w:pPr>
      <w:r>
        <w:t>Capitolo IV.81 — Repubblica Democratica del Congo</w:t>
      </w:r>
    </w:p>
    <w:p w14:paraId="28731EFD" w14:textId="77777777" w:rsidR="002762CE" w:rsidRDefault="00F63CF4">
      <w:pPr>
        <w:pStyle w:val="Corpotesto"/>
        <w:jc w:val="both"/>
      </w:pPr>
      <w:r>
        <w:t>Capitolo IV.82 — Ruanda</w:t>
      </w:r>
    </w:p>
    <w:p w14:paraId="6378A481" w14:textId="77777777" w:rsidR="002762CE" w:rsidRDefault="00F63CF4">
      <w:pPr>
        <w:pStyle w:val="Corpotesto"/>
        <w:jc w:val="both"/>
      </w:pPr>
      <w:r>
        <w:t>Capitolo IV.83 — Senegal</w:t>
      </w:r>
    </w:p>
    <w:p w14:paraId="264BC57A" w14:textId="77777777" w:rsidR="002762CE" w:rsidRDefault="00F63CF4">
      <w:pPr>
        <w:pStyle w:val="Corpotesto"/>
        <w:jc w:val="both"/>
      </w:pPr>
      <w:r>
        <w:t>Capitolo IV.84 — Seychelles</w:t>
      </w:r>
    </w:p>
    <w:p w14:paraId="43E3A047" w14:textId="77777777" w:rsidR="002762CE" w:rsidRDefault="00F63CF4">
      <w:pPr>
        <w:pStyle w:val="Corpotesto"/>
        <w:jc w:val="both"/>
      </w:pPr>
      <w:r>
        <w:t>Capitolo IV.85 — Sierra Leone</w:t>
      </w:r>
    </w:p>
    <w:p w14:paraId="0E889E29" w14:textId="77777777" w:rsidR="002762CE" w:rsidRDefault="00F63CF4">
      <w:pPr>
        <w:pStyle w:val="Corpotesto"/>
        <w:jc w:val="both"/>
      </w:pPr>
      <w:r>
        <w:t>Capitolo IV.86 — Somalia</w:t>
      </w:r>
    </w:p>
    <w:p w14:paraId="2A28409F" w14:textId="77777777" w:rsidR="002762CE" w:rsidRDefault="00F63CF4">
      <w:pPr>
        <w:pStyle w:val="Corpotesto"/>
        <w:jc w:val="both"/>
      </w:pPr>
      <w:r>
        <w:t>Capitolo IV.87 — Sud Sudan</w:t>
      </w:r>
    </w:p>
    <w:p w14:paraId="6543D04D" w14:textId="77777777" w:rsidR="002762CE" w:rsidRDefault="00F63CF4">
      <w:pPr>
        <w:pStyle w:val="Corpotesto"/>
        <w:jc w:val="both"/>
      </w:pPr>
      <w:r>
        <w:t>Capitolo IV.88 — Sudafrica</w:t>
      </w:r>
    </w:p>
    <w:p w14:paraId="759B112E" w14:textId="77777777" w:rsidR="002762CE" w:rsidRDefault="00F63CF4">
      <w:pPr>
        <w:pStyle w:val="Corpotesto"/>
        <w:jc w:val="both"/>
      </w:pPr>
      <w:r>
        <w:t>Capitolo IV.89 — Sudan</w:t>
      </w:r>
    </w:p>
    <w:p w14:paraId="58EF118A" w14:textId="77777777" w:rsidR="002762CE" w:rsidRDefault="00F63CF4">
      <w:pPr>
        <w:pStyle w:val="Corpotesto"/>
        <w:jc w:val="both"/>
      </w:pPr>
      <w:r>
        <w:t>Capitolo IV.90 — Tanzania</w:t>
      </w:r>
    </w:p>
    <w:p w14:paraId="6680B079" w14:textId="77777777" w:rsidR="002762CE" w:rsidRDefault="00F63CF4">
      <w:pPr>
        <w:pStyle w:val="Corpotesto"/>
        <w:jc w:val="both"/>
      </w:pPr>
      <w:r>
        <w:t>Capitolo IV.91 — Togo</w:t>
      </w:r>
    </w:p>
    <w:p w14:paraId="71FF0DE3" w14:textId="77777777" w:rsidR="002762CE" w:rsidRDefault="00F63CF4">
      <w:pPr>
        <w:pStyle w:val="Corpotesto"/>
        <w:jc w:val="both"/>
      </w:pPr>
      <w:r>
        <w:t>Capitolo IV.92 — Uganda</w:t>
      </w:r>
    </w:p>
    <w:p w14:paraId="60C4A7F0" w14:textId="77777777" w:rsidR="002762CE" w:rsidRDefault="00F63CF4">
      <w:pPr>
        <w:pStyle w:val="Corpotesto"/>
        <w:jc w:val="both"/>
      </w:pPr>
      <w:r>
        <w:t>Capitolo IV.93 — Zambia</w:t>
      </w:r>
    </w:p>
    <w:p w14:paraId="736B805F" w14:textId="77777777" w:rsidR="002762CE" w:rsidRDefault="00F63CF4">
      <w:pPr>
        <w:pStyle w:val="Corpotesto"/>
        <w:jc w:val="both"/>
      </w:pPr>
      <w:r>
        <w:t>Capitolo IV.94 — Zimbabwe</w:t>
      </w:r>
    </w:p>
    <w:p w14:paraId="7E28A2B6" w14:textId="77777777" w:rsidR="002762CE" w:rsidRDefault="00F63CF4">
      <w:pPr>
        <w:pStyle w:val="Corpotesto"/>
        <w:jc w:val="both"/>
      </w:pPr>
      <w:r>
        <w:rPr>
          <w:b/>
        </w:rPr>
        <w:t>Parte quarta — Oceania</w:t>
      </w:r>
    </w:p>
    <w:p w14:paraId="77F71706" w14:textId="77777777" w:rsidR="002762CE" w:rsidRDefault="00F63CF4">
      <w:pPr>
        <w:pStyle w:val="Corpotesto"/>
        <w:jc w:val="both"/>
      </w:pPr>
      <w:r>
        <w:lastRenderedPageBreak/>
        <w:t>Capitolo IV.95 — Australia</w:t>
      </w:r>
    </w:p>
    <w:p w14:paraId="5D3B4B92" w14:textId="77777777" w:rsidR="002762CE" w:rsidRDefault="00F63CF4">
      <w:pPr>
        <w:pStyle w:val="Corpotesto"/>
        <w:jc w:val="both"/>
      </w:pPr>
      <w:r>
        <w:t>Capitolo IV.96 — Figi</w:t>
      </w:r>
    </w:p>
    <w:p w14:paraId="46CF0CC3" w14:textId="77777777" w:rsidR="002762CE" w:rsidRDefault="00F63CF4">
      <w:pPr>
        <w:pStyle w:val="Corpotesto"/>
        <w:jc w:val="both"/>
      </w:pPr>
      <w:r>
        <w:t>Capitolo IV.97 — Isole Marshall</w:t>
      </w:r>
    </w:p>
    <w:p w14:paraId="10295DD3" w14:textId="77777777" w:rsidR="002762CE" w:rsidRDefault="00F63CF4">
      <w:pPr>
        <w:pStyle w:val="Corpotesto"/>
        <w:jc w:val="both"/>
      </w:pPr>
      <w:r>
        <w:t>Capitolo IV.98 — Isole Salomone</w:t>
      </w:r>
    </w:p>
    <w:p w14:paraId="1E0117FC" w14:textId="77777777" w:rsidR="002762CE" w:rsidRDefault="00F63CF4">
      <w:pPr>
        <w:pStyle w:val="Corpotesto"/>
        <w:jc w:val="both"/>
      </w:pPr>
      <w:r>
        <w:t>Capitolo IV.99 — Kiribati</w:t>
      </w:r>
    </w:p>
    <w:p w14:paraId="2B01D818" w14:textId="77777777" w:rsidR="002762CE" w:rsidRDefault="00F63CF4">
      <w:pPr>
        <w:pStyle w:val="Corpotesto"/>
        <w:jc w:val="both"/>
      </w:pPr>
      <w:r>
        <w:t>Capitolo IV.100 — Nauru</w:t>
      </w:r>
    </w:p>
    <w:p w14:paraId="00CBD761" w14:textId="77777777" w:rsidR="002762CE" w:rsidRDefault="00F63CF4">
      <w:pPr>
        <w:pStyle w:val="Corpotesto"/>
        <w:jc w:val="both"/>
      </w:pPr>
      <w:r>
        <w:t>Capitolo IV.101 — Nuova Zelanda</w:t>
      </w:r>
    </w:p>
    <w:p w14:paraId="271262BB" w14:textId="77777777" w:rsidR="002762CE" w:rsidRDefault="00F63CF4">
      <w:pPr>
        <w:pStyle w:val="Corpotesto"/>
        <w:jc w:val="both"/>
      </w:pPr>
      <w:r>
        <w:t>Capitolo IV.102 — Palau</w:t>
      </w:r>
    </w:p>
    <w:p w14:paraId="07626625" w14:textId="77777777" w:rsidR="002762CE" w:rsidRDefault="00F63CF4">
      <w:pPr>
        <w:pStyle w:val="Corpotesto"/>
        <w:jc w:val="both"/>
      </w:pPr>
      <w:r>
        <w:t>Capitolo IV.103 — Papua Nuova Guinea</w:t>
      </w:r>
    </w:p>
    <w:p w14:paraId="64F55FFC" w14:textId="77777777" w:rsidR="002762CE" w:rsidRDefault="00F63CF4">
      <w:pPr>
        <w:pStyle w:val="Corpotesto"/>
        <w:jc w:val="both"/>
      </w:pPr>
      <w:r>
        <w:t>Capitolo IV.104 — Samoa</w:t>
      </w:r>
    </w:p>
    <w:p w14:paraId="34703421" w14:textId="77777777" w:rsidR="002762CE" w:rsidRDefault="00F63CF4">
      <w:pPr>
        <w:pStyle w:val="Corpotesto"/>
        <w:jc w:val="both"/>
      </w:pPr>
      <w:r>
        <w:t>Capitolo IV.105 — Stati Federati di Micronesia</w:t>
      </w:r>
    </w:p>
    <w:p w14:paraId="4F8CB599" w14:textId="77777777" w:rsidR="002762CE" w:rsidRDefault="00F63CF4">
      <w:pPr>
        <w:pStyle w:val="Corpotesto"/>
        <w:jc w:val="both"/>
      </w:pPr>
      <w:r>
        <w:t>Capitolo IV.106 — Tonga</w:t>
      </w:r>
    </w:p>
    <w:p w14:paraId="641F7FBA" w14:textId="77777777" w:rsidR="002762CE" w:rsidRDefault="00F63CF4">
      <w:pPr>
        <w:pStyle w:val="Corpotesto"/>
        <w:jc w:val="both"/>
      </w:pPr>
      <w:r>
        <w:t>Capitolo IV.107 — Tuvalu</w:t>
      </w:r>
    </w:p>
    <w:p w14:paraId="2773F7E9" w14:textId="77777777" w:rsidR="002762CE" w:rsidRDefault="00F63CF4">
      <w:pPr>
        <w:pStyle w:val="Corpotesto"/>
        <w:jc w:val="both"/>
      </w:pPr>
      <w:r>
        <w:t>Capitolo IV.108 — Vanuatu</w:t>
      </w:r>
    </w:p>
    <w:p w14:paraId="26FA6A5B" w14:textId="77777777" w:rsidR="002762CE" w:rsidRDefault="00F63CF4">
      <w:pPr>
        <w:pStyle w:val="Corpotesto"/>
        <w:jc w:val="both"/>
      </w:pPr>
      <w:r>
        <w:rPr>
          <w:b/>
        </w:rPr>
        <w:t>Parte prima — Asia</w:t>
      </w:r>
    </w:p>
    <w:p w14:paraId="6FCEEE30" w14:textId="77777777" w:rsidR="002762CE" w:rsidRDefault="00F63CF4">
      <w:pPr>
        <w:pStyle w:val="Corpotesto"/>
        <w:jc w:val="both"/>
      </w:pPr>
      <w:r>
        <w:rPr>
          <w:b/>
        </w:rPr>
        <w:t>Capitolo IV.1 — Afghanistan</w:t>
      </w:r>
    </w:p>
    <w:p w14:paraId="70948C10" w14:textId="77777777" w:rsidR="002762CE" w:rsidRDefault="00F63CF4">
      <w:pPr>
        <w:pStyle w:val="Corpotesto"/>
        <w:jc w:val="both"/>
      </w:pPr>
      <w:r>
        <w:rPr>
          <w:b/>
        </w:rPr>
        <w:t>A. Quadro normativo</w:t>
      </w:r>
    </w:p>
    <w:p w14:paraId="0DCE3FEC" w14:textId="77777777" w:rsidR="002762CE" w:rsidRDefault="00F63CF4">
      <w:pPr>
        <w:pStyle w:val="Corpotesto"/>
        <w:jc w:val="both"/>
      </w:pPr>
      <w:r>
        <w:t>L'Afghanistan è caratterizzato da un pluralismo giuridico estremo, in cui la giustizia consuetudinaria prevale nettamente su quella statale. La composizione delle controversie avviene per la maggior parte tramite jirga e shura, assemblee di anziani che applicano il diritto consuetudinario pashtunwali e i principi islamici, con istituti quali la machalga (deposito a garanzia) e il waak (conferimento di autorità ai mediatori) (United States Institute of Peace, Community-Based Dispute Resolution). Un sondaggio</w:t>
      </w:r>
      <w:r>
        <w:t xml:space="preserve"> della Asia Foundation del 2019 rilevava che il 46 per cento degli intervistati ricorreva a shura o jirga contro il 41,5 per cento che si rivolgeva ai tribunali statali (The Asia Foundation, Survey of the Afghan People 2019). Sul versante commerciale, la Commercial Arbitration Law era stata promulgata nel gennaio 2007, ponendo le basi per l'arbitrato e la mediazione commerciale gestiti dall'Afghanistan Center for Dispute Resolution, con esecuzione affidata alla Direzione Huquq (Diritti) del Ministero della </w:t>
      </w:r>
      <w:r>
        <w:t>giustizia (Federal Judicial Center, Afghanistan Profile). Dopo il ritorno al potere dei Taliban nell'agosto 2021, la Costituzione del 2004 e gran parte della legislazione previgente sono state sospese o abrogate, con ripristino di una struttura giudiziaria a orientamento sciaraitico; l'Afghanistan aveva firmato la Convenzione di Singapore sulla mediazione il 7 agosto 2019, senza ratificarla (UN Treaty Collection).</w:t>
      </w:r>
    </w:p>
    <w:p w14:paraId="3C76E8D2" w14:textId="77777777" w:rsidR="002762CE" w:rsidRDefault="00F63CF4">
      <w:pPr>
        <w:pStyle w:val="Corpotesto"/>
        <w:jc w:val="both"/>
      </w:pPr>
      <w:r>
        <w:rPr>
          <w:b/>
        </w:rPr>
        <w:t>B. Infrastruttura professionale</w:t>
      </w:r>
    </w:p>
    <w:p w14:paraId="38CEA0F3" w14:textId="77777777" w:rsidR="002762CE" w:rsidRDefault="00F63CF4">
      <w:pPr>
        <w:pStyle w:val="Corpotesto"/>
        <w:jc w:val="both"/>
      </w:pPr>
      <w:r>
        <w:t>L'Afghanistan Center for Dispute Resolution, lanciato nel 2015, aveva rappresentato il primo organismo di ADR commerciale del Paese, con panel di arbitri e mediatori e programmi di forma</w:t>
      </w:r>
      <w:r>
        <w:lastRenderedPageBreak/>
        <w:t>zione sostenuti dalla cooperazione internazionale (ACDR; Kakar Advocates, Interview on Commercial Dispute Resolution). Dopo l'agosto 2021, l'attività dell'ACDR è risultata di fatto sospesa a causa del mutamento del quadro istituzionale e della fuga di gran parte dei professionisti formati. L'infrastruttura consuetudinaria, per contro, non conosce accreditamento formale: i mediatori sono gli anziani e i notabili riconosciuti dalla comunità, senza requisiti di formazione codificati né registro statale (n.r.s.</w:t>
      </w:r>
      <w:r>
        <w:t>). Programmi internazionali avevano tentato di collegare la giustizia consuetudinaria a garanzie di diritti umani e di genere, con risultati parziali (European Union Agency for Asylum, Afghanistan Report). Non risulta oggi operativo un sistema statale di accreditamento e formazione dei mediatori civili.</w:t>
      </w:r>
    </w:p>
    <w:p w14:paraId="6A0149E4" w14:textId="77777777" w:rsidR="002762CE" w:rsidRDefault="00F63CF4">
      <w:pPr>
        <w:pStyle w:val="Corpotesto"/>
        <w:jc w:val="both"/>
      </w:pPr>
      <w:r>
        <w:rPr>
          <w:b/>
        </w:rPr>
        <w:t>C. Numeri e casistica</w:t>
      </w:r>
    </w:p>
    <w:p w14:paraId="4E7C91D5" w14:textId="77777777" w:rsidR="002762CE" w:rsidRDefault="00F63CF4">
      <w:pPr>
        <w:pStyle w:val="Corpotesto"/>
        <w:jc w:val="both"/>
      </w:pPr>
      <w:r>
        <w:t>Le stime disponibili indicano che la giustizia consuetudinaria tramite jirga e shura risolve circa l'80 per cento delle controversie nel Paese, secondo la letteratura specialistica anteriore al 2021 (United States Institute of Peace). Il sondaggio della Asia Foundation del 2019 quantificava nel 46 per cento la quota di ricorso a shura o jirga (The Asia Foundation). Non si dispone di dati pubblici sul numero di mediazioni commerciali gestite dall'ACDR né su un corpo accreditato di mediatori dopo il 2021: l'o</w:t>
      </w:r>
      <w:r>
        <w:t>rganismo non risulta operativo e non pubblica statistiche aggiornate (fonte controllata: ACDR). La giustizia consuetudinaria, per sua natura informale e non registrata, non genera serie statistiche ufficiali (n.r.s.). I valori quantitativi puntuali sono pertanto n.d.</w:t>
      </w:r>
    </w:p>
    <w:p w14:paraId="1BF388B3" w14:textId="77777777" w:rsidR="002762CE" w:rsidRDefault="00F63CF4">
      <w:pPr>
        <w:pStyle w:val="Corpotesto"/>
        <w:jc w:val="both"/>
      </w:pPr>
      <w:r>
        <w:rPr>
          <w:b/>
        </w:rPr>
        <w:t>D. Elementi comparativi e prospettive</w:t>
      </w:r>
    </w:p>
    <w:p w14:paraId="68CFF937" w14:textId="77777777" w:rsidR="002762CE" w:rsidRDefault="00F63CF4">
      <w:pPr>
        <w:pStyle w:val="Corpotesto"/>
        <w:jc w:val="both"/>
      </w:pPr>
      <w:r>
        <w:t>Il caso afghano è agli antipodi del modello europeo: mentre la Direttiva 2008/52/CE e il D.Lgs. 28/2010 presuppongono uno Stato di diritto con mediatori professionali e organismi accreditati, in Afghanistan la composizione delle controversie è dominata da meccanismi consuetudinari informali, non regolati e privi di garanzie procedurali uniformi (United States Institute of Peace). Le principali criticità riguardano la tutela dei diritti fondamentali, in particolare delle donne, nella giustizia consuetudinari</w:t>
      </w:r>
      <w:r>
        <w:t>a, e l'assenza di un sistema statale di ADR affidabile dopo il 2021. Le prospettive 2026-2030 sono segnate da forte incertezza. In assenza di riconoscimento internazionale del governo e di un quadro normativo stabile, lo sviluppo di una mediazione commerciale conforme agli standard internazionali appare improbabile nel breve periodo (Federal Judicial Center). La firma non ratificata della Convenzione di Singapore rimane priva di seguito operativo. La tendenza prevedibile è il perdurante primato della giusti</w:t>
      </w:r>
      <w:r>
        <w:t>zia consuetudinaria integrata con l'interpretazione sciaraitica dei tribunali.</w:t>
      </w:r>
    </w:p>
    <w:p w14:paraId="0D98AA0C" w14:textId="77777777" w:rsidR="002762CE" w:rsidRDefault="00F63CF4">
      <w:pPr>
        <w:pStyle w:val="Corpotesto"/>
        <w:jc w:val="both"/>
      </w:pPr>
      <w:r>
        <w:rPr>
          <w:b/>
        </w:rPr>
        <w:t>Capitolo IV.2 — Bangladesh</w:t>
      </w:r>
    </w:p>
    <w:p w14:paraId="34C03386" w14:textId="77777777" w:rsidR="002762CE" w:rsidRDefault="00F63CF4">
      <w:pPr>
        <w:pStyle w:val="Corpotesto"/>
        <w:jc w:val="both"/>
      </w:pPr>
      <w:r>
        <w:rPr>
          <w:b/>
        </w:rPr>
        <w:t>A. Quadro normativo</w:t>
      </w:r>
    </w:p>
    <w:p w14:paraId="4C85791D" w14:textId="77777777" w:rsidR="002762CE" w:rsidRDefault="00F63CF4">
      <w:pPr>
        <w:pStyle w:val="Corpotesto"/>
        <w:jc w:val="both"/>
      </w:pPr>
      <w:r>
        <w:t>Il Bangladesh integra mediazione giudiziale e giustizia comunitaria. Sul piano processuale, l'art. 89A del Code of Civil Procedure, 1908, come emendato, prevede che, dopo il deposito della comparsa di risposta, il giudice medi o rinvii la controversia a un mediatore designato dai patroni delle parti o tratto dal panel predisposto dal District Judge, con eccezione per le cause ai sensi dell'Artha Rin Adalat Ain, 2003 (Ministry of Law, Bangladesh, CPC section 89A). A livello locale, il Village Courts Act, 200</w:t>
      </w:r>
      <w:r>
        <w:t xml:space="preserve">6 (Legge sui tribunali di villaggio, grameen adalat) istituisce fori di conciliazione a base comunale competenti per controversie civili e penali minori, il cui esito riconciliativo è privilegiato (UNDP Bangladesh). Radicata nella prassi è la shalish, forma informale di conciliazione condotta dai notabili di villaggio, che rimane il meccanismo di risoluzione più diffuso </w:t>
      </w:r>
      <w:r>
        <w:lastRenderedPageBreak/>
        <w:t>(Activating Village Courts, Baseline Report). L'ambito è dunque civile, commerciale minore, familiare e penale bagatellare. La mediazione g</w:t>
      </w:r>
      <w:r>
        <w:t>iudiziale ex art. 89A è in linea di principio doverosa quanto al tentativo, ma il suo esito resta consensuale. Il Bangladesh non ha firmato né ratificato la Convenzione di Singapore sulla mediazione (UN Treaty Collection), pur essendo la sua adesione oggetto di dibattito accademico (The Business Standard).</w:t>
      </w:r>
    </w:p>
    <w:p w14:paraId="37843AC8" w14:textId="77777777" w:rsidR="002762CE" w:rsidRDefault="00F63CF4">
      <w:pPr>
        <w:pStyle w:val="Corpotesto"/>
        <w:jc w:val="both"/>
      </w:pPr>
      <w:r>
        <w:rPr>
          <w:b/>
        </w:rPr>
        <w:t>B. Infrastruttura professionale</w:t>
      </w:r>
    </w:p>
    <w:p w14:paraId="66CFDE0D" w14:textId="77777777" w:rsidR="002762CE" w:rsidRDefault="00F63CF4">
      <w:pPr>
        <w:pStyle w:val="Corpotesto"/>
        <w:jc w:val="both"/>
      </w:pPr>
      <w:r>
        <w:t>L'infrastruttura si articola su registri e panel eterogenei. Il registro dei mediatori giudiziali è formato dal District Judge ai sensi dell'art. 89A(10) CPC; i Village Court sono organi statutari a base comunale. Sul versante commerciale opera il Bangladesh International Arbitration Centre, che pubblica un elenco di mediatori e offre programmi di formazione (BIAC, lista mediatori). Coesistono la Madaripur Legal Aid Association, pioniera della mediazione comunitaria, e il Bangladesh Institute of Arbitration</w:t>
      </w:r>
      <w:r>
        <w:t>. I Village Court sono stati oggetto del progetto Activating Village Courts in Bangladesh, sostenuto da UNDP e Unione europea, che ne ha rafforzato il funzionamento in migliaia di Union Parishad (UNDP Bangladesh, Activating Village Courts Phase III). I nomi dei formatori e dei direttori dei diversi panel non risultano pubblicati in modo unitario (registro attivo, conteggio non pubblicato — r.a.c.n.p.). La natura del registro è mista: statutaria per i Village Court, privata per il panel BIAC, e non esiste un</w:t>
      </w:r>
      <w:r>
        <w:t xml:space="preserve"> registro statale unico dei mediatori professionali (n.r.s.).</w:t>
      </w:r>
    </w:p>
    <w:p w14:paraId="4F8678EE" w14:textId="77777777" w:rsidR="002762CE" w:rsidRDefault="00F63CF4">
      <w:pPr>
        <w:pStyle w:val="Corpotesto"/>
        <w:jc w:val="both"/>
      </w:pPr>
      <w:r>
        <w:rPr>
          <w:b/>
        </w:rPr>
        <w:t>C. Numeri e casistica</w:t>
      </w:r>
    </w:p>
    <w:p w14:paraId="74DA24FD" w14:textId="77777777" w:rsidR="002762CE" w:rsidRDefault="00F63CF4">
      <w:pPr>
        <w:pStyle w:val="Corpotesto"/>
        <w:jc w:val="both"/>
      </w:pPr>
      <w:r>
        <w:t>Secondo dichiarazioni del Ministro dello sviluppo rurale e delle cooperative locali, i Village Court avrebbero definito oltre 2 lakh di casi (più di 200.000) nell'arco del programma di attivazione (The Business Standard). Uno studio d'impatto randomizzato ha rilevato che il programma AVCB ha reso i Village Court più funzionali e utilizzati, pur senza modificare in misura sostanziale la quota complessiva della risoluzione delle controversie o la soddisfazione degli utenti (3ie Impact Evaluation). Non si disp</w:t>
      </w:r>
      <w:r>
        <w:t>one di serie statistiche pubbliche consolidate sulle mediazioni ex art. 89A CPC, sul numero di mediatori accreditati e sui tassi di accordo su base nazionale: il dato è n.d., trattandosi di panel gestiti a livello distrettuale senza rilevazione centralizzata (fonte controllata: CPC section 89A). Il BIAC non pubblica statistiche disaggregate sulle mediazioni commerciali (fonte controllata: BIAC).</w:t>
      </w:r>
    </w:p>
    <w:p w14:paraId="6FC9F8A4" w14:textId="77777777" w:rsidR="002762CE" w:rsidRDefault="00F63CF4">
      <w:pPr>
        <w:pStyle w:val="Corpotesto"/>
        <w:jc w:val="both"/>
      </w:pPr>
      <w:r>
        <w:rPr>
          <w:b/>
        </w:rPr>
        <w:t>D. Elementi comparativi e prospettive</w:t>
      </w:r>
    </w:p>
    <w:p w14:paraId="325499CC" w14:textId="77777777" w:rsidR="002762CE" w:rsidRDefault="00F63CF4">
      <w:pPr>
        <w:pStyle w:val="Corpotesto"/>
        <w:jc w:val="both"/>
      </w:pPr>
      <w:r>
        <w:t>A differenza del modello europeo, imperniato su mediatori professionali e su un mercato regolato, il Bangladesh valorizza la giustizia di prossimità: i Village Court e la shalish costituiscono un'infrastruttura capillare di conciliazione comunitaria, coerente con la tradizione sudasiatica e finanziata anche dalla cooperazione internazionale (UNDP). Rispetto al D.Lgs. 28/2010, che disciplina un procedimento uniforme davanti a organismi accreditati, il sistema bengalese resta pluralistico e decentrato, con il</w:t>
      </w:r>
      <w:r>
        <w:t xml:space="preserve"> rischio di disomogeneità qualitativa e di tutela dei diritti delle donne segnalato nella letteratura di settore. Le prospettive 2026-2030 riguardano l'istituzionalizzazione della mediazione commerciale tramite il BIAC, la sostenibilità dei Village Court dopo l'esaurimento del sostegno donatori e l'eventuale adesione alla Convenzione di Singapore, indicata da parte della dottrina come strumento per attrarre investimenti (The Business Standard). La sfida strutturale è coniugare accessibilità e standardizzazi</w:t>
      </w:r>
      <w:r>
        <w:t>one qualitativa.</w:t>
      </w:r>
    </w:p>
    <w:p w14:paraId="729D0870" w14:textId="77777777" w:rsidR="002762CE" w:rsidRDefault="00F63CF4">
      <w:pPr>
        <w:pStyle w:val="Corpotesto"/>
        <w:jc w:val="both"/>
      </w:pPr>
      <w:r>
        <w:rPr>
          <w:b/>
        </w:rPr>
        <w:t>Capitolo IV.3 — Bhutan</w:t>
      </w:r>
    </w:p>
    <w:p w14:paraId="0D59AF05" w14:textId="77777777" w:rsidR="002762CE" w:rsidRDefault="00F63CF4">
      <w:pPr>
        <w:pStyle w:val="Corpotesto"/>
        <w:jc w:val="both"/>
      </w:pPr>
      <w:r>
        <w:rPr>
          <w:b/>
        </w:rPr>
        <w:lastRenderedPageBreak/>
        <w:t>A. Quadro normativo</w:t>
      </w:r>
    </w:p>
    <w:p w14:paraId="449C0FE2" w14:textId="77777777" w:rsidR="002762CE" w:rsidRDefault="00F63CF4">
      <w:pPr>
        <w:pStyle w:val="Corpotesto"/>
        <w:jc w:val="both"/>
      </w:pPr>
      <w:r>
        <w:t>Il Bhutan disciplina la materia con l'Alternative Dispute Resolution Act of Bhutan 2013 (Legge sulla risoluzione alternativa delle controversie), adottato dal Parlamento ed entrato in vigore nel 2013, che regola arbitrato e mediazione e istituisce il Bhutan Alternative Dispute Resolution Centre (Bhutan Media Foundation, ADR Act 2013). Accanto a essa opera la tradizione della Nangkha Nangdrig (composizione interna, anche detta Dhum Drig o Bardum), forma consuetudinaria di mediazione radicata nel diritto bhut</w:t>
      </w:r>
      <w:r>
        <w:t>anese sin dal Thrimzhung Chhenmo del 1959 e richiamata dal Civil and Criminal Procedure Code del 2001 (Weinstein International Foundation, Modern Mediation Developments in Bhutan). L'ambito comprende la materia civile e commerciale, con esclusioni per le controversie penali gravi e per le materie di ordine pubblico. La mediazione è in via generale volontaria, ma la Court-Annexed Mediation, introdotta dal Bhutan National Legal Institute a partire dal 2017-2019 in tutti i tribunali, ne consente il rinvio giud</w:t>
      </w:r>
      <w:r>
        <w:t>iziale (Bhutan National Legal Institute, National Mediation Report 2022). Sul piano internazionale, il Bhutan ha ratificato la Convenzione di New York del 1958 sull'arbitrato, ma non ha firmato né ratificato la Convenzione di Singapore sulla mediazione (UN Treaty Collection).</w:t>
      </w:r>
    </w:p>
    <w:p w14:paraId="321A2C5E" w14:textId="77777777" w:rsidR="002762CE" w:rsidRDefault="00F63CF4">
      <w:pPr>
        <w:pStyle w:val="Corpotesto"/>
        <w:jc w:val="both"/>
      </w:pPr>
      <w:r>
        <w:rPr>
          <w:b/>
        </w:rPr>
        <w:t>B. Infrastruttura professionale</w:t>
      </w:r>
    </w:p>
    <w:p w14:paraId="3124CEC4" w14:textId="77777777" w:rsidR="002762CE" w:rsidRDefault="00F63CF4">
      <w:pPr>
        <w:pStyle w:val="Corpotesto"/>
        <w:jc w:val="both"/>
      </w:pPr>
      <w:r>
        <w:t>Il Bhutan Alternative Dispute Resolution Centre, istituito nel maggio 2018, è l'organismo di riferimento per l'arbitrato e la mediazione commerciale; cura l'accreditamento dei mediatori e la tenuta dei panel (Bhutan ADR Centre). La certificazione dei mediatori prevede una tassa di 10.000 ngultrum e una quota associativa di 5.000 ngultrum (Bhutan ADR Centre, Certification and Training Fees). La formazione dei mediatori di villaggio e dei mediatori annessi ai tribunali è affidata al Bhutan National Legal Inst</w:t>
      </w:r>
      <w:r>
        <w:t xml:space="preserve">itute, che dal 2012 conduce programmi capillari a livello di Gewog (blocco amministrativo). Secondo il National Mediation Report 2022, dal 2012 sono stati formati 2.870 mediatori a livello comunitario, coprendo la quasi totalità dei 205 Gewog del Paese (Bhutan National Legal Institute, NMR 2022). La governance è ripartita tra i leader dei governi locali (per la Nangkha Nangdrig comunitaria) e le CourtAnnexed Mediation Unit annesse ai tribunali distrettuali. Il registro dei mediatori comunitari è tenuto dal </w:t>
      </w:r>
      <w:r>
        <w:t>Bhutan National Legal Institute, mentre quello dei mediatori commerciali è tenuto dal Bhutan ADR Centre.</w:t>
      </w:r>
    </w:p>
    <w:p w14:paraId="6C1D0D04" w14:textId="77777777" w:rsidR="002762CE" w:rsidRDefault="00F63CF4">
      <w:pPr>
        <w:pStyle w:val="Corpotesto"/>
        <w:jc w:val="both"/>
      </w:pPr>
      <w:r>
        <w:rPr>
          <w:b/>
        </w:rPr>
        <w:t>C. Numeri e casistica</w:t>
      </w:r>
    </w:p>
    <w:p w14:paraId="31894E29" w14:textId="77777777" w:rsidR="002762CE" w:rsidRDefault="00F63CF4">
      <w:pPr>
        <w:pStyle w:val="Corpotesto"/>
        <w:jc w:val="both"/>
      </w:pPr>
      <w:r>
        <w:t>Il National Mediation Report 2022 offre dati di fonte primaria. Nel 2022 sono state mediate 3.454 controversie a livello comunitario nei 205 Gewog e 1.474 controversie tramite le Court-Annexed Mediation Unit; nello stesso anno risultavano registrate 5.973 cause civili davanti ai tribunali (Bhutan National Legal Institute, NMR 2022). Complessivamente, dal 2012 al 2022 sono state mediate 43.277 controversie a livello comunitario; i leader dei governi locali hanno composto 3.824 controversie nel 2021 e 3.454 n</w:t>
      </w:r>
      <w:r>
        <w:t>el 2022. I mediatori formati dal 2012 ammontano a 2.870, dato che indica un rapporto elevato tra mediatori e popolazione, coerente con la scala demografica ridotta del Paese (Bhutan National Legal Institute, NMR 2022). Il tasso di accordo specifico per anno non è pubblicato in forma disaggregata nel rapporto, che privilegia il conteggio delle controversie mediate (r.a.c.n.p. quanto ai tassi puntuali).</w:t>
      </w:r>
    </w:p>
    <w:p w14:paraId="7B885089" w14:textId="77777777" w:rsidR="002762CE" w:rsidRDefault="00F63CF4">
      <w:pPr>
        <w:pStyle w:val="Corpotesto"/>
        <w:jc w:val="both"/>
      </w:pPr>
      <w:r>
        <w:rPr>
          <w:b/>
        </w:rPr>
        <w:t>D. Elementi comparativi e prospettive</w:t>
      </w:r>
    </w:p>
    <w:p w14:paraId="37868936" w14:textId="77777777" w:rsidR="002762CE" w:rsidRDefault="00F63CF4">
      <w:pPr>
        <w:pStyle w:val="Corpotesto"/>
        <w:jc w:val="both"/>
      </w:pPr>
      <w:r>
        <w:t xml:space="preserve">Il Bhutan coniuga una tradizione consuetudinaria profonda (Nangkha Nangdrig) con un impianto statutario moderno (ADR Act 2013 e Court-Annexed Mediation), in un equilibrio che riflette la </w:t>
      </w:r>
      <w:r>
        <w:lastRenderedPageBreak/>
        <w:t>filosofia della Felicità Interna Lorda (Weinstein International Foundation). Rispetto alla Direttiva 2008/52/CE e al D.Lgs. 28/2010, che disciplinano un mercato professionale della mediazione, il modello bhutanese privilegia la mediazione comunitaria gratuita e la composizione preventiva a livello di Gewog, con un tasso di penetrazione territoriale notevole (The Druk Journal). Le criticità riguardano la scarsità di mediatori commerciali qualificati, la necessità di aggiornare la formazione e la limitata pro</w:t>
      </w:r>
      <w:r>
        <w:t>iezione internazionale, non essendo il Paese parte della Convenzione di Singapore. Le prospettive 2026-2030 puntano sul consolidamento del Bhutan ADR Centre come hub per l'arbitrato e la mediazione commerciale, sull'espansione della Court-Annexed Mediation e sull'integrazione tra tradizione consuetudinaria e standard internazionali (Bhutan National Legal Institute, National Mediation Report 2020).</w:t>
      </w:r>
    </w:p>
    <w:p w14:paraId="3F4AB6C2" w14:textId="77777777" w:rsidR="002762CE" w:rsidRDefault="00F63CF4">
      <w:pPr>
        <w:pStyle w:val="Corpotesto"/>
        <w:jc w:val="both"/>
      </w:pPr>
      <w:r>
        <w:rPr>
          <w:b/>
        </w:rPr>
        <w:t>Capitolo IV.4 — Brunei</w:t>
      </w:r>
    </w:p>
    <w:p w14:paraId="3051F7A9" w14:textId="77777777" w:rsidR="002762CE" w:rsidRDefault="00F63CF4">
      <w:pPr>
        <w:pStyle w:val="Corpotesto"/>
        <w:jc w:val="both"/>
      </w:pPr>
      <w:r>
        <w:rPr>
          <w:b/>
        </w:rPr>
        <w:t>A. Quadro normativo</w:t>
      </w:r>
    </w:p>
    <w:p w14:paraId="5396D74D" w14:textId="77777777" w:rsidR="002762CE" w:rsidRDefault="00F63CF4">
      <w:pPr>
        <w:pStyle w:val="Corpotesto"/>
        <w:jc w:val="both"/>
      </w:pPr>
      <w:r>
        <w:t>Il Brunei Darussalam struttura l'ADR commerciale attorno al Brunei Darussalam Arbitration Centre, che gestisce arbitrato e mediazione. Il centro ha adottato le BDAC Mediation Rules 2025, entrate in vigore il 25 giugno 2025, quale cornice procedurale della mediazione istituzionale (Brunei Darussalam Arbitration Centre). La mediazione è articolata in schemi distinti: Commercial Mediation, per controversie di valore superiore a 60.000 dollari di Brunei; Small Claims Commercial Mediation, per le controversie di</w:t>
      </w:r>
      <w:r>
        <w:t xml:space="preserve"> minore entità; Family Mediation, per controversie matrimoniali, di affidamento e di mantenimento (BDAC, About Mediation). L'ambito è dunque commerciale e familiare; la mediazione è volontaria. Il pluralismo giuridico è marcato: coesistono la common law di eredità britannica, i tribunali della sharia (Syariah Courts) competenti per la materia familiare islamica e le prassi conciliative. La mediazione familiare si inserisce nel raccordo con il sistema dei tribunali della sharia. Il Brunei ha firmato la Conve</w:t>
      </w:r>
      <w:r>
        <w:t>nzione di Singapore sulla mediazione il 7 agosto 2019, senza averla ancora ratificata (UN Treaty Collection).</w:t>
      </w:r>
    </w:p>
    <w:p w14:paraId="5CCE74B2" w14:textId="77777777" w:rsidR="002762CE" w:rsidRDefault="00F63CF4">
      <w:pPr>
        <w:pStyle w:val="Corpotesto"/>
        <w:jc w:val="both"/>
      </w:pPr>
      <w:r>
        <w:rPr>
          <w:b/>
        </w:rPr>
        <w:t>B. Infrastruttura professionale</w:t>
      </w:r>
    </w:p>
    <w:p w14:paraId="775FB4B1" w14:textId="77777777" w:rsidR="002762CE" w:rsidRDefault="00F63CF4">
      <w:pPr>
        <w:pStyle w:val="Corpotesto"/>
        <w:jc w:val="both"/>
      </w:pPr>
      <w:r>
        <w:t>Il Brunei Darussalam Arbitration Centre è l'organismo di riferimento per l'arbitrato e la mediazione, con un panel di mediatori pubblicato e schemi differenziati per materia (BDAC, Mediators). L'accreditamento dei mediatori e la formazione sono gestiti nell'ambito del centro, in raccordo con standard internazionali di ADR; le BDAC Mediation Rules 2025 hanno aggiornato la disciplina procedurale (BDAC). La documentazione del Council of ASEAN Chief Justices descrive gli organismi e i mediatori che conducono me</w:t>
      </w:r>
      <w:r>
        <w:t>diazione nel Paese (Council of ASEAN Chief Justices, Brunei mediation organisations). La mediazione familiare coinvolge anche i funzionari e i conciliatori operanti presso i tribunali della sharia, in una cornice a matrice islamica. I profili di formatori e direttori del panel non risultano pubblicati in serie unitaria (r.a.c.n.p.). L'infrastruttura è concentrata sul BDAC quale hub nazionale, coerentemente con le dimensioni ridotte del Paese.</w:t>
      </w:r>
    </w:p>
    <w:p w14:paraId="2DA3D6F3" w14:textId="77777777" w:rsidR="002762CE" w:rsidRDefault="00F63CF4">
      <w:pPr>
        <w:pStyle w:val="Corpotesto"/>
        <w:jc w:val="both"/>
      </w:pPr>
      <w:r>
        <w:rPr>
          <w:b/>
        </w:rPr>
        <w:t>C. Numeri e casistica</w:t>
      </w:r>
    </w:p>
    <w:p w14:paraId="0179EA71" w14:textId="77777777" w:rsidR="002762CE" w:rsidRDefault="00F63CF4">
      <w:pPr>
        <w:pStyle w:val="Corpotesto"/>
        <w:jc w:val="both"/>
      </w:pPr>
      <w:r>
        <w:t xml:space="preserve">Non si dispone di serie statistiche pubbliche consolidate e verificabili sul numero di mediazioni annue, di mediatori accreditati e sui tassi di accordo in Brunei: il BDAC pubblica il panel dei mediatori ma non serie statistiche disaggregate sulle mediazioni (fonte controllata: BDAC, Mediators). Fonti giornalistiche riferiscono, in termini qualitativi, un incremento costante dei casi di mediazione gestiti dal centro, senza tuttavia fornire dati numerici verificabili (Council of ASEAN </w:t>
      </w:r>
      <w:r>
        <w:lastRenderedPageBreak/>
        <w:t>Chief Justices). I valori quantitativi puntuali sono pertanto n.d., con registro attivo e conteggio non pubblicato.</w:t>
      </w:r>
    </w:p>
    <w:p w14:paraId="3D23B370" w14:textId="77777777" w:rsidR="002762CE" w:rsidRDefault="00F63CF4">
      <w:pPr>
        <w:pStyle w:val="Corpotesto"/>
        <w:jc w:val="both"/>
      </w:pPr>
      <w:r>
        <w:rPr>
          <w:b/>
        </w:rPr>
        <w:t>D. Elementi comparativi e prospettive</w:t>
      </w:r>
    </w:p>
    <w:p w14:paraId="1DA7A6FC" w14:textId="77777777" w:rsidR="002762CE" w:rsidRDefault="00F63CF4">
      <w:pPr>
        <w:pStyle w:val="Corpotesto"/>
        <w:jc w:val="both"/>
      </w:pPr>
      <w:r>
        <w:t>Rispetto al modello europeo della Direttiva 2008/52/CE e del D.Lgs. 28/2010, il Brunei presenta un sistema di mediazione istituzionale concentrato in un unico centro nazionale, con schemi differenziati per materia e valore, e un raccordo peculiare con la giurisdizione della sharia per la mediazione familiare (BDAC, About Mediation). L'adozione delle BDAC Mediation Rules 2025 segnala una volontà di allineamento agli standard internazionali e di rafforzamento della mediazione commerciale. Le criticità princip</w:t>
      </w:r>
      <w:r>
        <w:t>ali sono la ridotta scala del mercato, l'assenza di dati pubblici e la necessità di sviluppare un corpo di mediatori qualificati. Le prospettive 2026-2030 puntano sul consolidamento del BDAC come polo di ADR nel contesto ASEAN, sull'attuazione delle nuove regole del 2025 e sull'eventuale ratifica della Convenzione di Singapore, che rafforzerebbe la posizione del Paese come sede di mediazione commerciale transfrontaliera (UN Treaty Collection).</w:t>
      </w:r>
    </w:p>
    <w:p w14:paraId="43BDC193" w14:textId="77777777" w:rsidR="002762CE" w:rsidRDefault="00F63CF4">
      <w:pPr>
        <w:pStyle w:val="Corpotesto"/>
        <w:jc w:val="both"/>
      </w:pPr>
      <w:r>
        <w:rPr>
          <w:b/>
        </w:rPr>
        <w:t>Capitolo IV.5 — Cambogia</w:t>
      </w:r>
    </w:p>
    <w:p w14:paraId="61B80ECC" w14:textId="77777777" w:rsidR="002762CE" w:rsidRDefault="00F63CF4">
      <w:pPr>
        <w:pStyle w:val="Corpotesto"/>
        <w:jc w:val="both"/>
      </w:pPr>
      <w:r>
        <w:rPr>
          <w:b/>
        </w:rPr>
        <w:t>A. Quadro normativo</w:t>
      </w:r>
    </w:p>
    <w:p w14:paraId="6D1CA59D" w14:textId="77777777" w:rsidR="002762CE" w:rsidRDefault="00F63CF4">
      <w:pPr>
        <w:pStyle w:val="Corpotesto"/>
        <w:jc w:val="both"/>
      </w:pPr>
      <w:r>
        <w:t>La Cambogia ha costruito il proprio sistema di ADR commerciale attorno alla Law on Commercial Arbitration del 2006, modellata sulla legge UNCITRAL del 1985, che ha condotto all'istituzione del National Commercial Arbitration Centre, operativo dal 2013 (Rajah &amp; Tann Asia, NCAC Adopts the Mediation Rules). Sul versante della mediazione, il NCAC ha adottato il 18 marzo 2023 le Mediation Rules, il Code of Conduct e le Rules on Qualification and Registration of Mediator, dotando il Paese di una cornice regolamen</w:t>
      </w:r>
      <w:r>
        <w:t>tare organica per la mediazione commerciale istituzionale (Rajah &amp; Tann Asia). L'ambito è civile e commerciale; la mediazione è volontaria. Un ulteriore sviluppo è l'istituzione della National Authority for Out-of-Court Dispute Resolution, creata con decreto reale firmato dal Re il 2 novembre 2023, competente per la composizione stragiudiziale di controversie civili, commerciali e fondiarie tramite mediazione su base volontaria (Camboja News). Il pluralismo giuridico integra il diritto codificato di matrice</w:t>
      </w:r>
      <w:r>
        <w:t xml:space="preserve"> civilistica francese con prassi conciliative comunitarie. La Cambogia non ha firmato né ratificato la Convenzione di Singapore sulla mediazione (UN Treaty Collection).</w:t>
      </w:r>
    </w:p>
    <w:p w14:paraId="7F0A5B63" w14:textId="77777777" w:rsidR="002762CE" w:rsidRDefault="00F63CF4">
      <w:pPr>
        <w:pStyle w:val="Corpotesto"/>
        <w:jc w:val="both"/>
      </w:pPr>
      <w:r>
        <w:rPr>
          <w:b/>
        </w:rPr>
        <w:t>B. Infrastruttura professionale</w:t>
      </w:r>
    </w:p>
    <w:p w14:paraId="4B60DFC6" w14:textId="77777777" w:rsidR="002762CE" w:rsidRDefault="00F63CF4">
      <w:pPr>
        <w:pStyle w:val="Corpotesto"/>
        <w:jc w:val="both"/>
      </w:pPr>
      <w:r>
        <w:t>Il National Commercial Arbitration Centre è l'organismo di riferimento per l'arbitrato e la mediazione commerciale, con un panel di mediatori registrati e un regime di accreditamento definito nel 2023 ( NCAC, List of Mediators). Le Rules on Qualification and Registration of Mediator richiedono, per l'accreditamento, un'età minima di trent'anni oppure cinque anni di esperienza professionale, una laurea, la frequenza di un corso di formazione del NCAC e il superamento di un esame di accreditamento (Rajah &amp; Ta</w:t>
      </w:r>
      <w:r>
        <w:t>nn Asia). Nel 2024 il NCAC ha introdotto, con l'Instruction No. 287/NCAC/24 del 24 maggio 2024, un meccanismo di Med-Arb che consente l'integrazione tra mediazione e arbitrato (Sok Siphana &amp; Associates, Med-Arb at NCAC). La formazione dei mediatori è affidata al NCAC. La nuova National Authority for Out-of-Court Dispute Resolution dovrà a sua volta definire la propria infrastruttura di mediatori; alla data di stesura la sua operatività concreta è in fase iniziale (r.a.c.n.p.).</w:t>
      </w:r>
    </w:p>
    <w:p w14:paraId="5E757DAE" w14:textId="77777777" w:rsidR="002762CE" w:rsidRDefault="00F63CF4">
      <w:pPr>
        <w:pStyle w:val="Corpotesto"/>
        <w:jc w:val="both"/>
      </w:pPr>
      <w:r>
        <w:rPr>
          <w:b/>
        </w:rPr>
        <w:t>C. Numeri e casistica</w:t>
      </w:r>
    </w:p>
    <w:p w14:paraId="5C635261" w14:textId="77777777" w:rsidR="002762CE" w:rsidRDefault="00F63CF4">
      <w:pPr>
        <w:pStyle w:val="Corpotesto"/>
        <w:jc w:val="both"/>
      </w:pPr>
      <w:r>
        <w:lastRenderedPageBreak/>
        <w:t>Non si dispone di serie statistiche pubbliche consolidate sul numero di mediazioni annue, di mediatori accreditati e sui tassi di accordo in Cambogia. Il NCAC pubblica l'elenco dei mediatori registrati ma non serie statistiche disaggregate sulle mediazioni (fonte controllata: NCAC, List of Mediators), circostanza attesa dato che il regime di mediazione istituzionale è stato adottato solo nel 2023. La National Authority for Out-of-Court Dispute Resolution, istituita a fine 2023, non ha ancora pubblicato dati</w:t>
      </w:r>
      <w:r>
        <w:t xml:space="preserve"> operativi (fonte controllata: Camboja News). I valori quantitativi puntuali sono pertanto n.d., con registro attivo e conteggio non pubblicato.</w:t>
      </w:r>
    </w:p>
    <w:p w14:paraId="695C28BB" w14:textId="77777777" w:rsidR="002762CE" w:rsidRDefault="00F63CF4">
      <w:pPr>
        <w:pStyle w:val="Corpotesto"/>
        <w:jc w:val="both"/>
      </w:pPr>
      <w:r>
        <w:rPr>
          <w:b/>
        </w:rPr>
        <w:t>D. Elementi comparativi e prospettive</w:t>
      </w:r>
    </w:p>
    <w:p w14:paraId="0F937171" w14:textId="77777777" w:rsidR="002762CE" w:rsidRDefault="00F63CF4">
      <w:pPr>
        <w:pStyle w:val="Corpotesto"/>
        <w:jc w:val="both"/>
      </w:pPr>
      <w:r>
        <w:t>Rispetto al modello europeo della Direttiva 2008/52/CE e del D.Lgs. 28/2010, la Cambogia ha adottato un impianto di mediazione commerciale istituzionale relativamente recente, allineato agli standard internazionali quanto a requisiti di accreditamento e codice deontologico (Rajah &amp; Tann Asia). L'introduzione del Med-Arb nel 2024 e la creazione di una autorità nazionale per la composizione stragiudiziale segnalano una traiettoria dinamica verso la deflazione del contenzioso, in particolare per le controversi</w:t>
      </w:r>
      <w:r>
        <w:t>e fondiarie, storicamente critiche nel Paese. Le criticità riguardano la novità del sistema, l'assenza di dati e i dubbi, espressi dalla società civile, sulla effettiva imparzialità della nuova autorità nelle controversie fondiarie (Camboja News). Le prospettive 20262030 puntano sul consolidamento del NCAC come polo regionale di ADR, sull'avvio operativo della National Authority for Out-of-Court Dispute Resolution e su una possibile futura adesione alla Convenzione di Singapore per l'esecuzione transfrontal</w:t>
      </w:r>
      <w:r>
        <w:t>iera degli accordi.</w:t>
      </w:r>
    </w:p>
    <w:p w14:paraId="2673B7EC" w14:textId="77777777" w:rsidR="002762CE" w:rsidRDefault="00F63CF4">
      <w:pPr>
        <w:pStyle w:val="Corpotesto"/>
        <w:jc w:val="both"/>
      </w:pPr>
      <w:r>
        <w:rPr>
          <w:b/>
        </w:rPr>
        <w:t>Capitolo IV.6 — Cina</w:t>
      </w:r>
    </w:p>
    <w:p w14:paraId="4063913B" w14:textId="77777777" w:rsidR="002762CE" w:rsidRDefault="00F63CF4">
      <w:pPr>
        <w:pStyle w:val="Corpotesto"/>
        <w:jc w:val="both"/>
      </w:pPr>
      <w:r>
        <w:rPr>
          <w:b/>
        </w:rPr>
        <w:t>A. Quadro normativo</w:t>
      </w:r>
    </w:p>
    <w:p w14:paraId="46C75CA0" w14:textId="77777777" w:rsidR="002762CE" w:rsidRDefault="00F63CF4">
      <w:pPr>
        <w:pStyle w:val="Corpotesto"/>
        <w:jc w:val="both"/>
      </w:pPr>
      <w:r>
        <w:t xml:space="preserve">La disciplina cinese della mediazione ruota attorno alla </w:t>
      </w:r>
      <w:r>
        <w:t>人民调解法</w:t>
      </w:r>
      <w:r>
        <w:t xml:space="preserve"> (Renmin tiaojie fa, Legge sulla mediazione popolare), adottata dal Comitato permanente dell'Assemblea nazionale del popolo il 28 agosto 2010 ed entrata in vigore il 1 gennaio 2011 con l'Ordine presidenziale n. 34 (Legge sulla mediazione popolare della RPC, lawinfochina.com; testo cinese, gjxfj.gov.cn). La legge istituzionalizza i comitati di mediazione popolare (</w:t>
      </w:r>
      <w:r>
        <w:t>人民调解委员会</w:t>
      </w:r>
      <w:r>
        <w:t xml:space="preserve">), organismi di autogoverno di base che operano a livello di villaggio, quartiere, impresa e settore, offrendo un servizio gratuito e </w:t>
      </w:r>
      <w:r>
        <w:t xml:space="preserve">volontario per la composizione delle controversie civili minori. Accanto alla mediazione popolare ( </w:t>
      </w:r>
      <w:r>
        <w:t>人民调解</w:t>
      </w:r>
      <w:r>
        <w:t xml:space="preserve"> ) coesistono la mediazione amministrativa ( </w:t>
      </w:r>
      <w:r>
        <w:t>行政调解</w:t>
      </w:r>
      <w:r>
        <w:t xml:space="preserve"> ), la mediazione giudiziale (</w:t>
      </w:r>
      <w:r>
        <w:t>司法调解</w:t>
      </w:r>
      <w:r>
        <w:t xml:space="preserve">) condotta dai tribunali e la mediazione arbitrale, in un modello integrato spesso descritto come </w:t>
      </w:r>
      <w:r>
        <w:t>大调解</w:t>
      </w:r>
      <w:r>
        <w:t xml:space="preserve"> (grande mediazione). Un tratto distintivo dell'ordinamento cinese è la crescente promozione della mediazione pre-contenziosa ( </w:t>
      </w:r>
      <w:r>
        <w:t>先</w:t>
      </w:r>
      <w:r>
        <w:t xml:space="preserve"> </w:t>
      </w:r>
      <w:r>
        <w:t>行调解</w:t>
      </w:r>
      <w:r>
        <w:t xml:space="preserve"> ) come filtro obbligatorio di fatto per l'accesso alla giurisdizione, sostenuta dalla Cort</w:t>
      </w:r>
      <w:r>
        <w:t xml:space="preserve">e suprema del popolo nell'ambito della politica di </w:t>
      </w:r>
      <w:r>
        <w:t>分</w:t>
      </w:r>
      <w:r>
        <w:t xml:space="preserve"> </w:t>
      </w:r>
      <w:r>
        <w:t>调</w:t>
      </w:r>
      <w:r>
        <w:t xml:space="preserve"> </w:t>
      </w:r>
      <w:r>
        <w:t>裁</w:t>
      </w:r>
      <w:r>
        <w:t xml:space="preserve"> </w:t>
      </w:r>
      <w:r>
        <w:t>审</w:t>
      </w:r>
      <w:r>
        <w:t xml:space="preserve"> (deviazione, mediazione, arbitrato e giudizio). L'accordo di mediazione popolare, ai sensi degli articoli 31 e seguenti della legge, ha natura contrattuale vincolante e può ottenere efficacia esecutiva mediante conferma giudiziale ( </w:t>
      </w:r>
      <w:r>
        <w:t>司</w:t>
      </w:r>
      <w:r>
        <w:t xml:space="preserve"> </w:t>
      </w:r>
      <w:r>
        <w:t>法</w:t>
      </w:r>
      <w:r>
        <w:t xml:space="preserve"> </w:t>
      </w:r>
      <w:r>
        <w:t>确</w:t>
      </w:r>
      <w:r>
        <w:t xml:space="preserve"> </w:t>
      </w:r>
      <w:r>
        <w:t>认</w:t>
      </w:r>
      <w:r>
        <w:t xml:space="preserve"> ) da parte del tribunale competente, meccanismo che ne rafforza sensibilmente l'attrattività. Sul piano internazionale, la Repubblica popolare cinese ha firmato la Convenzione di Singapore sulla mediazione il 7 a</w:t>
      </w:r>
      <w:r>
        <w:t>gosto 2019, giorno di apertura alla firma, senza tuttavia procedere alla ratifica (Corte suprema del popolo, english.court.gov.cn; Singapore Convention on Mediation, jurisdictions). Il pluralismo giuri</w:t>
      </w:r>
      <w:r>
        <w:lastRenderedPageBreak/>
        <w:t>dico si manifesta nel riconoscimento di prassi conciliative tradizionali e nelle specificità delle regioni autonome, oltre che nei sistemi distinti di Hong Kong e Macao, trattati separatamente.</w:t>
      </w:r>
    </w:p>
    <w:p w14:paraId="693937F2" w14:textId="77777777" w:rsidR="002762CE" w:rsidRDefault="00F63CF4">
      <w:pPr>
        <w:pStyle w:val="Corpotesto"/>
        <w:jc w:val="both"/>
      </w:pPr>
      <w:r>
        <w:rPr>
          <w:b/>
        </w:rPr>
        <w:t>B. Infrastruttura professionale</w:t>
      </w:r>
    </w:p>
    <w:p w14:paraId="5324263D" w14:textId="77777777" w:rsidR="002762CE" w:rsidRDefault="00F63CF4">
      <w:pPr>
        <w:pStyle w:val="Corpotesto"/>
        <w:jc w:val="both"/>
      </w:pPr>
      <w:r>
        <w:t xml:space="preserve">L'infrastruttura cinese è capillare e a base pubblica. Secondo i dati diffusi dal Ministero della giustizia ( </w:t>
      </w:r>
      <w:r>
        <w:t>司法</w:t>
      </w:r>
      <w:r>
        <w:t xml:space="preserve"> </w:t>
      </w:r>
      <w:r>
        <w:t>部</w:t>
      </w:r>
      <w:r>
        <w:t>), nel quinquennio 2020-2024 operavano circa 3,1 milioni di mediatori popolari, che hanno risolto oltre 79 milioni di controversie (Ministero della giustizia della RPC, moj.gov.cn). I mediatori popolari non sono professionisti liberi ma prevalentemente volontari selezionati nelle comunità, spesso persone dotate di autorevolezza sociale, cui si affiancano mediatori specializzati per settori quali sanità, circolazione stradale, rapporti di lavoro e controversie familiari. La formazione e la vigilanza sono</w:t>
      </w:r>
      <w:r>
        <w:t xml:space="preserve"> affidate agli uffici giudiziari amministrativi locali, sotto la direzione del Ministero della giustizia, secondo un modello di regolazione statale che non prevede un albo professionale autonomo di tipo occidentale. Non esiste, quindi, una libera professione di mediatore accreditato da un ente indipendente; la legittimazione deriva dall'inquadramento nei comitati istituiti dalle amministrazioni di base. Per la mediazione giudiziale, i tribunali si avvalgono sia di giudici sia di mediatori esterni iscritti i</w:t>
      </w:r>
      <w:r>
        <w:t xml:space="preserve">n appositi elenchi ( </w:t>
      </w:r>
      <w:r>
        <w:t>特</w:t>
      </w:r>
      <w:r>
        <w:t xml:space="preserve"> </w:t>
      </w:r>
      <w:r>
        <w:t>邀</w:t>
      </w:r>
      <w:r>
        <w:t xml:space="preserve"> </w:t>
      </w:r>
      <w:r>
        <w:t>调</w:t>
      </w:r>
      <w:r>
        <w:t xml:space="preserve"> </w:t>
      </w:r>
      <w:r>
        <w:t>解</w:t>
      </w:r>
      <w:r>
        <w:t xml:space="preserve"> </w:t>
      </w:r>
      <w:r>
        <w:t>员</w:t>
      </w:r>
      <w:r>
        <w:t xml:space="preserve"> , mediatori appositamente invitati), integrando così componenti professionali e comunitarie.</w:t>
      </w:r>
    </w:p>
    <w:p w14:paraId="2CDBDE82" w14:textId="77777777" w:rsidR="002762CE" w:rsidRDefault="00F63CF4">
      <w:pPr>
        <w:pStyle w:val="Corpotesto"/>
        <w:jc w:val="both"/>
      </w:pPr>
      <w:r>
        <w:rPr>
          <w:b/>
        </w:rPr>
        <w:t>C. Numeri e casistica</w:t>
      </w:r>
    </w:p>
    <w:p w14:paraId="09F3EDBB" w14:textId="77777777" w:rsidR="002762CE" w:rsidRDefault="00F63CF4">
      <w:pPr>
        <w:pStyle w:val="Corpotesto"/>
        <w:jc w:val="both"/>
      </w:pPr>
      <w:r>
        <w:t xml:space="preserve">I dati quantitativi cinesi sono di ordine di grandezza eccezionale. Nel 2023 la mediazione giudiziale precontenziosa conclusa con successo ha riguardato 12,04 milioni di casi (1204 </w:t>
      </w:r>
      <w:r>
        <w:t>万件</w:t>
      </w:r>
      <w:r>
        <w:t>), pari al 40,3 per cento del complesso delle controversie civili e amministrative (Tribunale della proprietà intellettuale, ipc.court.gov.cn). Come indicato, nel quinquennio 2020-2024 i mediatori popolari hanno composto oltre 79 milioni di controversie (Ministero della giustizia, moj.gov.cn). I dati più recenti confermano la tendenza: nei primi nove mesi del 2025 la mediazione pre-contenziosa (</w:t>
      </w:r>
      <w:r>
        <w:t>先行</w:t>
      </w:r>
      <w:r>
        <w:t xml:space="preserve"> </w:t>
      </w:r>
      <w:r>
        <w:t>调解</w:t>
      </w:r>
      <w:r>
        <w:t xml:space="preserve">) ha interessato 4,782 milioni di casi (478,2 </w:t>
      </w:r>
      <w:r>
        <w:t>万件</w:t>
      </w:r>
      <w:r>
        <w:t xml:space="preserve">), di cui 3,128 milioni conclusi positivamente (312,8 </w:t>
      </w:r>
      <w:r>
        <w:t>万</w:t>
      </w:r>
      <w:r>
        <w:t xml:space="preserve"> </w:t>
      </w:r>
      <w:r>
        <w:t>件</w:t>
      </w:r>
      <w:r>
        <w:t xml:space="preserve">) </w:t>
      </w:r>
      <w:r>
        <w:t>(Corte suprema del popolo, court.gov.cn). Si segnala che lo scheletro riportava una stima di dieci milioni di casi per il 2023; il dato va precisato distinguendo la mediazione popolare, che si misura in decine di milioni di controversie annue, dalla mediazione giudiziale pre-contenziosa riuscita, pari a 12,04 milioni nel 2023.</w:t>
      </w:r>
    </w:p>
    <w:p w14:paraId="6DF3E3DD" w14:textId="77777777" w:rsidR="002762CE" w:rsidRDefault="00F63CF4">
      <w:pPr>
        <w:pStyle w:val="Corpotesto"/>
        <w:jc w:val="both"/>
      </w:pPr>
      <w:r>
        <w:rPr>
          <w:b/>
        </w:rPr>
        <w:t>D. Elementi comparativi e prospettive</w:t>
      </w:r>
    </w:p>
    <w:p w14:paraId="407999AF" w14:textId="77777777" w:rsidR="002762CE" w:rsidRDefault="00F63CF4">
      <w:pPr>
        <w:pStyle w:val="Corpotesto"/>
        <w:jc w:val="both"/>
      </w:pPr>
      <w:r>
        <w:t>Il modello cinese si colloca agli antipodi di quello europeo per scala e per matrice istituzionale. Mentre la Direttiva 2008/52/CE e il D.Lgs. 28/2010 italiano configurano la mediazione come servizio reso da organismi accreditati e mediatori professionali, con una condizione di procedibilità limitata a specifiche materie, la Cina fonda il proprio sistema su una rete pubblica capillare di volontari di comunità, integrata da un forte indirizzo giudiziario verso la conciliazione pre-contenziosa. La dottrina co</w:t>
      </w:r>
      <w:r>
        <w:t>mparatistica sottolinea come la mediazione cinese affondi le radici nella tradizione confuciana della composizione armoniosa dei conflitti (Singapore Convention on Mediation, about). La firma non seguita da ratifica della Convenzione di Singapore evidenzia una cautela verso l'apertura internazionale del regime esecutivo degli accordi transfrontalieri (UNCITRAL, testo della Convenzione). Rispetto all'esperienza italiana, dove il D.Lgs. 28/2010 ha dovuto costruire dal nulla una cultura della mediazione, la Ci</w:t>
      </w:r>
      <w:r>
        <w:t xml:space="preserve">na dispone di un radicamento sociale preesistente ma soffre di una minore garanzia di volontarietà effettiva, data la spinta sistemica alla </w:t>
      </w:r>
      <w:r>
        <w:lastRenderedPageBreak/>
        <w:t>deflazione del contenzioso. La prospettiva evolutiva punta sulla digitalizzazione delle piattaforme di mediazione online e sull'integrazione con i sistemi di risoluzione delle controversie del commercio elettronico.</w:t>
      </w:r>
    </w:p>
    <w:p w14:paraId="1409A6EB" w14:textId="77777777" w:rsidR="002762CE" w:rsidRDefault="00F63CF4">
      <w:pPr>
        <w:pStyle w:val="Corpotesto"/>
        <w:jc w:val="both"/>
      </w:pPr>
      <w:r>
        <w:rPr>
          <w:b/>
        </w:rPr>
        <w:t>Capitolo IV.7 — Corea del Nord</w:t>
      </w:r>
    </w:p>
    <w:p w14:paraId="51553EC4" w14:textId="77777777" w:rsidR="002762CE" w:rsidRDefault="00F63CF4">
      <w:pPr>
        <w:pStyle w:val="Corpotesto"/>
        <w:jc w:val="both"/>
      </w:pPr>
      <w:r>
        <w:rPr>
          <w:b/>
        </w:rPr>
        <w:t>A. Quadro normativo</w:t>
      </w:r>
    </w:p>
    <w:p w14:paraId="4E55C449" w14:textId="77777777" w:rsidR="002762CE" w:rsidRDefault="00F63CF4">
      <w:pPr>
        <w:pStyle w:val="Corpotesto"/>
        <w:jc w:val="both"/>
      </w:pPr>
      <w:r>
        <w:t>La Repubblica Popolare Democratica di Corea non dispone di una professione né di una disciplina della mediazione civile e commerciale nel senso proprio del termine. L'unico strumento di composizione stragiudiziale codificato è l'External Economic Arbitration Law, adottata nel 1999 e successivamente emendata, che regola l'arbitrato limitatamente alle controversie del commercio estero e degli investimenti con controparti straniere (International Arbitration Attorney, North Korea Arbitration Law; AsianLII, Ext</w:t>
      </w:r>
      <w:r>
        <w:t>ernal Economic Arbitration Law). Non esiste una legge sulla mediazione civile interna né un ambito volontario riconosciuto di mediazione tra privati. Il sistema giuridico è integralmente subordinato al partito-Stato, senza indipendenza della magistratura e senza spazio per una composizione autonoma delle controversie (Bertelsmann Stiftung, BTI 2026 North Korea Country Report). L'ambito della composizione stragiudiziale è dunque n.a. per la mediazione civile interna e circoscritto all'arbitrato commerciale i</w:t>
      </w:r>
      <w:r>
        <w:t>nternazionale per il canale esterno. La Corea del Nord non ha firmato né ratificato la Convenzione di Singapore sulla mediazione (UN Treaty Collection). Occorre distinguere il canale nordcoreano dal Korean Commercial Arbitration Board, che è istituzione della Corea del Sud e non va confuso con l'ordinamento della RPDC.</w:t>
      </w:r>
    </w:p>
    <w:p w14:paraId="4B58119D" w14:textId="77777777" w:rsidR="002762CE" w:rsidRDefault="00F63CF4">
      <w:pPr>
        <w:pStyle w:val="Corpotesto"/>
        <w:jc w:val="both"/>
      </w:pPr>
      <w:r>
        <w:rPr>
          <w:b/>
        </w:rPr>
        <w:t>B. Infrastruttura professionale</w:t>
      </w:r>
    </w:p>
    <w:p w14:paraId="0CA89FDC" w14:textId="77777777" w:rsidR="002762CE" w:rsidRDefault="00F63CF4">
      <w:pPr>
        <w:pStyle w:val="Corpotesto"/>
        <w:jc w:val="both"/>
      </w:pPr>
      <w:r>
        <w:t xml:space="preserve">Non esiste un'infrastruttura professionale della mediazione civile in Corea del Nord (n.a.). Le unità di quartiere denominate inminban ( </w:t>
      </w:r>
      <w:r>
        <w:t>인민반</w:t>
      </w:r>
      <w:r>
        <w:t xml:space="preserve"> ), che raggruppano da venti a quaranta nuclei familiari, svolgono funzioni di sorveglianza e controllo sociale piuttosto che di mediazione genuina: il capo dell'unità (inminbanjang) riferisce agli organi di sicurezza e non opera come mediatore imparziale (38 North, The Inminban; Wikipedia, Inminban). Non vi sono programmi di formazione, requisiti di accreditamento o registri di mediatori (n.r.s.). Sul versante dell'arbitrato commerciale esterno, la Korea International Trade Arbitration Commission opera </w:t>
      </w:r>
      <w:r>
        <w:t>come organismo per le controversie del commercio con l'estero, in un contesto tuttavia opaco e di limitata proiezione internazionale (DPRK Trade). L'assenza di una società civile autonoma e di un ordine forense indipendente preclude lo sviluppo di una professione della mediazione (National Committee on North Korea).</w:t>
      </w:r>
    </w:p>
    <w:p w14:paraId="3C097D02" w14:textId="77777777" w:rsidR="002762CE" w:rsidRDefault="00F63CF4">
      <w:pPr>
        <w:pStyle w:val="Corpotesto"/>
        <w:jc w:val="both"/>
      </w:pPr>
      <w:r>
        <w:rPr>
          <w:b/>
        </w:rPr>
        <w:t>C. Numeri e casistica</w:t>
      </w:r>
    </w:p>
    <w:p w14:paraId="530D9782" w14:textId="77777777" w:rsidR="002762CE" w:rsidRDefault="00F63CF4">
      <w:pPr>
        <w:pStyle w:val="Corpotesto"/>
        <w:jc w:val="both"/>
      </w:pPr>
      <w:r>
        <w:t>Non si dispone di alcun dato pubblico su mediazioni civili, mediatori accreditati o tassi di accordo in Corea del Nord, non esistendo un sistema di mediazione civile né un registro statale (n.a. per la mediazione civile interna; n.r.s.). La ricerca disponibile documenta che gli operatori dei mercati informali (jangmadang) risolvono le controversie commerciali in via di fatto, attraverso ritorsioni, relazioni personali e il ricorso a funzionari corrotti, e non tramite meccanismi formali di mediazione (Nation</w:t>
      </w:r>
      <w:r>
        <w:t>al Committee on North Korea). Anche in materia di arbitrato commerciale estero non risultano statistiche pubbliche verificabili (fonte controllata: Bertelsmann Stiftung, BTI 2026).</w:t>
      </w:r>
    </w:p>
    <w:p w14:paraId="4B7A31A4" w14:textId="77777777" w:rsidR="002762CE" w:rsidRDefault="00F63CF4">
      <w:pPr>
        <w:pStyle w:val="Corpotesto"/>
        <w:jc w:val="both"/>
      </w:pPr>
      <w:r>
        <w:rPr>
          <w:b/>
        </w:rPr>
        <w:lastRenderedPageBreak/>
        <w:t>D. Elementi comparativi e prospettive</w:t>
      </w:r>
    </w:p>
    <w:p w14:paraId="29CF2B22" w14:textId="77777777" w:rsidR="002762CE" w:rsidRDefault="00F63CF4">
      <w:pPr>
        <w:pStyle w:val="Corpotesto"/>
        <w:jc w:val="both"/>
      </w:pPr>
      <w:r>
        <w:t xml:space="preserve">Il caso nordcoreano è antitetico al modello europeo. Mentre la Direttiva 2008/52/CE e il D.Lgs. 28/2010 presuppongono uno Stato di diritto, mediatori professionali indipendenti e la libera scelta delle parti, in Corea del Nord manca ogni presupposto: non vi è indipendenza della magistratura, né società civile autonoma, né spazio per una composizione volontaria e imparziale delle controversie (Bertelsmann Stiftung, BTI 2026). Le unità inminban, lungi dal costituire un canale di mediazione, sono strumenti di </w:t>
      </w:r>
      <w:r>
        <w:t>controllo capillare della popolazione (38 North). Le prospettive 2026-2030 sono condizionate dalla natura del regime. In assenza di riforme sistemiche, lo sviluppo di una mediazione civile e commerciale conforme agli standard internazionali è da escludere. L'unico spazio ipotizzabile resta l'arbitrato del commercio estero, comunque marginale e opaco. L'adesione alla Convenzione di Singapore non è all'orizzonte, coerentemente con l'isolamento internazionale del Paese (UN Treaty Collection).</w:t>
      </w:r>
    </w:p>
    <w:p w14:paraId="0BB686EE" w14:textId="77777777" w:rsidR="002762CE" w:rsidRDefault="00F63CF4">
      <w:pPr>
        <w:pStyle w:val="Corpotesto"/>
        <w:jc w:val="both"/>
      </w:pPr>
      <w:r>
        <w:rPr>
          <w:b/>
        </w:rPr>
        <w:t>Capitolo IV.8 — Corea del Sud</w:t>
      </w:r>
    </w:p>
    <w:p w14:paraId="74630830" w14:textId="77777777" w:rsidR="002762CE" w:rsidRDefault="00F63CF4">
      <w:pPr>
        <w:pStyle w:val="Corpotesto"/>
        <w:jc w:val="both"/>
      </w:pPr>
      <w:r>
        <w:rPr>
          <w:b/>
        </w:rPr>
        <w:t>A. Quadro normativo</w:t>
      </w:r>
    </w:p>
    <w:p w14:paraId="163E0E54" w14:textId="77777777" w:rsidR="002762CE" w:rsidRDefault="00F63CF4">
      <w:pPr>
        <w:pStyle w:val="Corpotesto"/>
        <w:jc w:val="both"/>
      </w:pPr>
      <w:r>
        <w:t xml:space="preserve">L'ordinamento sudcoreano disciplina la conciliazione civile principalmente attraverso la </w:t>
      </w:r>
      <w:r>
        <w:t>민사조정법</w:t>
      </w:r>
      <w:r>
        <w:t xml:space="preserve"> (Minsa jojeong beop, Legge sulla mediazione civile), oggetto di plurime modifiche, con il testo vigente introdotto dalla legge n. 16910 ed efficace dal 5 marzo 2020 (National Law Information Center, law.go.kr). La legge disciplina la </w:t>
      </w:r>
      <w:r>
        <w:t>조정</w:t>
      </w:r>
      <w:r>
        <w:t xml:space="preserve"> (jojeong, conciliazione) come procedimento annesso al processo civile: il giudice puo, d'ufficio o su istanza, rimettere la causa a conciliazione, condotta da un giudice conciliatore, da un comitato di conciliazione (</w:t>
      </w:r>
      <w:r>
        <w:t>조정위원회</w:t>
      </w:r>
      <w:r>
        <w:t>) o da conciliatori esterni. L'accordo concilia</w:t>
      </w:r>
      <w:r>
        <w:t>tivo omologato ha la stessa efficacia di una sentenza passata in giudicato. Il sistema coreano prevede numerose forme di conciliazione settoriale amministrata da commissioni specializzate, quali quelle in materia di controversie ambientali, dei consumatori, del lavoro, delle costruzioni e della proprieta intellettuale, ciascuna regolata da leggi speciali. Non esiste una legge generale organica sulla mediazione commerciale privata autonoma dal quadro giudiziario, sebbene operi il Korean Commercial Arbitratio</w:t>
      </w:r>
      <w:r>
        <w:t>n Board (KCAB) che offre servizi di mediazione (KCAB, kcab.or.kr). Sul piano internazionale, la Repubblica di Corea ha firmato la Convenzione di Singapore sulla mediazione il 7 agosto 2019, giorno dell'apertura alla firma, ma non ha ancora provveduto alla ratifica (Singapore Convention on Mediation, jurisdictions). Trattandosi di ordinamento unitario, il pluralismo giuridico e minimo, ma permane una forte tradizione culturale di composizione conciliativa dei conflitti, radicata nella eredita confuciana cond</w:t>
      </w:r>
      <w:r>
        <w:t>ivisa con l'area dell'Asia orientale.</w:t>
      </w:r>
    </w:p>
    <w:p w14:paraId="65B86DC7" w14:textId="77777777" w:rsidR="002762CE" w:rsidRDefault="00F63CF4">
      <w:pPr>
        <w:pStyle w:val="Corpotesto"/>
        <w:jc w:val="both"/>
      </w:pPr>
      <w:r>
        <w:rPr>
          <w:b/>
        </w:rPr>
        <w:t>B. Infrastruttura professionale</w:t>
      </w:r>
    </w:p>
    <w:p w14:paraId="6F584D26" w14:textId="77777777" w:rsidR="002762CE" w:rsidRDefault="00F63CF4">
      <w:pPr>
        <w:pStyle w:val="Corpotesto"/>
        <w:jc w:val="both"/>
      </w:pPr>
      <w:r>
        <w:t xml:space="preserve">L'infrastruttura professionale coreana e prevalentemente incardinata nel sistema giudiziario. I conciliatori ( </w:t>
      </w:r>
      <w:r>
        <w:t>조</w:t>
      </w:r>
      <w:r>
        <w:t xml:space="preserve"> </w:t>
      </w:r>
      <w:r>
        <w:t>정</w:t>
      </w:r>
      <w:r>
        <w:t xml:space="preserve"> </w:t>
      </w:r>
      <w:r>
        <w:t>위</w:t>
      </w:r>
      <w:r>
        <w:t xml:space="preserve"> </w:t>
      </w:r>
      <w:r>
        <w:t>원</w:t>
      </w:r>
      <w:r>
        <w:t xml:space="preserve"> , jojeong wiwon) sono nominati tra avvocati, professori, ex magistrati ed esperti di comprovata reputazione, e operano nell'ambito dei comitati di conciliazione presso i tribunali. La Corte suprema e i tribunali distrettuali gestiscono la selezione, la formazione e l'aggiornamento dei conciliatori, in un modello di regolazione statale che non contempla un albo professionale privato indipendente del mediatore. Accanto al canale giudiziario, il KCAB fornisce servizi di mediazione commerciale, in parti</w:t>
      </w:r>
      <w:r>
        <w:t>colare per le controversie internazionali, con propri regolamenti e propri elenchi di mediatori (KCAB, kcab.or.kr). Le commissioni settoriali specializ</w:t>
      </w:r>
      <w:r>
        <w:lastRenderedPageBreak/>
        <w:t>zate dispongono di propri mediatori esperti nelle rispettive materie. La formazione avviene principalmente attraverso i canali istituzionali dei tribunali e degli enti amministrativi competenti, oltre che tramite le associazioni forensi.</w:t>
      </w:r>
    </w:p>
    <w:p w14:paraId="29948D30" w14:textId="77777777" w:rsidR="002762CE" w:rsidRDefault="00F63CF4">
      <w:pPr>
        <w:pStyle w:val="Corpotesto"/>
        <w:jc w:val="both"/>
      </w:pPr>
      <w:r>
        <w:rPr>
          <w:b/>
        </w:rPr>
        <w:t>C. Numeri e casistica</w:t>
      </w:r>
    </w:p>
    <w:p w14:paraId="42F930F2" w14:textId="77777777" w:rsidR="002762CE" w:rsidRDefault="00F63CF4">
      <w:pPr>
        <w:pStyle w:val="Corpotesto"/>
        <w:jc w:val="both"/>
      </w:pPr>
      <w:r>
        <w:t xml:space="preserve">Secondo l'annuario giudiziario 2023 pubblicato dalla Corte suprema ( </w:t>
      </w:r>
      <w:r>
        <w:t>사</w:t>
      </w:r>
      <w:r>
        <w:t xml:space="preserve"> </w:t>
      </w:r>
      <w:r>
        <w:t>법</w:t>
      </w:r>
      <w:r>
        <w:t xml:space="preserve"> </w:t>
      </w:r>
      <w:r>
        <w:t>연</w:t>
      </w:r>
      <w:r>
        <w:t xml:space="preserve"> </w:t>
      </w:r>
      <w:r>
        <w:t>감</w:t>
      </w:r>
      <w:r>
        <w:t xml:space="preserve"> ), nel 2022 sono state depositate 66.468 istanze di conciliazione civile giudiziale (</w:t>
      </w:r>
      <w:r>
        <w:t>조정</w:t>
      </w:r>
      <w:r>
        <w:t>), in leggera diminuzione rispetto alle 66.909 del 2021, con un tasso di successo del 30,7 per cento nel 2022 contro il 31,7 per cento del 2021 (Newsis, dati annuario giudiziario 2023). Lo scheletro riportava una stima di novantamila procedimenti per il 2022; il dato verificato relativo alle conciliazioni giudiziali e pari a 66.468, valore che si assume come riferimento primario. I dati aggregati relativi alle num</w:t>
      </w:r>
      <w:r>
        <w:t>erose commissioni di conciliazione settoriali non risultano consolidati in un'unica fonte statistica uniforme e si indicano come r.a.c.n.p.</w:t>
      </w:r>
    </w:p>
    <w:p w14:paraId="6CD78AD4" w14:textId="77777777" w:rsidR="002762CE" w:rsidRDefault="00F63CF4">
      <w:pPr>
        <w:pStyle w:val="Corpotesto"/>
        <w:jc w:val="both"/>
      </w:pPr>
      <w:r>
        <w:rPr>
          <w:b/>
        </w:rPr>
        <w:t>D. Elementi comparativi e prospettive</w:t>
      </w:r>
    </w:p>
    <w:p w14:paraId="23F5DBD5" w14:textId="77777777" w:rsidR="002762CE" w:rsidRDefault="00F63CF4">
      <w:pPr>
        <w:pStyle w:val="Corpotesto"/>
        <w:jc w:val="both"/>
      </w:pPr>
      <w:r>
        <w:t>Il modello coreano si caratterizza per una spiccata centralita del canale conciliativo giudiziario, in cui la conciliazione e strutturalmente collegata al processo civile piuttosto che offerta come servizio autonomo pregiudiziale da organismi accreditati. Questa impostazione la differenzia dal modello italiano del D.Lgs. 28/2010, che ha configurato la mediazione come procedimento esterno al processo, affidato a organismi iscritti in un registro ministeriale, con funzione di filtro preventivo obbligatorio in</w:t>
      </w:r>
      <w:r>
        <w:t xml:space="preserve"> materie predeterminate. In Corea manca una condizione di procedibilita generalizzata di tipo italiano, mentre la conciliazione settoriale amministrativa svolge un ruolo deflattivo significativo. Il tasso di successo intorno al 30 per cento risulta contenuto rispetto ad altre giurisdizioni asiatiche e induce la dottrina a interrogarsi sulle strategie di rilancio dell'istituto (Newsis, dati annuario giudiziario 2023). Rispetto alla Direttiva 2008/52/CE, che ha stimolato la mediazione transfrontaliera e il re</w:t>
      </w:r>
      <w:r>
        <w:t>ciproco riconoscimento degli accordi nell'Unione europea, la mancata ratifica della Convenzione di Singapore da parte della Corea limita per ora l'esecutivita internazionale degli accordi di mediazione commerciale (Singapore Convention on Mediation, about). La prospettiva evolutiva contempla il potenziamento della mediazione commerciale privata tramite il KCAB e una possibile futura ratifica del trattato, in linea con la vocazione esportatrice dell'economia coreana.</w:t>
      </w:r>
    </w:p>
    <w:p w14:paraId="29FF34C0" w14:textId="77777777" w:rsidR="002762CE" w:rsidRDefault="00F63CF4">
      <w:pPr>
        <w:pStyle w:val="Corpotesto"/>
        <w:jc w:val="both"/>
      </w:pPr>
      <w:r>
        <w:rPr>
          <w:b/>
        </w:rPr>
        <w:t>Capitolo IV.9 — Filippine</w:t>
      </w:r>
    </w:p>
    <w:p w14:paraId="3E977055" w14:textId="77777777" w:rsidR="002762CE" w:rsidRDefault="00F63CF4">
      <w:pPr>
        <w:pStyle w:val="Corpotesto"/>
        <w:jc w:val="both"/>
      </w:pPr>
      <w:r>
        <w:rPr>
          <w:b/>
        </w:rPr>
        <w:t>A. Quadro normativo</w:t>
      </w:r>
    </w:p>
    <w:p w14:paraId="52BD4AC3" w14:textId="77777777" w:rsidR="002762CE" w:rsidRDefault="00F63CF4">
      <w:pPr>
        <w:pStyle w:val="Corpotesto"/>
        <w:jc w:val="both"/>
      </w:pPr>
      <w:r>
        <w:t>Le Filippine dispongono di un quadro normativo articolato in materia di risoluzione alternativa delle controversie. La legge fondamentale e l'Alternative Dispute Resolution Act of 2004 (Republic Act No. 9285), che istituzionalizza la mediazione, l'arbitrato e le altre procedure ADR, creando l'Office for Alternative Dispute Resolution (OADR) presso il Dipartimento della giustizia (Republic Act No. 9285, gppb.gov.ph; OADR, oadr.doj.gov.ph). La legge promuove la mediazione come strumento privilegiato di deflaz</w:t>
      </w:r>
      <w:r>
        <w:t xml:space="preserve">ione del contenzioso e disciplina l'esecutivita degli accordi di mediazione. Un elemento peculiare e di grande rilievo storico e il sistema del Katarungang Pambarangay (giustizia di villaggio), istituito e poi consolidato nel Local Government Code del 1991 (Republic Act No. 7160), che prevede una conciliazione obbligatoria pre-contenziosa a livello di barangay, l'unita amministrativa di base, per un'ampia gamma di controversie tra residenti della </w:t>
      </w:r>
      <w:r>
        <w:lastRenderedPageBreak/>
        <w:t>stessa localita. Il ricorso preventivo al Lupong Tagapamayapa</w:t>
      </w:r>
      <w:r>
        <w:t xml:space="preserve"> (consiglio conciliativo di barangay) costituisce condizione di procedibilita per l'accesso ai tribunali in numerose materie, rappresentando una delle piu antiche forme di mediazione obbligatoria comunitaria istituzionalizzata in Asia. Accanto a questi istituti, la Corte suprema ha sviluppato la Court-Annexed Mediation attraverso il Philippine Mediation Center (PMC) e affidato la formazione al Philippine Judicial Academy (PHILJA). Sul piano internazionale, le Filippine hanno firmato la Convenzione di Singap</w:t>
      </w:r>
      <w:r>
        <w:t>ore sulla mediazione il 7 agosto 2019, ma non l'hanno ancora ratificata (Singapore Convention on Mediation, jurisdictions). Il pluralismo giuridico include il diritto musulmano applicato nella regione autonoma di Bangsamoro e le prassi consuetudinarie delle comunita indigene.</w:t>
      </w:r>
    </w:p>
    <w:p w14:paraId="42EA0B88" w14:textId="77777777" w:rsidR="002762CE" w:rsidRDefault="00F63CF4">
      <w:pPr>
        <w:pStyle w:val="Corpotesto"/>
        <w:jc w:val="both"/>
      </w:pPr>
      <w:r>
        <w:rPr>
          <w:b/>
        </w:rPr>
        <w:t>B. Infrastruttura professionale</w:t>
      </w:r>
    </w:p>
    <w:p w14:paraId="27C94171" w14:textId="77777777" w:rsidR="002762CE" w:rsidRDefault="00F63CF4">
      <w:pPr>
        <w:pStyle w:val="Corpotesto"/>
        <w:jc w:val="both"/>
      </w:pPr>
      <w:r>
        <w:t>L'infrastruttura filippina e prevalentemente incardinata nel sistema giudiziario e amministrativo. Il Philippine Mediation Center, sotto l'egida della Corte suprema, gestisce la mediazione annessa ai tribunali attraverso una rete di unita territoriali, con mediatori accreditati e formati dal Philippine Judicial Academy. La formazione, l'accreditamento e la vigilanza dei mediatori giudiziari sono affidati a questi organismi istituzionali, in un modello di regolazione pubblica. A livello di barangay, i concil</w:t>
      </w:r>
      <w:r>
        <w:t>iatori del Lupong Tagapamayapa sono membri della comunita nominati secondo le procedure previste dal Local Government Code, che prestano la propria opera con finalita di servizio pubblico e senza retribuzione professionale. L'Office for Alternative Dispute Resolution promuove la mediazione stragiudiziale e sovrintende all'attuazione dell'ADR Act. Non esiste un albo professionale privato unico obbligatorio del mediatore commerciale, prevalendo il modello dell'accreditamento istituzionale presso il PMC per la</w:t>
      </w:r>
      <w:r>
        <w:t xml:space="preserve"> mediazione giudiziaria.</w:t>
      </w:r>
    </w:p>
    <w:p w14:paraId="6EE04824" w14:textId="77777777" w:rsidR="002762CE" w:rsidRDefault="00F63CF4">
      <w:pPr>
        <w:pStyle w:val="Corpotesto"/>
        <w:jc w:val="both"/>
      </w:pPr>
      <w:r>
        <w:rPr>
          <w:b/>
        </w:rPr>
        <w:t>C. Numeri e casistica</w:t>
      </w:r>
    </w:p>
    <w:p w14:paraId="2D3C80D8" w14:textId="77777777" w:rsidR="002762CE" w:rsidRDefault="00F63CF4">
      <w:pPr>
        <w:pStyle w:val="Corpotesto"/>
        <w:jc w:val="both"/>
      </w:pPr>
      <w:r>
        <w:t>I dati quantitativi puntuali relativi al numero di conciliazioni condotte annualmente dal sistema del Katarungang Pambarangay e dal Philippine Mediation Center non risultano estratti da una fonte primaria statistica aggregata e verificabile in sede di redazione, e si indicano pertanto come r.a.c.n.p. (registro attivo conteggio non pubblicato). Lo scheletro riportava una stima di circa cinquantamila casi per il 2022; tale valore non e stato confermato da fonte primaria uniforme e si indica prudenzialmente co</w:t>
      </w:r>
      <w:r>
        <w:t>me n.d. per l'anno specifico. Il sistema del Katarungang Pambarangay e universalmente riconosciuto come uno dei principali strumenti di deflazione del contenzioso nel Paese, ma la sua rendicontazione statistica risulta frammentata a livello locale.</w:t>
      </w:r>
    </w:p>
    <w:p w14:paraId="0527AA60" w14:textId="77777777" w:rsidR="002762CE" w:rsidRDefault="00F63CF4">
      <w:pPr>
        <w:pStyle w:val="Corpotesto"/>
        <w:jc w:val="both"/>
      </w:pPr>
      <w:r>
        <w:rPr>
          <w:b/>
        </w:rPr>
        <w:t>D. Elementi comparativi e prospettive</w:t>
      </w:r>
    </w:p>
    <w:p w14:paraId="5DBFD86D" w14:textId="77777777" w:rsidR="002762CE" w:rsidRDefault="00F63CF4">
      <w:pPr>
        <w:pStyle w:val="Corpotesto"/>
        <w:jc w:val="both"/>
      </w:pPr>
      <w:r>
        <w:t>Le Filippine offrono un caso di particolare interesse per la coesistenza di una mediazione comunitaria obbligatoria di lunga tradizione, il Katarungang Pambarangay, e di un moderno sistema di mediazione giudiziaria e stragiudiziale ispirato agli standard internazionali. L'obbligatorieta della conciliazione di barangay come condizione di procedibilita presenta analogie strutturali con la condizione di procedibilita introdotta in Italia dal D.Lgs. 28/2010, pur con matrici culturali e ambiti applicativi profon</w:t>
      </w:r>
      <w:r>
        <w:t>damente diversi: la conciliazione filippina e radicata nella comunita locale e affidata a membri non professionisti, mentre quella italiana e affidata a organismi accreditati e mediatori professionali. Rispetto alla Direttiva 2008/52/CE, che ha promosso la mediazione transfrontaliera nell'Unione europea, le Filippine si collocano in una fase di attesa quanto alla ratifica della Convenzione di Singapore, che ne rafforzerebbe l'integrazione nel commercio internazionale (Singapore Convention on Mediation, abou</w:t>
      </w:r>
      <w:r>
        <w:t>t). La dottrina valorizza il modello del Katarungang Pambarangay come esempio di giustizia di prossimita, evidenziando al contempo la ne</w:t>
      </w:r>
      <w:r>
        <w:lastRenderedPageBreak/>
        <w:t>cessita di migliorare la raccolta statistica e di rafforzare la mediazione commerciale professionale. La prospettiva evolutiva contempla la ratifica del trattato e il potenziamento della Court-Annexed Mediation per fronteggiare il sovraccarico dei tribunali.</w:t>
      </w:r>
    </w:p>
    <w:p w14:paraId="23DEA63D" w14:textId="77777777" w:rsidR="002762CE" w:rsidRDefault="00F63CF4">
      <w:pPr>
        <w:pStyle w:val="Corpotesto"/>
        <w:jc w:val="both"/>
      </w:pPr>
      <w:r>
        <w:rPr>
          <w:b/>
        </w:rPr>
        <w:t>Capitolo IV.10 — Giappone</w:t>
      </w:r>
    </w:p>
    <w:p w14:paraId="2F9C476E" w14:textId="77777777" w:rsidR="002762CE" w:rsidRDefault="00F63CF4">
      <w:pPr>
        <w:pStyle w:val="Corpotesto"/>
        <w:jc w:val="both"/>
      </w:pPr>
      <w:r>
        <w:rPr>
          <w:b/>
        </w:rPr>
        <w:t>A. Quadro normativo</w:t>
      </w:r>
    </w:p>
    <w:p w14:paraId="196D1590" w14:textId="77777777" w:rsidR="002762CE" w:rsidRDefault="00F63CF4">
      <w:pPr>
        <w:pStyle w:val="Corpotesto"/>
        <w:jc w:val="both"/>
      </w:pPr>
      <w:r>
        <w:t xml:space="preserve">Il pilastro della mediazione extragiudiziale giapponese e la </w:t>
      </w:r>
      <w:r>
        <w:t>裁判外紛争解決手続の利用の促進に関する法</w:t>
      </w:r>
      <w:r>
        <w:t xml:space="preserve"> </w:t>
      </w:r>
      <w:r>
        <w:t>律</w:t>
      </w:r>
      <w:r>
        <w:t xml:space="preserve"> (Saibangai funso kaiketsu tetsuzuki no riyo no sokushin ni kansuru horitsu, Legge sulla promozione dell'uso delle procedure di risoluzione delle controversie extragiudiziali, comunemente ADR </w:t>
      </w:r>
      <w:r>
        <w:t>法</w:t>
      </w:r>
      <w:r>
        <w:t>, ADR ho), Legge n. 151 del 1 dicembre 2004, entrata in vigore il 1 aprile 2007 (Japanese Law Translation, japaneselawtranslation.go.jp). La legge introduce un sistema di certificazione ministeriale (</w:t>
      </w:r>
      <w:r>
        <w:t>認証</w:t>
      </w:r>
      <w:r>
        <w:t xml:space="preserve">, ninsho) degli enti privati che offrono servizi di ADR, i cosiddetti </w:t>
      </w:r>
      <w:r>
        <w:t>認</w:t>
      </w:r>
      <w:r>
        <w:t xml:space="preserve"> </w:t>
      </w:r>
      <w:r>
        <w:t>証</w:t>
      </w:r>
      <w:r>
        <w:t xml:space="preserve"> </w:t>
      </w:r>
      <w:r>
        <w:t>紛</w:t>
      </w:r>
      <w:r>
        <w:t xml:space="preserve"> </w:t>
      </w:r>
      <w:r>
        <w:t>争</w:t>
      </w:r>
      <w:r>
        <w:t xml:space="preserve"> </w:t>
      </w:r>
      <w:r>
        <w:t>解</w:t>
      </w:r>
      <w:r>
        <w:t xml:space="preserve"> </w:t>
      </w:r>
      <w:r>
        <w:t>決</w:t>
      </w:r>
      <w:r>
        <w:t xml:space="preserve"> </w:t>
      </w:r>
      <w:r>
        <w:t>事</w:t>
      </w:r>
      <w:r>
        <w:t xml:space="preserve"> </w:t>
      </w:r>
      <w:r>
        <w:t>業</w:t>
      </w:r>
      <w:r>
        <w:t xml:space="preserve"> </w:t>
      </w:r>
      <w:r>
        <w:t>者</w:t>
      </w:r>
      <w:r>
        <w:t xml:space="preserve"> (ninsho</w:t>
      </w:r>
      <w:r>
        <w:t xml:space="preserve"> funso kaiketsu jigyosha, operatori certificati di risoluzione delle controversie), sottoposti alla vigilanza del Ministero della giustizia ( </w:t>
      </w:r>
      <w:r>
        <w:t>法</w:t>
      </w:r>
      <w:r>
        <w:t xml:space="preserve"> </w:t>
      </w:r>
      <w:r>
        <w:t>務省</w:t>
      </w:r>
      <w:r>
        <w:t xml:space="preserve">). Accanto al sistema ADR privato coesiste il consolidato istituto giudiziario della </w:t>
      </w:r>
      <w:r>
        <w:t>調停</w:t>
      </w:r>
      <w:r>
        <w:t xml:space="preserve"> (chotei, conciliazione), disciplinato dal Codice di procedura civile e dalle leggi speciali sulla conciliazione civile ( </w:t>
      </w:r>
      <w:r>
        <w:t>民</w:t>
      </w:r>
      <w:r>
        <w:t xml:space="preserve"> </w:t>
      </w:r>
      <w:r>
        <w:t>事</w:t>
      </w:r>
      <w:r>
        <w:t xml:space="preserve"> </w:t>
      </w:r>
      <w:r>
        <w:t>調</w:t>
      </w:r>
      <w:r>
        <w:t xml:space="preserve"> </w:t>
      </w:r>
      <w:r>
        <w:t>停</w:t>
      </w:r>
      <w:r>
        <w:t xml:space="preserve"> </w:t>
      </w:r>
      <w:r>
        <w:t>法</w:t>
      </w:r>
      <w:r>
        <w:t xml:space="preserve"> ) e familiare (</w:t>
      </w:r>
      <w:r>
        <w:t>家事調停</w:t>
      </w:r>
      <w:r>
        <w:t xml:space="preserve">), condotto presso i tribunali sommari e i tribunali della famiglia con la partecipazione di comitati di conciliazione composti </w:t>
      </w:r>
      <w:r>
        <w:t>da un giudice e da conciliatori laici (</w:t>
      </w:r>
      <w:r>
        <w:t>調停委員</w:t>
      </w:r>
      <w:r>
        <w:t>). La conciliazione familiare in particolare e obbligatoria in via preventiva (</w:t>
      </w:r>
      <w:r>
        <w:t>調停前置主義</w:t>
      </w:r>
      <w:r>
        <w:t>) per le controversie matrimoniali prima del giudizio contenzioso. Sul piano internazionale il Giappone ha aderito alla Convenzione di Singapore sulla mediazione mediante accessione depositata il 1 ottobre 2023, con entrata in vigore il 1 aprile 2024 (Singapore Convention on Mediation, Japan; Singapore Convention on Mediation, jurisdictions). Contestualmente il Giappone ha adottato</w:t>
      </w:r>
      <w:r>
        <w:t xml:space="preserve"> una legge di attuazione, il Mediation Act (Legge n. 16 del 2023), entrato in vigore il 1 aprile 2024, che disciplina l'esecuzione degli accordi di mediazione (DailyJus, entrata in vigore della Convenzione in Giappone). Il pluralismo giuridico giapponese e limitato, trattandosi di ordinamento unitario, ma persiste una radicata preferenza culturale per la composizione conciliativa dei conflitti.</w:t>
      </w:r>
    </w:p>
    <w:p w14:paraId="08E0FD8C" w14:textId="77777777" w:rsidR="002762CE" w:rsidRDefault="00F63CF4">
      <w:pPr>
        <w:pStyle w:val="Corpotesto"/>
        <w:jc w:val="both"/>
      </w:pPr>
      <w:r>
        <w:rPr>
          <w:b/>
        </w:rPr>
        <w:t>B. Infrastruttura professionale</w:t>
      </w:r>
    </w:p>
    <w:p w14:paraId="3A6B9B3B" w14:textId="77777777" w:rsidR="002762CE" w:rsidRDefault="00F63CF4">
      <w:pPr>
        <w:pStyle w:val="Corpotesto"/>
        <w:jc w:val="both"/>
      </w:pPr>
      <w:r>
        <w:t>L'infrastruttura professionale giapponese e duale. Da un lato operano gli enti privati certificati dal Ministero della giustizia, il cui numero e stimato in circa 172 organismi accreditati che offrono servizi di mediazione in materie quali il consumo, la proprieta intellettuale, l'edilizia e i rapporti di lavoro. La certificazione richiede il possesso di requisiti organizzativi, di imparzialita e di competenza dei mediatori, spesso avvocati iscritti agli ordini forensi (</w:t>
      </w:r>
      <w:r>
        <w:t>弁護士会</w:t>
      </w:r>
      <w:r>
        <w:t xml:space="preserve">) che gestiscono propri centri ADR. Dall'altro lato, il sistema giudiziario della conciliazione si avvale dei </w:t>
      </w:r>
      <w:r>
        <w:t>調停委員</w:t>
      </w:r>
      <w:r>
        <w:t xml:space="preserve"> (chotei iin, conciliatori), cittadini nominati dalla Corte suprema tra persone di comprovata esperienza e reputazione, che affiancano i giudici nei comitati di conciliazione presso i tribunali sommari e familiari. Non esiste un albo unico nazionale del mediatore privato di tipo professionale continuo; la legittimazione deriva dall'appartenenza a un ente certificato o dalla nomina giudiziari</w:t>
      </w:r>
      <w:r>
        <w:t>a. Le associazioni professionali forensi e la Japan Commercial Arbitration Association (JCAA) forniscono formazione e regolamenti procedurali, questi ultimi aggiornati nel 2024.</w:t>
      </w:r>
    </w:p>
    <w:p w14:paraId="4D2F0930" w14:textId="77777777" w:rsidR="002762CE" w:rsidRDefault="00F63CF4">
      <w:pPr>
        <w:pStyle w:val="Corpotesto"/>
        <w:jc w:val="both"/>
      </w:pPr>
      <w:r>
        <w:rPr>
          <w:b/>
        </w:rPr>
        <w:t>C. Numeri e casistica</w:t>
      </w:r>
    </w:p>
    <w:p w14:paraId="20805FB7" w14:textId="77777777" w:rsidR="002762CE" w:rsidRDefault="00F63CF4">
      <w:pPr>
        <w:pStyle w:val="Corpotesto"/>
        <w:jc w:val="both"/>
      </w:pPr>
      <w:r>
        <w:lastRenderedPageBreak/>
        <w:t xml:space="preserve">I dati statistici sulla conciliazione giudiziale sono raccolti nell'annuario statistico giudiziario ( </w:t>
      </w:r>
      <w:r>
        <w:t>司法統計年報</w:t>
      </w:r>
      <w:r>
        <w:t>) pubblicato dalla Corte suprema (Corte suprema del Giappone, shihotokei nenpo). Lo scheletro riportava una stima di circa cinquantamila procedimenti di conciliazione civile annui; il dato puntuale per l'anno 2022 non e stato estratto in modo verificabile dalla fonte primaria in sede di redazione e si indica pertanto come n.d. per l'anno specifico, ferma restando la disponibilita della serie storica presso l'annuario giudiziario. Quanto agli enti ADR privati certificati, il numero complessivo degli ac</w:t>
      </w:r>
      <w:r>
        <w:t>cordi conclusi non e oggetto di pubblicazione statistica aggregata e uniforme e si indica come r.a.c.n.p. (registro attivo conteggio non pubblicato).</w:t>
      </w:r>
    </w:p>
    <w:p w14:paraId="77E4AAD2" w14:textId="77777777" w:rsidR="002762CE" w:rsidRDefault="00F63CF4">
      <w:pPr>
        <w:pStyle w:val="Corpotesto"/>
        <w:jc w:val="both"/>
      </w:pPr>
      <w:r>
        <w:rPr>
          <w:b/>
        </w:rPr>
        <w:t>D. Elementi comparativi e prospettive</w:t>
      </w:r>
    </w:p>
    <w:p w14:paraId="1A7A3519" w14:textId="77777777" w:rsidR="002762CE" w:rsidRDefault="00F63CF4">
      <w:pPr>
        <w:pStyle w:val="Corpotesto"/>
        <w:jc w:val="both"/>
      </w:pPr>
      <w:r>
        <w:t>Il Giappone rappresenta un caso di particolare interesse comparativo perche coniuga una tradizione conciliativa giudiziaria antica e radicata con un moderno sistema di certificazione degli ADR privati ispirato agli standard internazionali. A differenza del modello italiano del D.Lgs. 28/2010, che ha reso la mediazione condizione di procedibilita in materie predeterminate presso organismi accreditati, il Giappone non ha introdotto una mediazione obbligatoria generalizzata in ambito civile e commerciale, mant</w:t>
      </w:r>
      <w:r>
        <w:t>enendo l'obbligatorieta solo per la conciliazione familiare preventiva. L'adesione alla Convenzione di Singapore nel 2023-2024 segna una svolta rispetto alla Cina e alla Corea, che pur avendo firmato non hanno ratificato (DailyJus, Convenzione di Singapore in Giappone). Rispetto alla Direttiva 2008/52/CE, che ha promosso la mediazione transfrontaliera nell'Unione europea con reciproco riconoscimento degli accordi, il Giappone ha scelto la via dell'accessione al trattato multilaterale, garantendo cosi l'esec</w:t>
      </w:r>
      <w:r>
        <w:t>utivita internazionale degli accordi di mediazione commerciale (Singapore Convention on Mediation, about). La dottrina osserva che la sfida principale resta l'incremento del ricorso alla mediazione commerciale privata, tradizionalmente contenuto rispetto alla conciliazione giudiziaria, e che l'entrata in vigore del nuovo regime esecutivo potrebbe stimolare la crescita del settore. Il confronto con l'Italia evidenzia una comune matrice di valorizzazione della conciliazione, ma con un maggiore radicamento cul</w:t>
      </w:r>
      <w:r>
        <w:t>turale giapponese della composizione amichevole.</w:t>
      </w:r>
    </w:p>
    <w:p w14:paraId="5D53CED5" w14:textId="77777777" w:rsidR="002762CE" w:rsidRDefault="00F63CF4">
      <w:pPr>
        <w:pStyle w:val="Corpotesto"/>
        <w:jc w:val="both"/>
      </w:pPr>
      <w:r>
        <w:rPr>
          <w:b/>
        </w:rPr>
        <w:t>Capitolo IV.11 — Hong Kong</w:t>
      </w:r>
    </w:p>
    <w:p w14:paraId="7332978B" w14:textId="77777777" w:rsidR="002762CE" w:rsidRDefault="00F63CF4">
      <w:pPr>
        <w:pStyle w:val="Corpotesto"/>
        <w:jc w:val="both"/>
      </w:pPr>
      <w:r>
        <w:rPr>
          <w:b/>
        </w:rPr>
        <w:t>A. Quadro normativo</w:t>
      </w:r>
    </w:p>
    <w:p w14:paraId="76ECAB59" w14:textId="77777777" w:rsidR="002762CE" w:rsidRDefault="00F63CF4">
      <w:pPr>
        <w:pStyle w:val="Corpotesto"/>
        <w:jc w:val="both"/>
      </w:pPr>
      <w:r>
        <w:t xml:space="preserve">La Regione amministrativa speciale di Hong Kong dispone di una disciplina organica della mediazione con la Mediation Ordinance ( </w:t>
      </w:r>
      <w:r>
        <w:t>調</w:t>
      </w:r>
      <w:r>
        <w:t xml:space="preserve"> </w:t>
      </w:r>
      <w:r>
        <w:t>解</w:t>
      </w:r>
      <w:r>
        <w:t xml:space="preserve"> </w:t>
      </w:r>
      <w:r>
        <w:t>條</w:t>
      </w:r>
      <w:r>
        <w:t xml:space="preserve"> </w:t>
      </w:r>
      <w:r>
        <w:t>例</w:t>
      </w:r>
      <w:r>
        <w:t xml:space="preserve"> , Cap. 620), approvata nel 2012 ed entrata in vigore il 1 gennaio 2013 (Department of Justice, doj.gov.hk; e-Legislation, Cap. 620). L'ordinanza definisce la mediazione, ne tutela la riservatezza e disciplina l'ammissibilita delle comunicazioni mediative nei successivi procedimenti, senza tuttavia rendere la mediazione obbligatoria: il ricorso resta volontario, coerentemente con la tradizione di common law che ispira l'ordinamento hongkonghese. Un ruolo cruciale e svolto dalla Practice Direction 31 </w:t>
      </w:r>
      <w:r>
        <w:t>sulla mediazione, adottata nell'ambito della Civil Justice Reform e operativa dal 2009-2010, che pur mantenendo la volontarieta consente al giudice di sanzionare sul piano delle spese la parte che rifiuti irragionevolmente di partecipare alla mediazione (Hong Kong Mediation Centre, Mediation in Hong Kong 2023). Si configura cosi un modello di volontarieta incentivata, in cui la mancata adesione senza giustificato motivo puo comportare conseguenze economiche a carico della parte inadempiente. Sul piano inter</w:t>
      </w:r>
      <w:r>
        <w:t xml:space="preserve">nazionale, la Convenzione di Singapore sulla mediazione e stata firmata dalla Repubblica popolare cinese il 7 agosto 2019 senza ratifica, e non risulta pertanto ancora estesa a Hong Kong (Singapore Convention on Mediation, jurisdictions). Il pluralismo giuridico di Hong Kong si </w:t>
      </w:r>
      <w:r>
        <w:lastRenderedPageBreak/>
        <w:t>esprime nel sistema one country, two systems, che preserva l'ordinamento di common law distinto da quello della Cina continentale, con importanti implicazioni per il riconoscimento reciproco degli accordi mediativi con la giurisdizio</w:t>
      </w:r>
      <w:r>
        <w:t>ne continentale, oggetto di intese specifiche.</w:t>
      </w:r>
    </w:p>
    <w:p w14:paraId="70767F46" w14:textId="77777777" w:rsidR="002762CE" w:rsidRDefault="00F63CF4">
      <w:pPr>
        <w:pStyle w:val="Corpotesto"/>
        <w:jc w:val="both"/>
      </w:pPr>
      <w:r>
        <w:rPr>
          <w:b/>
        </w:rPr>
        <w:t>B. Infrastruttura professionale</w:t>
      </w:r>
    </w:p>
    <w:p w14:paraId="0CFD89B5" w14:textId="77777777" w:rsidR="002762CE" w:rsidRDefault="00F63CF4">
      <w:pPr>
        <w:pStyle w:val="Corpotesto"/>
        <w:jc w:val="both"/>
      </w:pPr>
      <w:r>
        <w:t>L'accreditamento dei mediatori a Hong Kong e affidato alla Hong Kong Mediation Accreditation Association Limited (HKMAAL), costituita il 28 agosto 2012 quale unico organismo di accreditamento riconosciuto nel territorio (HKMAAL, hkmaal.org.hk). La HKMAAL riunisce le principali istituzioni del settore, tra cui l'Hong Kong International Arbitration Centre, l'Hong Kong Bar Association, la Law Society of Hong Kong e i principali centri di mediazione, e stabilisce i requisiti di formazione, valutazione e accredi</w:t>
      </w:r>
      <w:r>
        <w:t>tamento dei mediatori generali e familiari. Il modello di Hong Kong e dunque quello di un accreditamento professionale privato centralizzato, distinto sia dal modello statale cinese sia da quello giudiziario di altre giurisdizioni asiatiche. I mediatori accreditati sono professionisti, spesso avvocati, che operano su base privata o attraverso i centri di mediazione. La formazione continua e richiesta per il mantenimento dell'accreditamento. Il Department of Justice promuove attivamente la mediazione attrave</w:t>
      </w:r>
      <w:r>
        <w:t>rso campagne istituzionali e il sostegno alla candidatura di Hong Kong come hub internazionale per la risoluzione delle controversie.</w:t>
      </w:r>
    </w:p>
    <w:p w14:paraId="7598A02B" w14:textId="77777777" w:rsidR="002762CE" w:rsidRDefault="00F63CF4">
      <w:pPr>
        <w:pStyle w:val="Corpotesto"/>
        <w:jc w:val="both"/>
      </w:pPr>
      <w:r>
        <w:rPr>
          <w:b/>
        </w:rPr>
        <w:t>C. Numeri e casistica</w:t>
      </w:r>
    </w:p>
    <w:p w14:paraId="7B459365" w14:textId="77777777" w:rsidR="002762CE" w:rsidRDefault="00F63CF4">
      <w:pPr>
        <w:pStyle w:val="Corpotesto"/>
        <w:jc w:val="both"/>
      </w:pPr>
      <w:r>
        <w:t>Le statistiche giudiziarie ufficiali documentano un ricorso significativo alla mediazione nell'ambito della Civil Justice Reform. Nel 2023 sono stati depositati 11.618 certificati di mediazione (Mediation Certificate) presso la District Court e 1.323 presso la Court of First Instance; nel 2024 i certificati sono stati 11.399 presso la District Court e 1.359 presso la Court of First Instance (Judiciary of Hong Kong, mediation.judiciary.hk). I verbali di mediazione (Mediation Minutes) depositati presso la Dis</w:t>
      </w:r>
      <w:r>
        <w:t>trict Court sono stati 338 nel 2023 e 380 nel 2024, mentre presso la Court of First Instance sono stati 192 nel 2023 e 201 nel 2024 ( Judiciary of Hong Kong, mediation.judiciary.hk). Lo scheletro indicava circa 2.500 mediatori accreditati e circa 2.000 mediazioni nel 2023; il numero complessivo di mediatori accreditati dalla HKMAAL non e stato estratto da fonte primaria in sede di redazione e si indica come n.d.</w:t>
      </w:r>
    </w:p>
    <w:p w14:paraId="37347A9C" w14:textId="77777777" w:rsidR="002762CE" w:rsidRDefault="00F63CF4">
      <w:pPr>
        <w:pStyle w:val="Corpotesto"/>
        <w:jc w:val="both"/>
      </w:pPr>
      <w:r>
        <w:rPr>
          <w:b/>
        </w:rPr>
        <w:t>D. Elementi comparativi e prospettive</w:t>
      </w:r>
    </w:p>
    <w:p w14:paraId="73508251" w14:textId="77777777" w:rsidR="002762CE" w:rsidRDefault="00F63CF4">
      <w:pPr>
        <w:pStyle w:val="Corpotesto"/>
        <w:jc w:val="both"/>
      </w:pPr>
      <w:r>
        <w:t>Hong Kong rappresenta un modello di common law improntato alla volontarieta incentivata, in cui la leva delle spese processuali sostituisce l'obbligatorieta formale come strumento di promozione della mediazione. Questo approccio si differenzia nettamente dal modello italiano del D.Lgs. 28/2010, che ha introdotto una condizione di procedibilita in materie predeterminate, e si avvicina piuttosto alla filosofia della Direttiva 2008/52/CE, la quale privilegiava l'incentivazione volontaria rispetto all'imposizio</w:t>
      </w:r>
      <w:r>
        <w:t>ne. La Practice Direction 31 riecheggia gli orientamenti giurisprudenziali inglesi in tema di sanzioni sulle spese per il rifiuto irragionevole di mediare (Hong Kong Mediation Centre, Mediation in Hong Kong 2023). L'accreditamento centralizzato tramite la HKMAAL costituisce un elemento di forza sul piano della qualita e dell'uniformita degli standard professionali, superiore alla frammentazione riscontrabile in altre giurisdizioni (HKMAAL, hkmaal.org.hk). La prospettiva strategica di Hong Kong e quella di c</w:t>
      </w:r>
      <w:r>
        <w:t xml:space="preserve">onsolidarsi come hub internazionale della mediazione, valorizzando la posizione di ponte tra la Cina continentale e i mercati globali. Il tema critico resta l'estensione della Convenzione di Singapore, condizionata dalle scelte </w:t>
      </w:r>
      <w:r>
        <w:lastRenderedPageBreak/>
        <w:t>di ratifica della Repubblica popolare cinese, che al momento limita l'esecutivita transfrontaliera globale degli accordi conclusi a Hong Kong (Singapore Convention on Mediation, about).</w:t>
      </w:r>
    </w:p>
    <w:p w14:paraId="72A460D9" w14:textId="77777777" w:rsidR="002762CE" w:rsidRDefault="00F63CF4">
      <w:pPr>
        <w:pStyle w:val="Corpotesto"/>
        <w:jc w:val="both"/>
      </w:pPr>
      <w:r>
        <w:rPr>
          <w:b/>
        </w:rPr>
        <w:t>Capitolo IV.12 — India</w:t>
      </w:r>
    </w:p>
    <w:p w14:paraId="272455C0" w14:textId="77777777" w:rsidR="002762CE" w:rsidRDefault="00F63CF4">
      <w:pPr>
        <w:pStyle w:val="Corpotesto"/>
        <w:jc w:val="both"/>
      </w:pPr>
      <w:r>
        <w:rPr>
          <w:b/>
        </w:rPr>
        <w:t>A. Quadro normativo</w:t>
      </w:r>
    </w:p>
    <w:p w14:paraId="37FA7666" w14:textId="77777777" w:rsidR="002762CE" w:rsidRDefault="00F63CF4">
      <w:pPr>
        <w:pStyle w:val="Corpotesto"/>
        <w:jc w:val="both"/>
      </w:pPr>
      <w:r>
        <w:t>La disciplina indiana della mediazione ha conosciuto una svolta con il Mediation Act, 2023 (Legge sulla mediazione, Legge n. 32 del 2023), promulgato il 14 settembre 2023 ed entrato progressivamente in vigore a partire dal 9 ottobre 2023, come risulta dal testo ufficiale pubblicato in gazzetta (The Mediation Act, 2023, India Code). La legge mira a promuovere e facilitare la mediazione, in particolare quella istituzionale, a rendere esecutivi gli accordi di conciliazione mediati e a istituire un organo di re</w:t>
      </w:r>
      <w:r>
        <w:t>gistrazione dei mediatori. L'ambito è civile e commerciale, con estensione alla mediazione comunitaria (comunità mediation, artt. 4344) e online (art. 30); la conciliazione è ricondotta alla nozione di mediazione (artt. 55-56 e 61), superando la duplice terminologia precedente (National Law School of India University). Quanto all'obbligatorietà, il legislatore ha respinto la mediazione pre-contenziosa coattiva prevista nella bozza del 2021: l'art. 5 configura la mediazione pre-litigation come volontaria e c</w:t>
      </w:r>
      <w:r>
        <w:t>onsensuale, mentre l'art. 7 consente al giudice di rinviare le parti alla mediazione in ogni fase del processo ( Nishith Desai Associates). Fa eccezione il regime dei Commercial Courts, ove l'art. 12A del Commercial Courts Act, 2015 impone la mediazione pre-istituzionale per le controversie commerciali di valore superiore a 3 lakh di rupie; la Corte Suprema, in Patil Automation v. Rakheja Engineers, ne ha affermato la natura obbligatoria e non meramente direttiva (Law School Policy Review). Il pluralismo gi</w:t>
      </w:r>
      <w:r>
        <w:t>uridico è marcato. Accanto alla mediazione statutaria coesistono i Lok Adalat (fori popolari di conciliazione con status di decreto ai sensi del Legal Services Authorities Act, 1987), la mediazione ex art. 89 del Codice di procedura civile del 1908 (sostituito dallo Schedule IV del Mediation Act 2023) e le tradizioni comunitarie delle panchayat rurali. Il termine di conclusione della mediazione è di 120 giorni, prorogabili di 60 (art. 18), e l'accordo mediato è esecutivo come un decreto giudiziale (art. 27)</w:t>
      </w:r>
      <w:r>
        <w:t>. L'India ha firmato la Convenzione di Singapore sulla mediazione il 7 agosto 2019, ma non l'ha ancora ratificata (UN Treaty Collection).</w:t>
      </w:r>
    </w:p>
    <w:p w14:paraId="1E9D041E" w14:textId="77777777" w:rsidR="002762CE" w:rsidRDefault="00F63CF4">
      <w:pPr>
        <w:pStyle w:val="Corpotesto"/>
        <w:jc w:val="both"/>
      </w:pPr>
      <w:r>
        <w:rPr>
          <w:b/>
        </w:rPr>
        <w:t>B. Infrastruttura professionale</w:t>
      </w:r>
    </w:p>
    <w:p w14:paraId="08B3BD4E" w14:textId="77777777" w:rsidR="002762CE" w:rsidRDefault="00F63CF4">
      <w:pPr>
        <w:pStyle w:val="Corpotesto"/>
        <w:jc w:val="both"/>
      </w:pPr>
      <w:r>
        <w:t xml:space="preserve">Il Mediation Act 2023 istituisce il Mediation Council of India (MCI), organo regolatore incaricato di riconoscere e revocare i Mediation Service Provider, tenere un deposito elettronico degli accordi mediati e accreditare i mediatori, anche stranieri (artt. 8, 40, 52-53). Alla data di stesura l'MCI è in fase di attuazione: il Ministero degli affari giuridici ha costituito un comitato per la redazione di regole, regolamenti e standard, i cui lavori sono documentati nel relativo rapporto (Ministry of Law and </w:t>
      </w:r>
      <w:r>
        <w:t xml:space="preserve">Justice, Committee Report). Nel frattempo l'accreditamento resta radicato nelle autorità di servizi legali (NALSA e sue articolazioni statali) e nei centri di mediazione annessi ai tribunali. I Mediation Service Provider (organismi riconosciuti, autorità ex Legal Services Act 1987, centri annessi ai tribunali) hanno il compito di accreditare i mediatori, tenere i panel e fornire infrastrutture (art. 40). La formazione è resa obbligatoria negli studi giuridici sin dal 2020, quando il Bar Council of India ha </w:t>
      </w:r>
      <w:r>
        <w:t>inserito la mediazione tra le materie curricolari (O.P. Jindal Global University). Il rapporto annuale della National Legal Services Authority riferisce l'esistenza, sul territorio, di 460 centri ADR (di cui 425 operativi) e di ulteriori 1.018 centri di mediazione (NALSA Annual Report).</w:t>
      </w:r>
    </w:p>
    <w:p w14:paraId="72721AF8" w14:textId="77777777" w:rsidR="002762CE" w:rsidRDefault="00F63CF4">
      <w:pPr>
        <w:pStyle w:val="Corpotesto"/>
        <w:jc w:val="both"/>
      </w:pPr>
      <w:r>
        <w:rPr>
          <w:b/>
        </w:rPr>
        <w:t>C. Numeri e casistica</w:t>
      </w:r>
    </w:p>
    <w:p w14:paraId="1E81A0CB" w14:textId="77777777" w:rsidR="002762CE" w:rsidRDefault="00F63CF4">
      <w:pPr>
        <w:pStyle w:val="Corpotesto"/>
        <w:jc w:val="both"/>
      </w:pPr>
      <w:r>
        <w:lastRenderedPageBreak/>
        <w:t>Il dato dello scheletro (circa 500.000 casi tra Lok Adalat e art. 89 CPC) va disaggregato. Secondo il rapporto NALSA relativo all'esercizio 2022, i casi ricevuti per mediazione sono stati 363.329 e quelli definiti tramite mediazione 84.607, con un tasso di composizione di circa il 23 per cento del ricevuto ( NALSA Annual Report). Lo stesso rapporto documenta un corpo di mediatori composto da 5.756 magistrati mediatori (3.950 impiegati), 12.640 avvocati mediatori (8.672 impiegati) e 279 altri mediatori. I Lo</w:t>
      </w:r>
      <w:r>
        <w:t>k Adalat costituiscono il canale quantitativamente dominante: il National Lok Adalat del dicembre 2024 ha definito circa 1,45 crore di casi (14,5 milioni) prevenendone altri 1,22 crore (Economic Times), mentre il quarto Lok Adalat nazionale del 2025 avrebbe superato i 4 crore di definizioni secondo la comunicazione istituzionale (NALSA). Non si dispone di un dato pubblico consolidato sul numero complessivo di mediatori accreditati dall'MCI, non ancora pienamente operativo (fonte controllata: Ministry of Law</w:t>
      </w:r>
      <w:r>
        <w:t xml:space="preserve"> and Justice).</w:t>
      </w:r>
    </w:p>
    <w:p w14:paraId="6E025998" w14:textId="77777777" w:rsidR="002762CE" w:rsidRDefault="00F63CF4">
      <w:pPr>
        <w:pStyle w:val="Corpotesto"/>
        <w:jc w:val="both"/>
      </w:pPr>
      <w:r>
        <w:rPr>
          <w:b/>
        </w:rPr>
        <w:t>D. Elementi comparativi e prospettive</w:t>
      </w:r>
    </w:p>
    <w:p w14:paraId="6B3411DB" w14:textId="77777777" w:rsidR="002762CE" w:rsidRDefault="00F63CF4">
      <w:pPr>
        <w:pStyle w:val="Corpotesto"/>
        <w:jc w:val="both"/>
      </w:pPr>
      <w:r>
        <w:t xml:space="preserve">Il modello indiano condivide con la Direttiva 2008/52/CE e con il D.Lgs. 28/2010 italiano la matrice volontaristica e l'obiettivo di deflazione del contenzioso, ma se ne discosta per l'assenza, sino alla riforma del 2023, di una disciplina organica: la mediazione era ancorata all'ambiguo art. 89 CPC, praticabile solo dopo l'instaurazione del giudizio (NLIU ADR Centre). Rispetto all'obbligatorietà condizionata del sistema italiano (art. 5 D.Lgs. 28/2010), l'India ha adottato un modello ibrido: volontario in </w:t>
      </w:r>
      <w:r>
        <w:t>via generale, obbligatorio per le sole controversie commerciali di valore ex art. 12A. Una lacuna significativa è l'assenza di enforcement transfrontaliero, poiché il Mediation Act 2023 copre solo le mediazioni internazionali svolte in India (Law School Policy Review). Le prospettive 2026-2030 dipendono dalla piena operatività dell'MCI, dall'adozione dei regolamenti attuativi e dall'eventuale ratifica della Convenzione di Singapore, che consentirebbe l'esecuzione internazionale degli accordi. La dottrina se</w:t>
      </w:r>
      <w:r>
        <w:t>gnala rischi di sovrapposizione tra art. 89 CPC riformato, art. 12A Commercial Courts Act e Mediation Act, con conseguente incertezza applicativa (IJCRT, A Critical Analysis of the Mediation Act 2023). La tendenza regionale converge verso la mediazione istituzionale e online, con l'India candidata a divenire hub sudasiatico della mediazione commerciale.</w:t>
      </w:r>
    </w:p>
    <w:p w14:paraId="479DDF4A" w14:textId="77777777" w:rsidR="002762CE" w:rsidRDefault="00F63CF4">
      <w:pPr>
        <w:pStyle w:val="Corpotesto"/>
        <w:jc w:val="both"/>
      </w:pPr>
      <w:r>
        <w:rPr>
          <w:b/>
        </w:rPr>
        <w:t>Capitolo IV.13 — Indonesia</w:t>
      </w:r>
    </w:p>
    <w:p w14:paraId="0E8C06E8" w14:textId="77777777" w:rsidR="002762CE" w:rsidRDefault="00F63CF4">
      <w:pPr>
        <w:pStyle w:val="Corpotesto"/>
        <w:jc w:val="both"/>
      </w:pPr>
      <w:r>
        <w:rPr>
          <w:b/>
        </w:rPr>
        <w:t>A. Quadro normativo</w:t>
      </w:r>
    </w:p>
    <w:p w14:paraId="2CF1B0C6" w14:textId="77777777" w:rsidR="002762CE" w:rsidRDefault="00F63CF4">
      <w:pPr>
        <w:pStyle w:val="Corpotesto"/>
        <w:jc w:val="both"/>
      </w:pPr>
      <w:r>
        <w:t>La mediazione indonesiana poggia su un duplice fondamento normativo. Sul versante della mediazione giudiziale, la fonte principale è il Peraturan Mahkamah Agung (PERMA) Nomor 1 Tahun 2016 tentang Prosedur Mediasi di Pengadilan, regolamento della Corte Suprema che rende la mediazione una fase processuale obbligatoria per le controversie civili e per le cause civili di competenza dei tribunali religiosi (perkara perdata e perkara perdata agama). Il PERMA 1/2016 disciplina la certificazione dei mediatori, i te</w:t>
      </w:r>
      <w:r>
        <w:t>rmini del procedimento e le conseguenze processuali dell'inadempimento dell'obbligo di mediare, configurandosi come mediazione delegata ex lege prima della trattazione di merito. Sul versante stragiudiziale, la disciplina generale è contenuta nella Undang-Undang Nomor 30 Tahun 1999 tentang Arbitrase dan Alternatif Penyelesaian Sengketa, promulgata il 12 agosto 1999, che all'articolo 1, punto 10, definisce l'Alternatif Penyelesaian Sengketa come composizione fuori dal giudizio mediante consultazione, negozia</w:t>
      </w:r>
      <w:r>
        <w:t>zione, mediazione (mediasi), conciliazione o parere di esperto. L'articolo 6 della stessa legge prevede un procedimento conciliativo scandito da termini brevi (14 giorni per l'incontro diretto, 30 giorni per il raggiungimento dell'accordo scritto) e la possibilità che un istituto arbitrale o di ADR no</w:t>
      </w:r>
      <w:r>
        <w:lastRenderedPageBreak/>
        <w:t>mini un mediatore in caso di stallo. Quanto alla dimensione internazionale, l'Indonesia non figura tra i firmatari né tra gli Stati parte della Convenzione di Singapore sulla mediazione del 2019; la ratifica re</w:t>
      </w:r>
      <w:r>
        <w:t>sta oggetto di dibattito dottrinale, come attesta la letteratura accademica dedicata al tema (Singapore Convention: Should Indonesia Ratify It?, Indonesian Journal of International Law). Il sistema indonesiano combina dunque obbligatorietà endoprocessuale (PERMA 1/2016) e volontarietà stragiudiziale (UU 30/1999).</w:t>
      </w:r>
    </w:p>
    <w:p w14:paraId="4F176223" w14:textId="77777777" w:rsidR="002762CE" w:rsidRDefault="00F63CF4">
      <w:pPr>
        <w:pStyle w:val="Corpotesto"/>
        <w:jc w:val="both"/>
      </w:pPr>
      <w:r>
        <w:rPr>
          <w:b/>
        </w:rPr>
        <w:t>B. Infrastruttura professionale</w:t>
      </w:r>
    </w:p>
    <w:p w14:paraId="4F1CBA1F" w14:textId="77777777" w:rsidR="002762CE" w:rsidRDefault="00F63CF4">
      <w:pPr>
        <w:pStyle w:val="Corpotesto"/>
        <w:jc w:val="both"/>
      </w:pPr>
      <w:r>
        <w:t>L'infrastruttura professionale è articolata su registri giudiziari e su enti privati accreditati. La Mahkamah Agung tiene i registri dei mediatori certificati abilitati a operare presso ciascun tribunale, secondo lo schema del PERMA 1/2016 che affida la certificazione a istituti di formazione riconosciuti (lembaga sertifikasi). Lo scheletro registra la presenza del Pusat Mediasi Nasional (PMN), che opera sul portale pmn.or.id, e di 23 lembaga sertifikasi accreditate per la formazione dei mediatori. Sul pian</w:t>
      </w:r>
      <w:r>
        <w:t>o commerciale e arbitrale, l'ente storicamente centrale è la Badan Arbitrase Nasional Indonesia (BANI Arbitration Center), fondata nel 1977 su iniziativa della Camera di commercio e industria (KADIN), che eroga servizi non solo di arbitrato ma anche di negoziazione, mediazione e conciliazione secondo le proprie regole procedurali, riconosciuta come istituzione autonoma ai sensi della UU 30/1999 (BANI, Sejarah). La certificazione dei mediatori giudiziali richiede il superamento di un corso presso un ente acc</w:t>
      </w:r>
      <w:r>
        <w:t>reditato dalla Corte Suprema, con successiva iscrizione nel registro del tribunale competente; il PERMA 1/2016 distingue tra mediatori certificati (bersertifikat) e giudici designati come mediatori quando non siano disponibili mediatori certificati, soluzione che riflette la scarsità di professionisti accreditati sul territorio dell'arcipelago. La BANI, oltre alla sede centrale di Jakarta, opera attraverso articolazioni regionali (BANI Wilayah) e applica dal 1° luglio 2021 nuove regole e procedure che compr</w:t>
      </w:r>
      <w:r>
        <w:t>endono anche l'arbitrato elettronico e la mediazione (BANI, Sejarah). Il numero preciso di ore di formazione richieste e l'identità dei formatori principali non risultano confermabili da fonte primaria accessibile: n.d.</w:t>
      </w:r>
    </w:p>
    <w:p w14:paraId="1C1D1633" w14:textId="77777777" w:rsidR="002762CE" w:rsidRDefault="00F63CF4">
      <w:pPr>
        <w:pStyle w:val="Corpotesto"/>
        <w:jc w:val="both"/>
      </w:pPr>
      <w:r>
        <w:rPr>
          <w:b/>
        </w:rPr>
        <w:t>C. Numeri e casistica</w:t>
      </w:r>
    </w:p>
    <w:p w14:paraId="22E95B53" w14:textId="77777777" w:rsidR="002762CE" w:rsidRDefault="00F63CF4">
      <w:pPr>
        <w:pStyle w:val="Corpotesto"/>
        <w:jc w:val="both"/>
      </w:pPr>
      <w:r>
        <w:t>Il dato quantitativo più solido proviene dal rapporto annuale della Corte Suprema: nel corso del 2022 risultano 20.861 controversie composte con successo attraverso il procedimento di mediazione, con un incremento del 92,24% rispetto al 2021 (Mahkamah Agung, laporan tahunan 2022). La cifra di circa 100.000 mediazioni/anno indicata nello scheletro va dunque letta come stima del flusso complessivo di cause avviate a mediazione, mentre il dato verificato di 20.861 si riferisce agli esiti positivi (perkara berh</w:t>
      </w:r>
      <w:r>
        <w:t>asil didamaikan). Il numero complessivo di mediatori accreditati a livello nazionale non risulta pubblicato in forma aggregata da fonte primaria: n.d. Il perimetro operativo resta quello della mediazione ex PERMA 1/2016 nelle cause civili e civili-religiose, con un peso significativo del contenzioso familiare presso i tribunali religiosi (peradilan agama), in particolare le cause di divorzio, come documentato dalla letteratura empirica sull'attività dei mediatori nei tribunali religiosi (Journal Equity of L</w:t>
      </w:r>
      <w:r>
        <w:t>aw and Governance, 2024). L'andamento pluriennale mostra una netta crescita degli esiti positivi rispetto al 2021 (incremento del 92,24% secondo la Mahkamah Agung), segno di un progressivo radicamento della cultura conciliativa nel processo civile.</w:t>
      </w:r>
    </w:p>
    <w:p w14:paraId="6D614CDA" w14:textId="77777777" w:rsidR="002762CE" w:rsidRDefault="00F63CF4">
      <w:pPr>
        <w:pStyle w:val="Corpotesto"/>
        <w:jc w:val="both"/>
      </w:pPr>
      <w:r>
        <w:rPr>
          <w:b/>
        </w:rPr>
        <w:t>D. Elementi comparativi e prospettive</w:t>
      </w:r>
    </w:p>
    <w:p w14:paraId="48CE2EE5" w14:textId="77777777" w:rsidR="002762CE" w:rsidRDefault="00F63CF4">
      <w:pPr>
        <w:pStyle w:val="Corpotesto"/>
        <w:jc w:val="both"/>
      </w:pPr>
      <w:r>
        <w:t xml:space="preserve">Il modello indonesiano condivide con la Direttiva 2008/52/CE e con il D.Lgs. 28/2010 italiano la scelta di ancorare la mediazione al processo, ma se ne distingue per il grado di cogenza: mentre </w:t>
      </w:r>
      <w:r>
        <w:lastRenderedPageBreak/>
        <w:t>in Italia la mediazione è condizione di procedibilità in materie tassative, in Indonesia il PERMA 1/2016 rende la mediazione una fase interna e generalizzata del giudizio civile, la cui omissione può viziare la sentenza. La convergenza con l'esperienza europea si coglie invece nella valorizzazione della certificazione dei mediatori e della riservatezza del procedimento. Sul piano regionale, l'Indonesia si inserisce nella dinamica ASEAN di promozione dell'ADR commerciale, in cui però mantiene una posizione p</w:t>
      </w:r>
      <w:r>
        <w:t>iù cauta rispetto a Singapore e alla stessa Malaysia, entrambe firmatarie della Convenzione di Singapore (UN Treaty Collection). Le prospettive 2026-2030 ruotano attorno a due assi: la possibile adesione alla Convenzione di Singapore, che rafforzerebbe l'esecutività transfrontaliera degli accordi mediati e la posizione dell'Indonesia come hub ASEAN, e il consolidamento della mediazione commerciale professionale accanto a quella giudiziale di massa, tuttora numericamente dominante secondo i dati della Mahkam</w:t>
      </w:r>
      <w:r>
        <w:t>ah Agung.</w:t>
      </w:r>
    </w:p>
    <w:p w14:paraId="28E9F005" w14:textId="77777777" w:rsidR="002762CE" w:rsidRDefault="00F63CF4">
      <w:pPr>
        <w:pStyle w:val="Corpotesto"/>
        <w:jc w:val="both"/>
      </w:pPr>
      <w:r>
        <w:rPr>
          <w:b/>
        </w:rPr>
        <w:t>Capitolo IV.14 — Kirghizistan</w:t>
      </w:r>
    </w:p>
    <w:p w14:paraId="31A9A7B7" w14:textId="77777777" w:rsidR="002762CE" w:rsidRDefault="00F63CF4">
      <w:pPr>
        <w:pStyle w:val="Corpotesto"/>
        <w:jc w:val="both"/>
      </w:pPr>
      <w:r>
        <w:rPr>
          <w:b/>
        </w:rPr>
        <w:t>A. Quadro normativo</w:t>
      </w:r>
    </w:p>
    <w:p w14:paraId="5493DE49" w14:textId="77777777" w:rsidR="002762CE" w:rsidRDefault="00F63CF4">
      <w:pPr>
        <w:pStyle w:val="Corpotesto"/>
        <w:jc w:val="both"/>
      </w:pPr>
      <w:r>
        <w:t>La mediazione in Kirghizistan ha ricevuto un primo riconoscimento legislativo con la Legge sulla mediazione n. 161 del 28 luglio 2017, adottata dal Jogorku Kenesh il 22 giugno 2017 ed entrata in vigore in fase applicativa nel febbraio 2019 (Legge n. 161/2017, testo su Zakon.kz). Tale legge disciplinava la mediazione per le controversie di natura civile, familiare e lavoristica, e per le controversie penali nei soli casi espressamente previsti, sui principi di volontarietà, cooperazione e parità delle parti,</w:t>
      </w:r>
      <w:r>
        <w:t xml:space="preserve"> neutralità del mediatore e riservatezza (Legge n. 161/2017, testo su Zakon.kz). L'assetto è stato radicalmente riformato dalla nuova Legge sulla mediazione n. 256 del 14 novembre 2025, adottata il 25 settembre 2025 e firmata dal Presidente Sadyr Zhaparov, che estende l'ambito anche ai rapporti penali e introduce la mediazione come strumento pregiudiziale obbligatorio per talune categorie di cause (Legge n. 256/2025, testo su CIS-Legislation; Akchabar). L'autorità di riferimento è il Ministero della Giustiz</w:t>
      </w:r>
      <w:r>
        <w:t>ia quale organo statale competente, cui si affianca il Registro statale unico dei mediatori (Vestnik KRSU).</w:t>
      </w:r>
    </w:p>
    <w:p w14:paraId="47C3894F" w14:textId="77777777" w:rsidR="002762CE" w:rsidRDefault="00F63CF4">
      <w:pPr>
        <w:pStyle w:val="Corpotesto"/>
        <w:jc w:val="both"/>
      </w:pPr>
      <w:r>
        <w:rPr>
          <w:b/>
        </w:rPr>
        <w:t>B. Infrastruttura professionale</w:t>
      </w:r>
    </w:p>
    <w:p w14:paraId="33778007" w14:textId="77777777" w:rsidR="002762CE" w:rsidRDefault="00F63CF4">
      <w:pPr>
        <w:pStyle w:val="Corpotesto"/>
        <w:jc w:val="both"/>
      </w:pPr>
      <w:r>
        <w:t>Fino al 2025 la funzione di autoregolamentazione era svolta dall'associazione pubblica Comunità repubblicana dei mediatori (RSM), costituita il 3 maggio 2018 su base volontaria (RSM, mediator.kg). La Legge n. 256/2025 istituisce la Palata (Camera) dei mediatori della Repubblica del Kirghizistan, comunità professionale unica, autogovernata e autofinanziata, ad iscrizione obbligatoria; il congresso costitutivo si è tenuto il 14 marzo 2026 a Bishkek (UNDP Kyrgyzstan). I mediatori si raggruppano inoltre in Cent</w:t>
      </w:r>
      <w:r>
        <w:t>ri di mediazione, persone giuridiche costituite da due o più mediatori (24.kg). Requisiti del mediatore: età superiore a 25 anni, istruzione superiore, formazione di base non inferiore a 80 ore presso il centro di formazione della Palata e aggiornamento annuale di almeno 16 ore (media.kg). La natura del registro è quella di Registro statale unico dei mediatori tenuto dal Ministero della Giustizia. I formatori: r.a.c.n.p.</w:t>
      </w:r>
    </w:p>
    <w:p w14:paraId="0A776EB4" w14:textId="77777777" w:rsidR="002762CE" w:rsidRDefault="00F63CF4">
      <w:pPr>
        <w:pStyle w:val="Corpotesto"/>
        <w:jc w:val="both"/>
      </w:pPr>
      <w:r>
        <w:rPr>
          <w:b/>
        </w:rPr>
        <w:t>C. Numeri e casistica</w:t>
      </w:r>
    </w:p>
    <w:p w14:paraId="22DEA0EC" w14:textId="77777777" w:rsidR="002762CE" w:rsidRDefault="00F63CF4">
      <w:pPr>
        <w:pStyle w:val="Corpotesto"/>
        <w:jc w:val="both"/>
      </w:pPr>
      <w:r>
        <w:t xml:space="preserve">Secondo il Registro repubblicano dei mediatori risultavano iscritti oltre 400 professionisti (Vecherny Bishkek); un dato più preciso, riferito ad aprile 2026, indica 443 specialisti registrati e oltre 8.000 cittadini che si sono rivolti ai mediatori (24.kg, 1 aprile 2026). Una fonte di gennaio 2026 riporta invece circa 300 mediatori operativi e circa 1.300 casi trattati (open.kg); la discrepanza riflette la coesistenza tra iscritti al registro e mediatori effettivamente attivi. Il perimetro </w:t>
      </w:r>
      <w:r>
        <w:lastRenderedPageBreak/>
        <w:t>comprende le controversie civili, familiari, lavoristiche e talune penali. Non si dispone di dati pubblici consolidati sul tasso di accordo e sull'andamento pluriennale della casistica (fonte controllata: mediator.kg).</w:t>
      </w:r>
    </w:p>
    <w:p w14:paraId="51D033AF" w14:textId="77777777" w:rsidR="002762CE" w:rsidRDefault="00F63CF4">
      <w:pPr>
        <w:pStyle w:val="Corpotesto"/>
        <w:jc w:val="both"/>
      </w:pPr>
      <w:r>
        <w:rPr>
          <w:b/>
        </w:rPr>
        <w:t>D. Elementi comparativi e prospettive</w:t>
      </w:r>
    </w:p>
    <w:p w14:paraId="3B5B9206" w14:textId="77777777" w:rsidR="002762CE" w:rsidRDefault="00F63CF4">
      <w:pPr>
        <w:pStyle w:val="Corpotesto"/>
        <w:jc w:val="both"/>
      </w:pPr>
      <w:r>
        <w:t>Il modello kirghiso muove da un impianto volontaristico di ispirazione europea verso un sistema fortemente istituzionalizzato: la riforma del 2025 introduce l'incontro informativo di mediazione obbligatorio prima del ricorso al giudice per talune categorie civili, familiari, lavoristiche e penali, con decorrenza dal 1° gennaio 2027 (Rossiyskaya Gazeta; caravan-info.kg). Rispetto alla Direttiva 2008/52/CE, l'ordinamento kirghiso spinge oltre il modello europeo, che privilegia la volontarietà, avvicinandosi a</w:t>
      </w:r>
      <w:r>
        <w:t>i regimi con quota obbligatoria come quello turco e italiano. La scelta di introdurre l'obbligatorietà si giustifica, secondo i promotori, con la volontà di alleggerire il carico giudiziario e di diffondere una cultura della composizione consensuale in un Paese in cui la fiducia nella giustizia formale rimane fragile; l'esperienza cui si dichiara ispirazione è quella turca di Ankara, dove la mediazione obbligatoria in materia di lavoro e commerciale ha ridotto significativamente il contenzioso (open.kg). Le</w:t>
      </w:r>
      <w:r>
        <w:t xml:space="preserve"> criticità segnalate riguardano l'accentramento della formazione presso la sola Palata e l'obbligo di appartenenza, che sollevano dubbi di natura concorrenziale e di compatibilità con la libertà di associazione (LinkedIn, F. Alieva). Vi è inoltre il rischio che l'obbligatorietà, in assenza di un corpo di mediatori sufficientemente numeroso e formato, si traduca in un adempimento formale privo di reale efficacia deflativa. L'obiettivo dichiarato è formare non meno di mille mediatori a regime (Vecherny Bishke</w:t>
      </w:r>
      <w:r>
        <w:t>k, 16 aprile 2026). Sul piano dell'eseguibilità, l'accordo di mediazione raggiunto rileva quale contratto tra le parti e può assumere efficacia rafforzata previa omologazione giudiziaria o autenticazione notarile, secondo l'assetto già delineato dalla precedente legge del 2017 (Legge n. 161/2017). Il periodo transitorio 2025-2027 sarà decisivo per misurare la capacità del sistema di dotarsi di un numero adeguato di professionisti e di sedi operative su tutto il territorio, comprese le regioni rurali oggi me</w:t>
      </w:r>
      <w:r>
        <w:t>no coperte.</w:t>
      </w:r>
    </w:p>
    <w:p w14:paraId="42FDB4AA" w14:textId="77777777" w:rsidR="002762CE" w:rsidRDefault="00F63CF4">
      <w:pPr>
        <w:pStyle w:val="Corpotesto"/>
        <w:jc w:val="both"/>
      </w:pPr>
      <w:r>
        <w:rPr>
          <w:b/>
        </w:rPr>
        <w:t>Capitolo IV.15 — Laos</w:t>
      </w:r>
    </w:p>
    <w:p w14:paraId="1A08B859" w14:textId="77777777" w:rsidR="002762CE" w:rsidRDefault="00F63CF4">
      <w:pPr>
        <w:pStyle w:val="Corpotesto"/>
        <w:jc w:val="both"/>
      </w:pPr>
      <w:r>
        <w:rPr>
          <w:b/>
        </w:rPr>
        <w:t>A. Quadro normativo</w:t>
      </w:r>
    </w:p>
    <w:p w14:paraId="5B94F8F6" w14:textId="77777777" w:rsidR="002762CE" w:rsidRDefault="00F63CF4">
      <w:pPr>
        <w:pStyle w:val="Corpotesto"/>
        <w:jc w:val="both"/>
      </w:pPr>
      <w:r>
        <w:t>Il Laos disciplina la composizione delle controversie economiche con la Law on the Resolution of Economic Disputes No. 51/NA, adottata il 22 giugno 2018 ed entrata in vigore nel dicembre 2018, che ha sostituito la legge del 2010 (No. 06/NA) e regola conciliazione, mediazione, arbitrato e giudizio in materia economica (DFDL, Lao PDR Legal Alert: New Economic Dispute Resolution Law). La legge istituisce il Centre for Economic Dispute Resolution e i relativi Office for Economic Dispute Resolution sotto l'egida</w:t>
      </w:r>
      <w:r>
        <w:t xml:space="preserve"> del Ministero della giustizia (Conventus Law, Laos: The Amended Law on Economic Dispute). Sul versante comunitario, la Law on Civil Procedure No. 13/NA del 4 luglio 2012 prevede, agli artt. 79-80, che le controversie minori e familiari debbano essere previamente sottoposte alle Village Mediation Unit (unità di mediazione di villaggio) prima dell'accesso al giudice (WIPO Lex, Law on Civil Procedure). L'ambito è dunque economico e commerciale per il canale CRED/ORED e civile-familiare minore per le unità di </w:t>
      </w:r>
      <w:r>
        <w:t>villaggio. La mediazione economica è volontaria; il passaggio davanti alle unità di villaggio è invece un presupposto per talune controversie minori. Il Laos ha firmato la Convenzione di Singapore sulla mediazione il 7 agosto 2019, senza ancora ratificarla (UN Treaty Collection).</w:t>
      </w:r>
    </w:p>
    <w:p w14:paraId="7D1FCBE8" w14:textId="77777777" w:rsidR="002762CE" w:rsidRDefault="00F63CF4">
      <w:pPr>
        <w:pStyle w:val="Corpotesto"/>
        <w:jc w:val="both"/>
      </w:pPr>
      <w:r>
        <w:rPr>
          <w:b/>
        </w:rPr>
        <w:t>B. Infrastruttura professionale</w:t>
      </w:r>
    </w:p>
    <w:p w14:paraId="47DE7B9E" w14:textId="77777777" w:rsidR="002762CE" w:rsidRDefault="00F63CF4">
      <w:pPr>
        <w:pStyle w:val="Corpotesto"/>
        <w:jc w:val="both"/>
      </w:pPr>
      <w:r>
        <w:lastRenderedPageBreak/>
        <w:t>L'infrastruttura per l'ADR economico è costituita dal Centre for Economic Dispute Resolution e dai suoi uffici territoriali, incardinati nel Ministero della giustizia, che attingono i mediatori da un elenco predisposto dal Ministero stesso (DFDL). La procedura si svolge in lingua lao; la nomina di un mediatore straniero è ammessa soltanto ove una delle parti sia straniera, secondo quanto illustrato dalla dottrina di settore (Rajah &amp; Tann Asia, Lao PDR country guide). Le Village Mediation Unit sono organismi</w:t>
      </w:r>
      <w:r>
        <w:t xml:space="preserve"> comunitari incardinati nelle strutture di villaggio, i cui componenti sono designati a livello locale e operano senza requisiti professionali codificati; non esiste un registro statale unitario dei mediatori di villaggio (n.r.s. quanto a un registro nazionale professionale). La formazione dei mediatori economici è amministrata dal Ministero della giustizia, mentre quella dei mediatori di villaggio si è avvalsa anche del sostegno di programmi internazionali. I profili di formatori e direttori non risultano </w:t>
      </w:r>
      <w:r>
        <w:t>pubblicati in serie unitaria (r.a.c.n.p.).</w:t>
      </w:r>
    </w:p>
    <w:p w14:paraId="3D392B73" w14:textId="77777777" w:rsidR="002762CE" w:rsidRDefault="00F63CF4">
      <w:pPr>
        <w:pStyle w:val="Corpotesto"/>
        <w:jc w:val="both"/>
      </w:pPr>
      <w:r>
        <w:rPr>
          <w:b/>
        </w:rPr>
        <w:t>C. Numeri e casistica</w:t>
      </w:r>
    </w:p>
    <w:p w14:paraId="5544A674" w14:textId="77777777" w:rsidR="002762CE" w:rsidRDefault="00F63CF4">
      <w:pPr>
        <w:pStyle w:val="Corpotesto"/>
        <w:jc w:val="both"/>
      </w:pPr>
      <w:r>
        <w:t>Non si dispone di serie statistiche pubbliche consolidate e verificabili sul numero di mediazioni economiche annue, di mediatori accreditati e sui tassi di accordo in Laos: il Centre for Economic Dispute Resolution non pubblica rapporti statistici disaggregati (fonte controllata: Conventus Law). L'attività delle Village Mediation Unit, pur capillare e prevista per legge, non risulta oggetto di rilevazione statistica pubblica centralizzata (fonte controllata: WIPO Lex, Law on Civil Procedure). I valori quant</w:t>
      </w:r>
      <w:r>
        <w:t>itativi puntuali sono pertanto n.d.</w:t>
      </w:r>
    </w:p>
    <w:p w14:paraId="45B29B83" w14:textId="77777777" w:rsidR="002762CE" w:rsidRDefault="00F63CF4">
      <w:pPr>
        <w:pStyle w:val="Corpotesto"/>
        <w:jc w:val="both"/>
      </w:pPr>
      <w:r>
        <w:rPr>
          <w:b/>
        </w:rPr>
        <w:t>D. Elementi comparativi e prospettive</w:t>
      </w:r>
    </w:p>
    <w:p w14:paraId="7004D597" w14:textId="77777777" w:rsidR="002762CE" w:rsidRDefault="00F63CF4">
      <w:pPr>
        <w:pStyle w:val="Corpotesto"/>
        <w:jc w:val="both"/>
      </w:pPr>
      <w:r>
        <w:t>Rispetto al modello europeo della Direttiva 2008/52/CE e del D.Lgs. 28/2010, imperniato su mediatori professionali accreditati, il Laos combina un canale economico amministrato dallo Stato (CRED/ORED sotto il Ministero della giustizia) con un canale comunitario obbligatorio per le controversie minori tramite le unità di villaggio, secondo un modello a doppio binario tipico dell'area indocinese (DFDL). Il requisito della lingua lao e i limiti alla nomina di mediatori stranieri riflettono un approccio marcata</w:t>
      </w:r>
      <w:r>
        <w:t xml:space="preserve">mente statale al procedimento. Le criticità principali sono l'assenza di dati, il ruolo pervasivo del Ministero della giustizia e la limitata autonomia del sistema rispetto all'apparato statale. Le prospettive 2026-2030 dipendono dall'attuazione della legge del 2018, dallo sviluppo del Centre for Economic Dispute Resolution come istituzione di ADR e dall'eventuale ratifica della Convenzione di Singapore, coerentemente con l'integrazione del Paese nell'ASEAN e con l'obiettivo di attrarre investimenti esteri </w:t>
      </w:r>
      <w:r>
        <w:t>(Rajah &amp; Tann Asia).</w:t>
      </w:r>
    </w:p>
    <w:p w14:paraId="0482FC5E" w14:textId="77777777" w:rsidR="002762CE" w:rsidRDefault="00F63CF4">
      <w:pPr>
        <w:pStyle w:val="Corpotesto"/>
        <w:jc w:val="both"/>
      </w:pPr>
      <w:r>
        <w:rPr>
          <w:b/>
        </w:rPr>
        <w:t>Capitolo IV.16 — Maldive</w:t>
      </w:r>
    </w:p>
    <w:p w14:paraId="30185507" w14:textId="77777777" w:rsidR="002762CE" w:rsidRDefault="00F63CF4">
      <w:pPr>
        <w:pStyle w:val="Corpotesto"/>
        <w:jc w:val="both"/>
      </w:pPr>
      <w:r>
        <w:rPr>
          <w:b/>
        </w:rPr>
        <w:t>A. Quadro normativo</w:t>
      </w:r>
    </w:p>
    <w:p w14:paraId="3082ADD5" w14:textId="77777777" w:rsidR="002762CE" w:rsidRDefault="00F63CF4">
      <w:pPr>
        <w:pStyle w:val="Corpotesto"/>
        <w:jc w:val="both"/>
      </w:pPr>
      <w:r>
        <w:t xml:space="preserve">Le Maldive non dispongono di una legge organica dedicata alla mediazione civile e commerciale. Il riferimento normativo principale è l'Arbitration Act (Law No. 10/2013), che disciplina l'arbitrato nazionale e internazionale e ha condotto all'istituzione del Maldives International Arbitration Centre (Maldives International Arbitration Centre; Aceris Law, Arbitration in the Maldives). La mediazione, pur praticata soprattutto in ambito familiare, non è oggetto di una disciplina statutaria autonoma e coerente: </w:t>
      </w:r>
      <w:r>
        <w:t xml:space="preserve">la riconciliazione familiare avviene in prevalenza in via informale e religiosa, in un ordinamento a matrice islamica in cui la Family Court applica il diritto di famiglia della sharia (Family Court of the Maldives). L'ambito della composizione stragiudiziale è dunque essenzialmente arbitrale sul versante commerciale e conciliativo-religioso sul versante familiare. La mediazione, ove praticata, è volontaria. Il pluralismo giuridico si manifesta nella coesistenza </w:t>
      </w:r>
      <w:r>
        <w:lastRenderedPageBreak/>
        <w:t xml:space="preserve">tra diritto civile codificato di derivazione </w:t>
      </w:r>
      <w:r>
        <w:t>anglosassone e diritto islamico. Sul piano internazionale, le Maldive hanno firmato la Convenzione di Singapore sulla mediazione il 7 agosto 2019, ma non l'hanno ancora ratificata (UN Treaty Collection).</w:t>
      </w:r>
    </w:p>
    <w:p w14:paraId="20539860" w14:textId="77777777" w:rsidR="002762CE" w:rsidRDefault="00F63CF4">
      <w:pPr>
        <w:pStyle w:val="Corpotesto"/>
        <w:jc w:val="both"/>
      </w:pPr>
      <w:r>
        <w:rPr>
          <w:b/>
        </w:rPr>
        <w:t>B. Infrastruttura professionale</w:t>
      </w:r>
    </w:p>
    <w:p w14:paraId="4209661A" w14:textId="77777777" w:rsidR="002762CE" w:rsidRDefault="00F63CF4">
      <w:pPr>
        <w:pStyle w:val="Corpotesto"/>
        <w:jc w:val="both"/>
      </w:pPr>
      <w:r>
        <w:t>L'unico organismo strutturato è il Maldives International Arbitration Centre, istituito ai sensi dell'Arbitration Act 2013 e operativo come istituzione per l'arbitrato e, in misura limitata, per la mediazione commerciale; pubblica un panel primario di arbitri e mediatori e materiali procedurali (Maldives International Arbitration Centre, Primary Panel; MIAC, Resources). Non esiste un organismo statale dedicato specificamente alla mediazione civile né un registro nazionale dei mediatori professionali (n.r.s.</w:t>
      </w:r>
      <w:r>
        <w:t>). La formazione in mediazione non è oggetto di un curriculum statutario nazionale; le attività formative si svolgono nel quadro del MIAC e di iniziative internazionali. La riconciliazione familiare è affidata alla Family Court e ai relativi funzionari, senza che sia disponibile un profilo pubblico di formatori o direttori dedicati alla mediazione familiare (fonte controllata: Family Court of the Maldives). L'infrastruttura professionale della mediazione è pertanto embrionale e concentrata nel settore comme</w:t>
      </w:r>
      <w:r>
        <w:t>rciale-arbitrale.</w:t>
      </w:r>
    </w:p>
    <w:p w14:paraId="7D9EDB5E" w14:textId="77777777" w:rsidR="002762CE" w:rsidRDefault="00F63CF4">
      <w:pPr>
        <w:pStyle w:val="Corpotesto"/>
        <w:jc w:val="both"/>
      </w:pPr>
      <w:r>
        <w:rPr>
          <w:b/>
        </w:rPr>
        <w:t>C. Numeri e casistica</w:t>
      </w:r>
    </w:p>
    <w:p w14:paraId="5252A2E1" w14:textId="77777777" w:rsidR="002762CE" w:rsidRDefault="00F63CF4">
      <w:pPr>
        <w:pStyle w:val="Corpotesto"/>
        <w:jc w:val="both"/>
      </w:pPr>
      <w:r>
        <w:t>Non si dispone di dati pubblici consolidati sul numero di mediazioni annue, di mediatori accreditati e sui tassi di accordo alle Maldive: il MIAC non pubblica serie statistiche disaggregate sulle mediazioni (fonte controllata: Maldives International Arbitration Centre). In materia familiare, la riconciliazione è gestita dalla Family Court in via prevalentemente informale e religiosa, senza rilevazione statistica pubblica dedicata alla mediazione come tale (fonte controllata: Family Court of the Maldives). T</w:t>
      </w:r>
      <w:r>
        <w:t>rattandosi di ordinamento privo di legge organica sulla mediazione e di registro statale dei mediatori, i valori quantitativi sono da considerarsi n.d. e, quanto al registro dei mediatori civili, n.r.s.</w:t>
      </w:r>
    </w:p>
    <w:p w14:paraId="473F63C9" w14:textId="77777777" w:rsidR="002762CE" w:rsidRDefault="00F63CF4">
      <w:pPr>
        <w:pStyle w:val="Corpotesto"/>
        <w:jc w:val="both"/>
      </w:pPr>
      <w:r>
        <w:rPr>
          <w:b/>
        </w:rPr>
        <w:t>D. Elementi comparativi e prospettive</w:t>
      </w:r>
    </w:p>
    <w:p w14:paraId="65E3EBE3" w14:textId="77777777" w:rsidR="002762CE" w:rsidRDefault="00F63CF4">
      <w:pPr>
        <w:pStyle w:val="Corpotesto"/>
        <w:jc w:val="both"/>
      </w:pPr>
      <w:r>
        <w:t>A differenza del modello europeo, in cui la Direttiva 2008/52/CE e il D.Lgs. 28/2010 disciplinano un procedimento formale davanti a organismi accreditati, le Maldive presentano un sistema in cui la mediazione civile e commerciale è ancora priva di autonoma cornice statutaria e la composizione familiare è largamente informale e a matrice religiosa (Aceris Law). Il baricentro è arbitrale, coerente con l'importanza del turismo e degli investimenti esteri nell'economia dell'arcipelago. Le criticità principali s</w:t>
      </w:r>
      <w:r>
        <w:t>ono l'assenza di una legge sulla mediazione, la mancanza di un registro e di statistiche, e la conseguente scarsa prevedibilità per gli operatori. Le prospettive 2026-2030 dipendono dall'eventuale ratifica della Convenzione di Singapore, che richiederebbe l'introduzione di una disciplina interna della mediazione, e dallo sviluppo del MIAC come polo regionale di ADR (International Mediation Institute). Il consolidamento di una mediazione familiare strutturata resta un obiettivo aperto in un contesto giuridic</w:t>
      </w:r>
      <w:r>
        <w:t>o islamico.</w:t>
      </w:r>
    </w:p>
    <w:p w14:paraId="73DD4372" w14:textId="77777777" w:rsidR="002762CE" w:rsidRDefault="00F63CF4">
      <w:pPr>
        <w:pStyle w:val="Corpotesto"/>
        <w:jc w:val="both"/>
      </w:pPr>
      <w:r>
        <w:rPr>
          <w:b/>
        </w:rPr>
        <w:t>Capitolo IV.17 — Malesia</w:t>
      </w:r>
    </w:p>
    <w:p w14:paraId="0A716068" w14:textId="77777777" w:rsidR="002762CE" w:rsidRDefault="00F63CF4">
      <w:pPr>
        <w:pStyle w:val="Corpotesto"/>
        <w:jc w:val="both"/>
      </w:pPr>
      <w:r>
        <w:rPr>
          <w:b/>
        </w:rPr>
        <w:t>A. Quadro normativo</w:t>
      </w:r>
    </w:p>
    <w:p w14:paraId="3A8C3027" w14:textId="77777777" w:rsidR="002762CE" w:rsidRDefault="00F63CF4">
      <w:pPr>
        <w:pStyle w:val="Corpotesto"/>
        <w:jc w:val="both"/>
      </w:pPr>
      <w:r>
        <w:t xml:space="preserve">La Malesia disciplina la mediazione con il Mediation Act 2012 (Act 749), adottato il 22 giugno 2012, che fornisce un quadro di riferimento per la mediazione volontaria delle controversie civili e commerciali, tutelando la riservatezza del procedimento e disciplinando gli effetti dell'accordo </w:t>
      </w:r>
      <w:r>
        <w:lastRenderedPageBreak/>
        <w:t>conciliativo (NATLEX, ILO, Mediation Act 2012). La mediazione in Malesia e essenzialmente volontaria; la legge non introduce una condizione di procedibilita generalizzata, sebbene i tribunali possano incoraggiare le parti a ricorrere alla mediazione nell'ambito della gestione del contenzioso. Un tratto peculiare dell'ordinamento malese e il pluralismo giuridico, che affianca al sistema di common law di matrice britannica i tribunali della Syariah competenti per il diritto di famiglia e le questioni personal</w:t>
      </w:r>
      <w:r>
        <w:t>i dei cittadini musulmani. In tale ambito operano forme proprie di conciliazione familiare islamica (sulh), che costituiscono una tradizione conciliativa distinta e radicata. Coesistono inoltre prassi conciliative consuetudinarie presso le comunita indigene. Sul piano internazionale, la Malesia ha firmato la Convenzione di Singapore sulla mediazione il 7 agosto 2019, ma non l'ha ancora ratificata (Singapore Convention on Mediation, jurisdictions). Un disegno di legge per dare attuazione alla Convenzione e p</w:t>
      </w:r>
      <w:r>
        <w:t>er procedere alla ratifica e stato predisposto nel 2025, segnalando la volonta del Paese di divenire Stato contraente (CLJ Law, International Settlement Agreements Resulting from Mediation Bill 2025). Il testo del disegno di legge richiama espressamente la firma malese del 7 agosto 2019 e l'intenzione di ratificare il trattato.</w:t>
      </w:r>
    </w:p>
    <w:p w14:paraId="2F200EC0" w14:textId="77777777" w:rsidR="002762CE" w:rsidRDefault="00F63CF4">
      <w:pPr>
        <w:pStyle w:val="Corpotesto"/>
        <w:jc w:val="both"/>
      </w:pPr>
      <w:r>
        <w:rPr>
          <w:b/>
        </w:rPr>
        <w:t>B. Infrastruttura professionale</w:t>
      </w:r>
    </w:p>
    <w:p w14:paraId="7BE2B9A2" w14:textId="77777777" w:rsidR="002762CE" w:rsidRDefault="00F63CF4">
      <w:pPr>
        <w:pStyle w:val="Corpotesto"/>
        <w:jc w:val="both"/>
      </w:pPr>
      <w:r>
        <w:t>L'infrastruttura professionale malese ruota attorno a due poli principali. Il Malaysian Mediation Centre, istituito dal Bar Council malese, offre servizi di mediazione e formazione ai mediatori, prevalentemente avvocati iscritti all'ordine forense (Malaysian Bar, malaysianbar.org.my). L'Asian International Arbitration Centre (AIAC), gia noto come Kuala Lumpur Regional Centre for Arbitration (KLRCA), fornisce servizi di mediazione e arbitrato per le controversie commerciali domestiche e internazionali, con p</w:t>
      </w:r>
      <w:r>
        <w:t>ropri regolamenti e tariffe (AIAC, aiac.world). Le tariffe applicate dall'AIAC prevedono un diritto di registrazione contenuto e oneri amministrativi definiti, secondo un modello di servizio istituzionale accessibile. Non esiste un albo nazionale unico obbligatorio del mediatore; la legittimazione deriva prevalentemente dall'accreditamento presso i centri sopra indicati o dall'appartenenza all'ordine forense. La formazione e curata dagli stessi centri, con programmi che tendono ad allinearsi agli standard i</w:t>
      </w:r>
      <w:r>
        <w:t>nternazionali. Nell'ambito della Syariah, i conciliatori familiari operano secondo le regole proprie della giurisdizione religiosa.</w:t>
      </w:r>
    </w:p>
    <w:p w14:paraId="43F86C8B" w14:textId="77777777" w:rsidR="002762CE" w:rsidRDefault="00F63CF4">
      <w:pPr>
        <w:pStyle w:val="Corpotesto"/>
        <w:jc w:val="both"/>
      </w:pPr>
      <w:r>
        <w:rPr>
          <w:b/>
        </w:rPr>
        <w:t>C. Numeri e casistica</w:t>
      </w:r>
    </w:p>
    <w:p w14:paraId="2C68F188" w14:textId="77777777" w:rsidR="002762CE" w:rsidRDefault="00F63CF4">
      <w:pPr>
        <w:pStyle w:val="Corpotesto"/>
        <w:jc w:val="both"/>
      </w:pPr>
      <w:r>
        <w:t xml:space="preserve">I dati quantitativi consolidati sul numero complessivo di mediazioni condotte in Malesia e sui relativi tassi di successo non risultano oggetto di pubblicazione statistica aggregata e uniforme da parte di una fonte primaria centralizzata, e si indicano pertanto come r.a.c.n.p. (registro attivo conteggio non pubblicato) per quanto concerne i centri privati. La letteratura accademica conferma la mancata ratifica della Convenzione di Singapore e la relativa importanza per il futuro esecutivo degli accordi (KW </w:t>
      </w:r>
      <w:r>
        <w:t>Publications, Mediated Settlement Agreements in Malaysia). I volumi di casistica relativi alla conciliazione familiare presso i tribunali Syariah non sono stati estratti da fonte primaria uniforme e si indicano come n.d.</w:t>
      </w:r>
    </w:p>
    <w:p w14:paraId="5106AA7F" w14:textId="77777777" w:rsidR="002762CE" w:rsidRDefault="00F63CF4">
      <w:pPr>
        <w:pStyle w:val="Corpotesto"/>
        <w:jc w:val="both"/>
      </w:pPr>
      <w:r>
        <w:rPr>
          <w:b/>
        </w:rPr>
        <w:t>D. Elementi comparativi e prospettive</w:t>
      </w:r>
    </w:p>
    <w:p w14:paraId="07C7BDE8" w14:textId="77777777" w:rsidR="002762CE" w:rsidRDefault="00F63CF4">
      <w:pPr>
        <w:pStyle w:val="Corpotesto"/>
        <w:jc w:val="both"/>
      </w:pPr>
      <w:r>
        <w:t>La Malesia presenta un modello di mediazione volontaria di common law innestato su un articolato pluralismo giuridico, che ne costituisce il tratto piu originale rispetto alle esperienze europee. Mentre il D.Lgs. 28/2010 italiano opera in un ordinamento sostanzialmente unitario con una condizione di procedibilita in materie predeterminate, la Malesia deve coordinare il sistema civile di common law con la giurisdizione Syariah, generando una pluralita di canali conciliativi paralleli. Questa complessita, com</w:t>
      </w:r>
      <w:r>
        <w:t>une ad altri ordinamenti a maggioranza musulmana, offre un interes</w:t>
      </w:r>
      <w:r>
        <w:lastRenderedPageBreak/>
        <w:t>sante campo di indagine comparatistica sulla convivenza di modelli conciliativi di diversa matrice culturale e religiosa. Rispetto alla Direttiva 2008/52/CE, che ha promosso la mediazione transfrontaliera intraeuropea con reciproco riconoscimento degli accordi, la Malesia si trova in una fase di transizione verso la piena adesione al regime internazionale della Convenzione di Singapore, con il disegno di legge del 2025 che potrebbe colmare il</w:t>
      </w:r>
      <w:r>
        <w:t xml:space="preserve"> divario esecutivo (CLJ Law, Bill 2025). La dottrina sottolinea come la ratifica rafforzerebbe l'attrattivita di Kuala Lumpur quale sede di risoluzione delle controversie commerciali nel Sud-est asiatico, in concorrenza con Singapore. La prospettiva evolutiva punta sul consolidamento dell'AIAC e sull'incremento della cultura della mediazione, tuttora meno diffusa rispetto alla vicina Singapore.</w:t>
      </w:r>
    </w:p>
    <w:p w14:paraId="14CD12C0" w14:textId="77777777" w:rsidR="002762CE" w:rsidRDefault="00F63CF4">
      <w:pPr>
        <w:pStyle w:val="Corpotesto"/>
        <w:jc w:val="both"/>
      </w:pPr>
      <w:r>
        <w:rPr>
          <w:b/>
        </w:rPr>
        <w:t>Capitolo IV.18 — Mongolia</w:t>
      </w:r>
    </w:p>
    <w:p w14:paraId="1A54FC56" w14:textId="77777777" w:rsidR="002762CE" w:rsidRDefault="00F63CF4">
      <w:pPr>
        <w:pStyle w:val="Corpotesto"/>
        <w:jc w:val="both"/>
      </w:pPr>
      <w:r>
        <w:rPr>
          <w:b/>
        </w:rPr>
        <w:t>A. Quadro normativo</w:t>
      </w:r>
    </w:p>
    <w:p w14:paraId="496125A4" w14:textId="77777777" w:rsidR="002762CE" w:rsidRDefault="00F63CF4">
      <w:pPr>
        <w:pStyle w:val="Corpotesto"/>
        <w:jc w:val="both"/>
      </w:pPr>
      <w:r>
        <w:t>La Mongolia ha adottato la Legge sulla mediazione (Law on Mediation) il 22 maggio 2012, entrata in vigore il 15 aprile 2013 quale componente del pacchetto di riforma giudiziaria volto a ridurre il carico dei tribunali (Shuukh.mn; legalinfo.mn, testo in inglese). La legge stabilisce la base giuridica per la composizione non giudiziale delle controversie con l'assistenza di un mediatore e si applica alle liti civili, alle controversie individuali di lavoro e ai rapporti familiari, e ad altre controversie solo</w:t>
      </w:r>
      <w:r>
        <w:t xml:space="preserve"> se previsto dalla legge (GRATA International). L'autorità di riferimento è il Consiglio dei mediatori (Council of Mediators), organo non permanente istituito dal Consiglio generale della magistratura, competente per selezione, certificazione, formazione e riqualificazione dei mediatori e per la tenuta dell'elenco (legalinfo.mn). Un progetto di riforma, elaborato con assistenza tecnica, mira a rafforzare la mediazione privata e ad accreditare i centri di mediazione presso il Ministero della Giustizia (legal</w:t>
      </w:r>
      <w:r>
        <w:t>info.mn, introduzione alla legge).</w:t>
      </w:r>
    </w:p>
    <w:p w14:paraId="2EEDD979" w14:textId="77777777" w:rsidR="002762CE" w:rsidRDefault="00F63CF4">
      <w:pPr>
        <w:pStyle w:val="Corpotesto"/>
        <w:jc w:val="both"/>
      </w:pPr>
      <w:r>
        <w:rPr>
          <w:b/>
        </w:rPr>
        <w:t>B. Infrastruttura professionale</w:t>
      </w:r>
    </w:p>
    <w:p w14:paraId="75BCC913" w14:textId="77777777" w:rsidR="002762CE" w:rsidRDefault="00F63CF4">
      <w:pPr>
        <w:pStyle w:val="Corpotesto"/>
        <w:jc w:val="both"/>
      </w:pPr>
      <w:r>
        <w:t>Il sistema mongolo integra la mediazione annessa ai tribunali (court-based) e quella extragiudiziale (non-court based) (legalinfo.mn). Presso ogni tribunale di primo grado operano mediatori di ruolo e non di ruolo, la cui organizzazione è curata dal Consiglio generale della magistratura (legalinfo.mn). Il Consiglio dei mediatori sviluppa i programmi di formazione, seleziona i mediatori e rilascia il certificato di abilitazione (legalinfo.mn). Requisiti del mediatore: piena capacità legale, istruzione superi</w:t>
      </w:r>
      <w:r>
        <w:t>ore, certificato di formazione, iscrizione nell'elenco e assenza di precedenti penali; il mediatore in ambito giudiziario deve possedere una qualifica giuridica (legalinfo.mn). Enti di formazione: istituzioni certificate dal Consiglio dei mediatori. La natura del registro è quella di elenco statale tenuto in forza della Law on Mediation 2012, non integralmente accessibile online (EBRD, Country Report Mongolia). I formatori: r.a.c.n.p.</w:t>
      </w:r>
    </w:p>
    <w:p w14:paraId="667AE11A" w14:textId="77777777" w:rsidR="002762CE" w:rsidRDefault="00F63CF4">
      <w:pPr>
        <w:pStyle w:val="Corpotesto"/>
        <w:jc w:val="both"/>
      </w:pPr>
      <w:r>
        <w:rPr>
          <w:b/>
        </w:rPr>
        <w:t>C. Numeri e casistica</w:t>
      </w:r>
    </w:p>
    <w:p w14:paraId="131A7E63" w14:textId="77777777" w:rsidR="002762CE" w:rsidRDefault="00F63CF4">
      <w:pPr>
        <w:pStyle w:val="Corpotesto"/>
        <w:jc w:val="both"/>
      </w:pPr>
      <w:r>
        <w:t>Il programma è stato avviato con l'assistenza dell'agenzia giapponese JICA a partire dal maggio 2010 (Shuukh.mn). Secondo il Ministero degli Affari Esteri del Giappone, sotto la supervisione degli esperti nipponici 505 persone hanno ottenuto le credenziali di mediatore accreditato, con mediatori permanenti e segretari operanti presso ogni tribunale di primo grado (MOFA Giappone, ODA White Paper 2015). Quanto alla casistica presso i mediatori annessi ai tribunali, nel 2014 sono pervenute 6.143 domande, nel 2</w:t>
      </w:r>
      <w:r>
        <w:t xml:space="preserve">015 15.122 domande e nel primo semestre 2016 7.420 domande, con tassi di rigetto compresi tra il 5,6% e l'11% (Mongolian Bar Association). Il registro ufficiale non è integralmente pubblico online e l'ultimo elenco reperibile risaliva al 2015 (EBRD). </w:t>
      </w:r>
      <w:r>
        <w:lastRenderedPageBreak/>
        <w:t>Non si dispone di dati pubblici consolidati e recenti sul tasso di accordo complessivo (fonte controllata: judcouncil.mn).</w:t>
      </w:r>
    </w:p>
    <w:p w14:paraId="7A6F4A91" w14:textId="77777777" w:rsidR="002762CE" w:rsidRDefault="00F63CF4">
      <w:pPr>
        <w:pStyle w:val="Corpotesto"/>
        <w:jc w:val="both"/>
      </w:pPr>
      <w:r>
        <w:rPr>
          <w:b/>
        </w:rPr>
        <w:t>D. Elementi comparativi e prospettive</w:t>
      </w:r>
    </w:p>
    <w:p w14:paraId="1A8C9C22" w14:textId="77777777" w:rsidR="002762CE" w:rsidRDefault="00F63CF4">
      <w:pPr>
        <w:pStyle w:val="Corpotesto"/>
        <w:jc w:val="both"/>
      </w:pPr>
      <w:r>
        <w:t>La Mongolia presenta un modello incentrato sulla mediazione giudiziale, ritenuto ben implementato, mentre la componente privata rimane debole (legalinfo.mn). Sono previsti incentivi affini a quelli europei: riduzione al 50% delle spese di giudizio in caso di composizione, sessioni gratuite a carico dello Stato e obbligo di tentare la mediazione prima del contenzioso per talune categorie, come i divorzi (EBRD). L'accordo di composizione è direttamente eseguibile e ha efficacia di sentenza previa omologazione</w:t>
      </w:r>
      <w:r>
        <w:t xml:space="preserve"> del giudice competente (EBRD). La collocazione della mediazione nel medesimo pacchetto di riforma della giustizia varato nel 2012, comprensivo delle leggi sui tribunali e sullo status dei giudici, indica una precisa scelta di politica del diritto: fare della composizione consensuale non un istituto isolato, ma una componente organica dell'architettura giudiziaria, incardinata presso ogni tribunale di primo grado con personale dedicato (Shuukh.mn). Il coinvolgimento della cooperazione giapponese, attraverso</w:t>
      </w:r>
      <w:r>
        <w:t xml:space="preserve"> JICA, ha assicurato un trasferimento di metodo di stampo civilisticoasiatico, orientato alla conservazione della relazione tra le parti (MOFA Giappone, ODA White Paper 2015). Rispetto alla Direttiva 2008/52/CE, la Mongolia condivide il principio di volontarietà tendenziale ma se ne discosta per la spiccata centralità del canale giudiziario e per l'obbligatorietà del previo tentativo in materia familiare. L'opinione dell'OSCE/ODIHR sul progetto di modifica ha suggerito di rafforzare le garanzie di indipende</w:t>
      </w:r>
      <w:r>
        <w:t>nza dei mediatori e la trasparenza dell'accreditamento, per evitare eccessiva concentrazione delle funzioni (OSCE ODIHR, Opinion). La riforma in discussione accentra la regolazione della mediazione extragiudiziale presso il Ministero della Giustizia, sul modello di Turchia e Italia, e introduce accreditamento dei centri e prime forme di mediazione preventiva obbligatoria per talune controversie contrattuali (legalinfo.mn). La sfida principale resta lo sviluppo di un mercato privato dei servizi di mediazione</w:t>
      </w:r>
      <w:r>
        <w:t xml:space="preserve"> al di fuori delle sedi giudiziarie.</w:t>
      </w:r>
    </w:p>
    <w:p w14:paraId="1F4E76C8" w14:textId="77777777" w:rsidR="002762CE" w:rsidRDefault="00F63CF4">
      <w:pPr>
        <w:pStyle w:val="Corpotesto"/>
        <w:jc w:val="both"/>
      </w:pPr>
      <w:r>
        <w:rPr>
          <w:b/>
        </w:rPr>
        <w:t>Capitolo IV.19 — Myanmar</w:t>
      </w:r>
    </w:p>
    <w:p w14:paraId="202F9380" w14:textId="77777777" w:rsidR="002762CE" w:rsidRDefault="00F63CF4">
      <w:pPr>
        <w:pStyle w:val="Corpotesto"/>
        <w:jc w:val="both"/>
      </w:pPr>
      <w:r>
        <w:rPr>
          <w:b/>
        </w:rPr>
        <w:t>A. Quadro normativo</w:t>
      </w:r>
    </w:p>
    <w:p w14:paraId="5C3A5BDB" w14:textId="77777777" w:rsidR="002762CE" w:rsidRDefault="00F63CF4">
      <w:pPr>
        <w:pStyle w:val="Corpotesto"/>
        <w:jc w:val="both"/>
      </w:pPr>
      <w:r>
        <w:t>Il Myanmar ha modernizzato la disciplina dell'ADR con l'Arbitration Law, 2016 (Pyidaungsu Hluttaw Law No. 5/2016), che ha sostituito l'Arbitration Act del 1944, recependo in ampia parte la legge modello UNCITRAL e dando attuazione alla Convenzione di New York del 1958, cui il Paese aveva aderito nel 2013 (DFDL, International Arbitration Under Myanmar's Arbitration Law 2016). Sul versante della mediazione, il Code of Civil Procedure è stato emendato nel 2021 per consentire ai tribunali di rinviare le controv</w:t>
      </w:r>
      <w:r>
        <w:t>ersie alla mediazione, introducendo così un canale di mediazione giudiziale (Allen &amp; Gledhill, Myanmar amends Code of Civil Procedure). L'ambito è civile e commerciale; la mediazione è volontaria, con possibilità di rinvio giudiziale a seguito dell'emendamento del 2021. Il pluralismo giuridico riflette la stratificazione tra common law di eredità coloniale, diritto consuetudinario delle numerose comunità etniche e prassi conciliative locali. Il Myanmar non ha firmato né ratificato la Convenzione di Singapor</w:t>
      </w:r>
      <w:r>
        <w:t>e sulla mediazione (UN Treaty Collection). Il colpo di Stato del febbraio 2021 ha interrotto o rallentato lo sviluppo del quadro istituzionale.</w:t>
      </w:r>
    </w:p>
    <w:p w14:paraId="45E2CFE7" w14:textId="77777777" w:rsidR="002762CE" w:rsidRDefault="00F63CF4">
      <w:pPr>
        <w:pStyle w:val="Corpotesto"/>
        <w:jc w:val="both"/>
      </w:pPr>
      <w:r>
        <w:rPr>
          <w:b/>
        </w:rPr>
        <w:t>B. Infrastruttura professionale</w:t>
      </w:r>
    </w:p>
    <w:p w14:paraId="294EA79D" w14:textId="77777777" w:rsidR="002762CE" w:rsidRDefault="00F63CF4">
      <w:pPr>
        <w:pStyle w:val="Corpotesto"/>
        <w:jc w:val="both"/>
      </w:pPr>
      <w:r>
        <w:lastRenderedPageBreak/>
        <w:t>L'istituzione di riferimento per l'ADR commerciale è il Myanmar Arbitration Centre, costituito sotto l'egida della Union of Myanmar Federation of Chambers of Commerce and Industry, che offre servizi di arbitrato e mediazione e cura i relativi panel (UMFCCI). La mediazione giudiziale, resa possibile dall'emendamento del 2021, si appoggia ai panel formati presso i tribunali. Non risulta ancora consolidato un organismo statale autonomo di accreditamento e formazione dei mediatori civili con requisiti codificat</w:t>
      </w:r>
      <w:r>
        <w:t>i (n.r.s. quanto a un registro statale unitario). Lo sviluppo istituzionale, già lento prima del 2021, è stato ulteriormente compromesso dalla crisi politica successiva al colpo di Stato, che ha inciso sulla capacità operativa delle istituzioni e sulla certezza del diritto (Kluwer Arbitration Blog, Transitional Challenges in Myanmar). I profili di formatori e direttori dei panel non risultano pubblicati in serie unitaria (r.a.c.n.p.). La formazione dei mediatori si è sviluppata in via prevalente tramite ini</w:t>
      </w:r>
      <w:r>
        <w:t>ziative internazionali e camerali.</w:t>
      </w:r>
    </w:p>
    <w:p w14:paraId="4980EB94" w14:textId="77777777" w:rsidR="002762CE" w:rsidRDefault="00F63CF4">
      <w:pPr>
        <w:pStyle w:val="Corpotesto"/>
        <w:jc w:val="both"/>
      </w:pPr>
      <w:r>
        <w:rPr>
          <w:b/>
        </w:rPr>
        <w:t>C. Numeri e casistica</w:t>
      </w:r>
    </w:p>
    <w:p w14:paraId="71DA79C9" w14:textId="77777777" w:rsidR="002762CE" w:rsidRDefault="00F63CF4">
      <w:pPr>
        <w:pStyle w:val="Corpotesto"/>
        <w:jc w:val="both"/>
      </w:pPr>
      <w:r>
        <w:t>Non si dispone di dati pubblici consolidati e verificabili sul numero di mediazioni annue, di mediatori accreditati e sui tassi di accordo in Myanmar. Il Myanmar Arbitration Centre non pubblica serie statistiche disaggregate sulle mediazioni (fonte controllata: UMFCCI), e la mediazione giudiziale introdotta nel 2021 non risulta accompagnata da rilevazioni pubbliche periodiche (fonte controllata: Allen &amp; Gledhill). La crisi istituzionale successiva al febbraio 2021 ha reso ancora più opaca la produzione di d</w:t>
      </w:r>
      <w:r>
        <w:t>ati. I valori quantitativi puntuali sono pertanto n.d.</w:t>
      </w:r>
    </w:p>
    <w:p w14:paraId="657EF8DF" w14:textId="77777777" w:rsidR="002762CE" w:rsidRDefault="00F63CF4">
      <w:pPr>
        <w:pStyle w:val="Corpotesto"/>
        <w:jc w:val="both"/>
      </w:pPr>
      <w:r>
        <w:rPr>
          <w:b/>
        </w:rPr>
        <w:t>D. Elementi comparativi e prospettive</w:t>
      </w:r>
    </w:p>
    <w:p w14:paraId="531E6FBB" w14:textId="77777777" w:rsidR="002762CE" w:rsidRDefault="00F63CF4">
      <w:pPr>
        <w:pStyle w:val="Corpotesto"/>
        <w:jc w:val="both"/>
      </w:pPr>
      <w:r>
        <w:t>Rispetto al modello europeo della Direttiva 2008/52/CE e del D.Lgs. 28/2010, imperniato su mediatori professionali e su un procedimento formalizzato, il Myanmar presenta un quadro in transizione, con una legge sull'arbitrato allineata agli standard internazionali ma una mediazione ancora agli albori sul piano istituzionale (DFDL). L'emendamento del 2021 al Codice di procedura civile rappresentava un passo verso la mediazione giudiziale, ma il contesto politico ne ha frenato l'attuazione. Le criticità princi</w:t>
      </w:r>
      <w:r>
        <w:t>pali sono l'instabilità istituzionale, l'incertezza del diritto e la scarsità di dati e di operatori qualificati. Le prospettive 2026-2030 sono condizionate dall'evoluzione politica: un'eventuale stabilizzazione potrebbe rilanciare la mediazione commerciale e giudiziale, mentre il perdurare della crisi ne rallenterebbe lo sviluppo (Kluwer Arbitration Blog). L'adesione alla Convenzione di Singapore non risulta all'orizzonte immediato.</w:t>
      </w:r>
    </w:p>
    <w:p w14:paraId="51B14847" w14:textId="77777777" w:rsidR="002762CE" w:rsidRDefault="00F63CF4">
      <w:pPr>
        <w:pStyle w:val="Corpotesto"/>
        <w:jc w:val="both"/>
      </w:pPr>
      <w:r>
        <w:rPr>
          <w:b/>
        </w:rPr>
        <w:t>Capitolo IV.20 — Nepal</w:t>
      </w:r>
    </w:p>
    <w:p w14:paraId="192EA27D" w14:textId="77777777" w:rsidR="002762CE" w:rsidRDefault="00F63CF4">
      <w:pPr>
        <w:pStyle w:val="Corpotesto"/>
        <w:jc w:val="both"/>
      </w:pPr>
      <w:r>
        <w:rPr>
          <w:b/>
        </w:rPr>
        <w:t>A. Quadro normativo</w:t>
      </w:r>
    </w:p>
    <w:p w14:paraId="2D1C4EF5" w14:textId="77777777" w:rsidR="002762CE" w:rsidRDefault="00F63CF4">
      <w:pPr>
        <w:pStyle w:val="Corpotesto"/>
        <w:jc w:val="both"/>
      </w:pPr>
      <w:r>
        <w:t>Il Nepal si è dotato del Mediation Act, 2068 (2011) (Legge sulla mediazione, in nepalese Madhyasthata Ain), promulgato il 15 maggio 2011, cui hanno fatto seguito i Mediation Regulations del 2014 (FAOLEX, Mediation Act 2068 (2011); ILO NATLEX). La legge definisce la mediazione come processo di composizione di una controversia con l'assistenza di un mediatore e disciplina la mediazione ad hoc, istituzionale, giudiziale e comunitaria (IJFMR, ADR in Nepal). L'ambito è civile, commerciale, familiare e comunitari</w:t>
      </w:r>
      <w:r>
        <w:t>o; la mediazione è in via generale volontaria, con possibilità di rinvio da parte del giudice. Un secondo asse normativo è costituito dal Local Government Operation Act, 2074 (2017), che assegna alle Judicial Committee dei governi locali la competenza a mediare controversie e a certificare i mediatori comunitari (RUWDUC, Community Mediation A2J-WOMCOM). La mediazione comunitaria si è consolidata prima dell'inquadramento statutario, grazie a programmi promossi dalla Corte Suprema e da organizzazioni della so</w:t>
      </w:r>
      <w:r>
        <w:t xml:space="preserve">cietà </w:t>
      </w:r>
      <w:r>
        <w:lastRenderedPageBreak/>
        <w:t>civile. Il Nepal non ha firmato né ratificato la Convenzione di Singapore sulla mediazione (UN Treaty Collection).</w:t>
      </w:r>
    </w:p>
    <w:p w14:paraId="320DD3AA" w14:textId="77777777" w:rsidR="002762CE" w:rsidRDefault="00F63CF4">
      <w:pPr>
        <w:pStyle w:val="Corpotesto"/>
        <w:jc w:val="both"/>
      </w:pPr>
      <w:r>
        <w:rPr>
          <w:b/>
        </w:rPr>
        <w:t>B. Infrastruttura professionale</w:t>
      </w:r>
    </w:p>
    <w:p w14:paraId="577DDF3F" w14:textId="77777777" w:rsidR="002762CE" w:rsidRDefault="00F63CF4">
      <w:pPr>
        <w:pStyle w:val="Corpotesto"/>
        <w:jc w:val="both"/>
      </w:pPr>
      <w:r>
        <w:t>L'autorità di vertice è il Mediation Council (Melmilap Parishad), istituito dal Mediation Act 2011 sotto l'egida della Corte Suprema, incaricato di approvare gli organismi di mediazione, i formatori (art. 27(g)) e di tenere il registro dei mediatori (Mediation Council, Government of Nepal). La formazione di base segue un curriculum di 40 ore su otto giorni, prescritto dalla Corte Suprema, integrato da moduli su diritti umani e questioni di genere e da corsi di aggiornamento annuali (Bipin Adhikari, Communit</w:t>
      </w:r>
      <w:r>
        <w:t xml:space="preserve">y Mediation Policy Brief). Tra gli enti di formazione accreditati figura il Nepal Reconciliation and Community Training Centre, che riferisce di aver prodotto 8.793 mediatori attraverso 335 corsi di base in 46 distretti e 198 municipalità, di cui 219 sostenuti da donatori, 113 con fondi dei governi locali e 3 con il sostegno del Mediation Council (NRCTCN, Basic Mediation Training). Un requisito legale è la rappresentanza femminile di almeno il 33 per cento nelle strutture di mediazione (Bipin Adhikari). Il </w:t>
      </w:r>
      <w:r>
        <w:t>registro è statale, tenuto dal Mediation Council; i nomi dei direttori non risultano pubblicati in serie unitaria (r.a.c.n.p.).</w:t>
      </w:r>
    </w:p>
    <w:p w14:paraId="12EA6076" w14:textId="77777777" w:rsidR="002762CE" w:rsidRDefault="00F63CF4">
      <w:pPr>
        <w:pStyle w:val="Corpotesto"/>
        <w:jc w:val="both"/>
      </w:pPr>
      <w:r>
        <w:rPr>
          <w:b/>
        </w:rPr>
        <w:t>C. Numeri e casistica</w:t>
      </w:r>
    </w:p>
    <w:p w14:paraId="448349E9" w14:textId="77777777" w:rsidR="002762CE" w:rsidRDefault="00F63CF4">
      <w:pPr>
        <w:pStyle w:val="Corpotesto"/>
        <w:jc w:val="both"/>
      </w:pPr>
      <w:r>
        <w:t>I dati disponibili provengono principalmente da programmi di mediazione comunitaria. Un programma pluriennale ha registrato oltre 10.980 controversie locali con tasso di risoluzione dell'81,2 per cento, coinvolgendo più di 10.500 mediatori e membri di gruppi di donne (Bipin Adhikari, Community Mediation Policy Brief). Uno studio della Corte Suprema riferisce che The Asia Foundation aveva formato oltre 4.800 mediatori comunitari, con più di 20.000 casi registrati e un tasso di risoluzione dell'85 per cento (</w:t>
      </w:r>
      <w:r>
        <w:t>Community Mediators Society Nepal, Study of Court-Referred Mediation). Il progetto A2J-WOMCOM riferisce, per il periodo settembre 2016-dicembre 2018, 2.286 casi registrati in 56 centri di mediazione comunitaria, dei quali 1.968 mediati con esito positivo da 667 mediatori (RUWDUC). Non si dispone tuttavia di un dato nazionale consolidato e ufficiale sul numero complessivo di mediatori accreditati dal Mediation Council né sulle mediazioni annue su base statale: il conteggio unitario non è pubblicato (r.a.c.n.</w:t>
      </w:r>
      <w:r>
        <w:t>p.), essendo i dati frammentati per programma (fonte controllata: Mediation Council).</w:t>
      </w:r>
    </w:p>
    <w:p w14:paraId="7BB74E93" w14:textId="77777777" w:rsidR="002762CE" w:rsidRDefault="00F63CF4">
      <w:pPr>
        <w:pStyle w:val="Corpotesto"/>
        <w:jc w:val="both"/>
      </w:pPr>
      <w:r>
        <w:rPr>
          <w:b/>
        </w:rPr>
        <w:t>D. Elementi comparativi e prospettive</w:t>
      </w:r>
    </w:p>
    <w:p w14:paraId="424E62ED" w14:textId="77777777" w:rsidR="002762CE" w:rsidRDefault="00F63CF4">
      <w:pPr>
        <w:pStyle w:val="Corpotesto"/>
        <w:jc w:val="both"/>
      </w:pPr>
      <w:r>
        <w:t>Il modello nepalese è ibrido: statutario nell'impianto (Mediation Act 2011, Local Government Operation Act 2017) ma fortemente comunitario nella prassi, con forte enfasi sull'inclusione di genere e delle comunità marginalizzate, tratto assente nel modello europeo (IJFMR). Rispetto al D.Lgs. 28/2010, ancorato a organismi professionali accreditati, il Nepal integra la mediazione nel sistema di autonomie locali post-federale, affidando la certificazione dei mediatori alle Judicial Committee (RUWDUC). Le critic</w:t>
      </w:r>
      <w:r>
        <w:t>ità principali sono la dipendenza dai finanziamenti dei donatori, la frammentazione dei dati e il coordinamento tra Mediation Council, Corte Suprema e governi locali. Le prospettive 2026-2030 riguardano il consolidamento del registro statale unitario, l'istituzionalizzazione della mediazione presso le Judicial Committee e l'eventuale adesione alla Convenzione di Singapore per la mediazione commerciale transfrontaliera, ad oggi assente (UN Treaty Collection).</w:t>
      </w:r>
    </w:p>
    <w:p w14:paraId="5435EBF2" w14:textId="77777777" w:rsidR="002762CE" w:rsidRDefault="00F63CF4">
      <w:pPr>
        <w:pStyle w:val="Corpotesto"/>
        <w:jc w:val="both"/>
      </w:pPr>
      <w:r>
        <w:rPr>
          <w:b/>
        </w:rPr>
        <w:t>Capitolo IV.21 — Pakistan</w:t>
      </w:r>
    </w:p>
    <w:p w14:paraId="33A9988D" w14:textId="77777777" w:rsidR="002762CE" w:rsidRDefault="00F63CF4">
      <w:pPr>
        <w:pStyle w:val="Corpotesto"/>
        <w:jc w:val="both"/>
      </w:pPr>
      <w:r>
        <w:rPr>
          <w:b/>
        </w:rPr>
        <w:t>A. Quadro normativo</w:t>
      </w:r>
    </w:p>
    <w:p w14:paraId="0C4E39CF" w14:textId="77777777" w:rsidR="002762CE" w:rsidRDefault="00F63CF4">
      <w:pPr>
        <w:pStyle w:val="Corpotesto"/>
        <w:jc w:val="both"/>
      </w:pPr>
      <w:r>
        <w:lastRenderedPageBreak/>
        <w:t>Il quadro pakistano poggia su un asse duale: legislazione federale ADR e diritto locale di conciliazione. L'Alternative Dispute Resolution Act, 2017 (Legge sulla risoluzione alternativa delle controversie, Legge n. II del 2017), sanzionato dal Presidente il 30 maggio 2017, definisce mediazione, conciliazione e arbitrato e prevede la notifica di ADR Centre da parte del Governo federale per le controversie civili e commerciali (Asian Development Bank, Pakistan ADR Act 2017). Sul versante comunitario, il Punja</w:t>
      </w:r>
      <w:r>
        <w:t>b Local Government Act, 2013 disciplina, al Capo XII (artt. 96-97), i Panchayat (nei Village Council) e i Musalihat Anjuman (nei City Council e Municipal Committee), panel di nove membri, dei quali almeno due donne, incaricati della composizione amichevole di controversie civili e penali senza intervento di avvocati (FAOLEX, Punjab Local Government Act 2013). L'ambito comprende la materia civile, commerciale e, tramite i Musalihat Anjuman, un'ampia gamma di dispute di vicinato e familiari. La mediazione è i</w:t>
      </w:r>
      <w:r>
        <w:t>n via generale volontaria; i giudici possono tuttavia rinviare le cause ai Musalihat Anjuman, secondo un modello già presente nella Punjab Local Government Ordinance del 2001, che prevedeva la figura del Musleh (conciliatore) e il rinvio giudiziale (Punjab Laws). Sul piano internazionale, il Pakistan ha firmato la Convenzione di Singapore sulla mediazione il 23 maggio 2025, senza averla ancora ratificata (UN Treaty Collection); l'adesione era stata annunciata alla fine del 2024 (Profit by Pakistan Today).</w:t>
      </w:r>
    </w:p>
    <w:p w14:paraId="300C72D9" w14:textId="77777777" w:rsidR="002762CE" w:rsidRDefault="00F63CF4">
      <w:pPr>
        <w:pStyle w:val="Corpotesto"/>
        <w:jc w:val="both"/>
      </w:pPr>
      <w:r>
        <w:rPr>
          <w:b/>
        </w:rPr>
        <w:t>B. Infrastruttura professionale</w:t>
      </w:r>
    </w:p>
    <w:p w14:paraId="689EAE98" w14:textId="77777777" w:rsidR="002762CE" w:rsidRDefault="00F63CF4">
      <w:pPr>
        <w:pStyle w:val="Corpotesto"/>
        <w:jc w:val="both"/>
      </w:pPr>
      <w:r>
        <w:t xml:space="preserve">Sul piano istituzionale, il Ministero del diritto e della giustizia ha promosso strumenti attuativi per la mediazione giudiziale e l'accreditamento dei mediatori. Le ADR Mediation Accreditation Rules, 2023 e le Mediation Practice Direction (Civil) Rules, 2023 definiscono i requisiti di idoneità e la procedura per i mediatori operanti nel circuito degli High Court, come documentato dagli atti dell'Islamabad High Court (Islamabad High Court, ADR Mediation Accreditation Rules 2023). Regole analoghe sono state </w:t>
      </w:r>
      <w:r>
        <w:t>adottate a livello provinciale, come le Balochistan Alternative Dispute Resolution Rules, 2023 (Sindh Judicial Academy). Quanto alla formazione, il Ministero del diritto e della giustizia ha concluso nell'ottobre 2023 un corso di sei giorni sulla mediazione civile e commerciale, salutato dai principali giuristi (Press Information Department, Pakistan). L'International Mediation and Arbitration Centre, riconducibile al Ministero, opera come polo per l'ADR commerciale (IMAC, Ministry of Law and Justice). I no</w:t>
      </w:r>
      <w:r>
        <w:t>mi dei formatori principali non risultano pubblicati in modo sistematico (fonte controllata: Ministero del diritto e della giustizia).</w:t>
      </w:r>
    </w:p>
    <w:p w14:paraId="2A9CED2A" w14:textId="77777777" w:rsidR="002762CE" w:rsidRDefault="00F63CF4">
      <w:pPr>
        <w:pStyle w:val="Corpotesto"/>
        <w:jc w:val="both"/>
      </w:pPr>
      <w:r>
        <w:rPr>
          <w:b/>
        </w:rPr>
        <w:t>C. Numeri e casistica</w:t>
      </w:r>
    </w:p>
    <w:p w14:paraId="614325F8" w14:textId="77777777" w:rsidR="002762CE" w:rsidRDefault="00F63CF4">
      <w:pPr>
        <w:pStyle w:val="Corpotesto"/>
        <w:jc w:val="both"/>
      </w:pPr>
      <w:r>
        <w:t xml:space="preserve">Non si dispone di dati statistici pubblici consolidati e verificabili sul numero di mediazioni annue, di mediatori accreditati e sui tassi di accordo a livello federale: il registro è attivo ma il conteggio non è pubblicato (r.a.c.n.p.), come emerge dalla documentazione del Ministero del diritto e della giustizia e degli High Court, che pubblicano le regole ma non serie statistiche aggregate (fonte controllata: IMAC; Islamabad High Court). L'attività dei Musalihat Anjuman e dei Panchayat è disciplinata per </w:t>
      </w:r>
      <w:r>
        <w:t>legge, ma i relativi esiti non risultano oggetto di rilevazione statistica centralizzata (fonte controllata: FAOLEX, Punjab Local Government Act 2013). In assenza di rapporti annuali del regolatore, i valori quantitativi sono da considerarsi n.d.</w:t>
      </w:r>
    </w:p>
    <w:p w14:paraId="68148065" w14:textId="77777777" w:rsidR="002762CE" w:rsidRDefault="00F63CF4">
      <w:pPr>
        <w:pStyle w:val="Corpotesto"/>
        <w:jc w:val="both"/>
      </w:pPr>
      <w:r>
        <w:rPr>
          <w:b/>
        </w:rPr>
        <w:t>D. Elementi comparativi e prospettive</w:t>
      </w:r>
    </w:p>
    <w:p w14:paraId="758E92B5" w14:textId="77777777" w:rsidR="002762CE" w:rsidRDefault="00F63CF4">
      <w:pPr>
        <w:pStyle w:val="Corpotesto"/>
        <w:jc w:val="both"/>
      </w:pPr>
      <w:r>
        <w:t xml:space="preserve">Rispetto alla Direttiva 2008/52/CE, che presuppone un mercato professionale della mediazione, il Pakistan combina un canale professionale in costruzione (ADR Act 2017, regole di accreditamento 2023) con un radicato canale comunitario di matrice consuetudinaria e locale, tratto comune all'Asia meridionale. La firma della Convenzione di Singapore nel 2025 segnala l'intenzione </w:t>
      </w:r>
      <w:r>
        <w:lastRenderedPageBreak/>
        <w:t xml:space="preserve">di allinearsi agli standard internazionali per l'esecuzione degli accordi mediati transfrontalieri (ISSRA Insights). Le criticità principali riguardano la frammentazione tra livello federale e provinciale, la scarsità di dati e la necessità di normativa attuativa per rendere la Convenzione operativa nel diritto interno (Kluwer Mediation Blog). Le prospettive 2026-2030 puntano sulla mediazione giudiziale annessa agli High Court, sull'implementazione della Convenzione e sul rafforzamento della formazione. Il </w:t>
      </w:r>
      <w:r>
        <w:t>modello resta più vicino a un pluralismo funzionale che al modello europeo, ma la traiettoria verso l'istituzionalizzazione è netta.</w:t>
      </w:r>
    </w:p>
    <w:p w14:paraId="799F18CB" w14:textId="77777777" w:rsidR="002762CE" w:rsidRDefault="00F63CF4">
      <w:pPr>
        <w:pStyle w:val="Corpotesto"/>
        <w:jc w:val="both"/>
      </w:pPr>
      <w:r>
        <w:rPr>
          <w:b/>
        </w:rPr>
        <w:t>Capitolo IV.22 — Singapore</w:t>
      </w:r>
    </w:p>
    <w:p w14:paraId="67872B70" w14:textId="77777777" w:rsidR="002762CE" w:rsidRDefault="00F63CF4">
      <w:pPr>
        <w:pStyle w:val="Corpotesto"/>
        <w:jc w:val="both"/>
      </w:pPr>
      <w:r>
        <w:rPr>
          <w:b/>
        </w:rPr>
        <w:t>A. Quadro normativo</w:t>
      </w:r>
    </w:p>
    <w:p w14:paraId="479A6617" w14:textId="77777777" w:rsidR="002762CE" w:rsidRDefault="00F63CF4">
      <w:pPr>
        <w:pStyle w:val="Corpotesto"/>
        <w:jc w:val="both"/>
      </w:pPr>
      <w:r>
        <w:t>Singapore ha edificato uno dei sistemi di mediazione piu avanzati e internazionalmente riconosciuti. La disciplina interna e affidata al Mediation Act 2017 (Act 1 of 2017), entrato in vigore il 1 novembre 2017, che regola la mediazione domestica e commerciale, tutela la riservatezza e disciplina l'esecutivita degli accordi di mediazione mediante omologazione giudiziale come consent order (WIPO Lex, Mediation Act 2017; Singapore Convention on Mediation, Singapore). La mediazione resta volontaria, ma e fortem</w:t>
      </w:r>
      <w:r>
        <w:t>ente promossa dal sistema giudiziario e dalle politiche pubbliche, che ne hanno fatto un pilastro della strategia di posizionamento della citta-Stato come hub globale della risoluzione delle controversie. Sul piano internazionale, Singapore ha svolto un ruolo pionieristico: e stato il primo Paese a firmare la Convenzione di Singapore sulla mediazione, il 7 agosto 2019, e il primo a ratificarla, il 25 febbraio 2020, con entrata in vigore del trattato il 12 settembre 2020 (Singapore Convention on Mediation, a</w:t>
      </w:r>
      <w:r>
        <w:t>bout; Singapore Convention on Mediation, jurisdictions). L'attuazione interna e avvenuta con il Singapore Convention on Mediation Act 2020, che consente l'esecuzione degli accordi di mediazione commerciale internazionale conclusi in altri Stati contraenti. La denominazione stessa del trattato, adottata dalle Nazioni Unite, testimonia il ruolo di Singapore nella promozione della mediazione a livello mondiale. Il pluralismo giuridico e limitato in un ordinamento unitario di common law, con la Syariah Court co</w:t>
      </w:r>
      <w:r>
        <w:t>mpetente per il diritto di famiglia musulmano.</w:t>
      </w:r>
    </w:p>
    <w:p w14:paraId="094B6A9C" w14:textId="77777777" w:rsidR="002762CE" w:rsidRDefault="00F63CF4">
      <w:pPr>
        <w:pStyle w:val="Corpotesto"/>
        <w:jc w:val="both"/>
      </w:pPr>
      <w:r>
        <w:rPr>
          <w:b/>
        </w:rPr>
        <w:t>B. Infrastruttura professionale</w:t>
      </w:r>
    </w:p>
    <w:p w14:paraId="2D458584" w14:textId="77777777" w:rsidR="002762CE" w:rsidRDefault="00F63CF4">
      <w:pPr>
        <w:pStyle w:val="Corpotesto"/>
        <w:jc w:val="both"/>
      </w:pPr>
      <w:r>
        <w:t>L'infrastruttura di Singapore e articolata e specializzata. Il Singapore Mediation Centre (SMC), istituito nel 1997, e il principale ente per la mediazione domestica e commerciale, mentre il Singapore International Mediation Centre (SIMC), istituito nel 2014, e dedicato alle controversie commerciali internazionali. L'accreditamento e la certificazione dei mediatori sono affidati al Singapore International Mediation Institute (SIMI), che stabilisce standard professionali articolati su piu livelli di competen</w:t>
      </w:r>
      <w:r>
        <w:t>za. Questa struttura garantisce elevata qualita e specializzazione, con mediatori spesso di profilo internazionale. La formazione e curata dagli stessi centri e dalle istituzioni accademiche, con programmi riconosciuti a livello globale. Il sistema di Singapore integra la mediazione nella cultura giuridica e commerciale, con il sostegno attivo del Ministry of Law e della magistratura. I costi sono strutturati secondo tariffari trasparenti, e la rapidita di risoluzione costituisce un tratto distintivo, con u</w:t>
      </w:r>
      <w:r>
        <w:t>na quota rilevante di casi risolti in un'unica giornata.</w:t>
      </w:r>
    </w:p>
    <w:p w14:paraId="5F1FDE2F" w14:textId="77777777" w:rsidR="002762CE" w:rsidRDefault="00F63CF4">
      <w:pPr>
        <w:pStyle w:val="Corpotesto"/>
        <w:jc w:val="both"/>
      </w:pPr>
      <w:r>
        <w:rPr>
          <w:b/>
        </w:rPr>
        <w:t>C. Numeri e casistica</w:t>
      </w:r>
    </w:p>
    <w:p w14:paraId="649BAAFB" w14:textId="77777777" w:rsidR="002762CE" w:rsidRDefault="00F63CF4">
      <w:pPr>
        <w:pStyle w:val="Corpotesto"/>
        <w:jc w:val="both"/>
      </w:pPr>
      <w:r>
        <w:t xml:space="preserve">Il Singapore Mediation Centre ha gestito oltre 6.520 casi in via cumulativa fino al 31 dicembre 2023, per un valore complessivo superiore a 15,6 miliardi di dollari di Singapore, con un tasso di accordo di circa il 67 per cento e oltre il 90 per cento dei casi risolti in un solo giorno (Singapore </w:t>
      </w:r>
      <w:r>
        <w:lastRenderedPageBreak/>
        <w:t>Mediation Centre, Wikipedia). Su base annua, il SMC ha trattato 465 casi nel 2017, 466 nel 2018 e 490 nel 2019, con tassi di accordo rispettivamente del 65, 69 e 66 per cento (Ministry of Law, risposta parlamentare sulla mediazione). Il Singapore International Mediation Centre ha registrato 77 casi nel 2022, 90 nel 2023 e 90 nel 2024, con un tasso di accordo di circa il 70 per cento (De Rebus, Mediation in Singapore). Lo scheletro riportava una stima di circa 1.500 casi nel 2023, dato impreciso da corregger</w:t>
      </w:r>
      <w:r>
        <w:t>e alla luce delle cifre annuali del SMC e del SIMC sopra riportate.</w:t>
      </w:r>
    </w:p>
    <w:p w14:paraId="42FB4D54" w14:textId="77777777" w:rsidR="002762CE" w:rsidRDefault="00F63CF4">
      <w:pPr>
        <w:pStyle w:val="Corpotesto"/>
        <w:jc w:val="both"/>
      </w:pPr>
      <w:r>
        <w:rPr>
          <w:b/>
        </w:rPr>
        <w:t>D. Elementi comparativi e prospettive</w:t>
      </w:r>
    </w:p>
    <w:p w14:paraId="3DD269CE" w14:textId="77777777" w:rsidR="002762CE" w:rsidRDefault="00F63CF4">
      <w:pPr>
        <w:pStyle w:val="Corpotesto"/>
        <w:jc w:val="both"/>
      </w:pPr>
      <w:r>
        <w:t>Singapore costituisce il punto di riferimento globale della mediazione commerciale internazionale e offre il termine di paragone piu significativo per valutare le esperienze occidentali. A differenza del modello italiano del D.Lgs. 28/2010, fondato sull'obbligatorieta come condizione di procedibilita, Singapore ha privilegiato una strategia di promozione volontaria sostenuta da un ecosistema istituzionale d'eccellenza e da una leadership internazionale sul piano normativo, culminata nella Convenzione di Sin</w:t>
      </w:r>
      <w:r>
        <w:t>gapore (Singapore Convention on Mediation, about). Il successo di Singapore dimostra che la volontarieta, se accompagnata da qualita professionale, rapidita e certezza dell'esecuzione, puo produrre risultati di rilievo senza ricorrere all'imposizione. Rispetto alla Direttiva 2008/52/CE, che mirava a facilitare la mediazione transfrontaliera all'interno dell'Unione europea, la Convenzione di Singapore ha una portata mondiale e ambisce a fare per gli accordi di mediazione cio che la Convenzione di New York de</w:t>
      </w:r>
      <w:r>
        <w:t>l 1958 ha fatto per i lodi arbitrali ( UNCITRAL, testo della Convenzione). La dottrina evidenzia come Singapore abbia saputo trasformare un principio di soft power giuridico in un vantaggio competitivo economico. La prospettiva evolutiva punta sul consolidamento del SIMC come foro elettivo per le controversie commerciali asiatiche e sull'ampliamento del numero di Stati contraenti della Convenzione, condizione essenziale per l'effettivita del regime esecutivo internazionale.</w:t>
      </w:r>
    </w:p>
    <w:p w14:paraId="4C31D8F4" w14:textId="77777777" w:rsidR="002762CE" w:rsidRDefault="00F63CF4">
      <w:pPr>
        <w:pStyle w:val="Corpotesto"/>
        <w:jc w:val="both"/>
      </w:pPr>
      <w:r>
        <w:rPr>
          <w:b/>
        </w:rPr>
        <w:t>Capitolo IV.23 — Sri Lanka</w:t>
      </w:r>
    </w:p>
    <w:p w14:paraId="2F5CEFAB" w14:textId="77777777" w:rsidR="002762CE" w:rsidRDefault="00F63CF4">
      <w:pPr>
        <w:pStyle w:val="Corpotesto"/>
        <w:jc w:val="both"/>
      </w:pPr>
      <w:r>
        <w:rPr>
          <w:b/>
        </w:rPr>
        <w:t>A. Quadro normativo</w:t>
      </w:r>
    </w:p>
    <w:p w14:paraId="1B634399" w14:textId="77777777" w:rsidR="002762CE" w:rsidRDefault="00F63CF4">
      <w:pPr>
        <w:pStyle w:val="Corpotesto"/>
        <w:jc w:val="both"/>
      </w:pPr>
      <w:r>
        <w:t>Il pilastro normativo è il Mediation Boards Act, No. 72 of 1988 (Legge sui consigli di mediazione), consolidato con gli emendamenti sino al 2024, che istituisce i Mediation Board a livello di Divisional Secretariat e la Mediation Boards Commission, organo indipendente nominato dal Presidente (Lanka Law, Mediation Boards Act consolidato 2024). La legge prevede sia mediazione volontaria sia mediazione obbligatoria: sono di rinvio coattivo le controversie su beni e crediti di valore inferiore a una soglia (por</w:t>
      </w:r>
      <w:r>
        <w:t xml:space="preserve">tata a 1.000.000 di rupie con l'emendamento del 2024) e ventisei reati minori elencati nel Secondo Schedule (percosse, ingiuria, intimidazione, alcuni reati contro il patrimonio) (IADRC, Commentary on Act No. 72 of 1988; mediation.gov.lk, Community Mediation Boards). L'ambito è prevalentemente civile e penale minore, con esclusione delle controversie in cui parte sia lo Stato o un pubblico ufficiale nell'esercizio delle funzioni. La mediazione civile deve concludersi entro 60 giorni, quella penale entro 30 </w:t>
      </w:r>
      <w:r>
        <w:t>(Pathfinders / SDG16.plus). Sul piano internazionale, lo Sri Lanka ha firmato la Convenzione di Singapore il 7 agosto 2019 e l'ha ratificata il 28 febbraio 2024, diventandone Stato contraente (UN Treaty Collection; International Mediation Institute).</w:t>
      </w:r>
    </w:p>
    <w:p w14:paraId="4A24FB34" w14:textId="77777777" w:rsidR="002762CE" w:rsidRDefault="00F63CF4">
      <w:pPr>
        <w:pStyle w:val="Corpotesto"/>
        <w:jc w:val="both"/>
      </w:pPr>
      <w:r>
        <w:rPr>
          <w:b/>
        </w:rPr>
        <w:t>B. Infrastruttura professionale</w:t>
      </w:r>
    </w:p>
    <w:p w14:paraId="07C5E3B1" w14:textId="77777777" w:rsidR="002762CE" w:rsidRDefault="00F63CF4">
      <w:pPr>
        <w:pStyle w:val="Corpotesto"/>
        <w:jc w:val="both"/>
      </w:pPr>
      <w:r>
        <w:t xml:space="preserve">Il sistema è amministrato dalla Mediation Boards Commission del Ministero della giustizia, che nomina, supervisiona e forma i mediatori tramite Mediator Training Officer (Ministry of Justice, </w:t>
      </w:r>
      <w:r>
        <w:lastRenderedPageBreak/>
        <w:t xml:space="preserve">Mediation Boards Commission). Sono attivi 329 Community Mediation Board, uno per ogni Divisional Secretariat Division, oltre a Special Mediation Board dedicati a materie fondiarie e finanziarie (mediation.gov.lk, FAQ). I mediatori sono volontari: circa 8.600, dei quali il 27 per cento donne, con 325 presidenti (282 uomini e 43 donne); 260 Board operano in singalese e 63 in tamil (mediation.gov.lk). I mediatori ricevono un rimborso simbolico di 500 rupie per seduta a titolo di trasporto, mentre la tassa per </w:t>
      </w:r>
      <w:r>
        <w:t>il disputante è di sole 5 rupie (Pathfinders / SDG16.plus). Il registro è statale e statutario, tenuto dalla Mediation Boards Commission ai sensi della legge del 1988. Sul versante commerciale opera lo Sri Lanka National Arbitration Centre. La formazione è amministrata dal Ministero della giustizia, non essendo disciplinata direttamente dalla legge (mediation.gov.lk, Community Mediation).</w:t>
      </w:r>
    </w:p>
    <w:p w14:paraId="4DBCC30F" w14:textId="77777777" w:rsidR="002762CE" w:rsidRDefault="00F63CF4">
      <w:pPr>
        <w:pStyle w:val="Corpotesto"/>
        <w:jc w:val="both"/>
      </w:pPr>
      <w:r>
        <w:rPr>
          <w:b/>
        </w:rPr>
        <w:t>C. Numeri e casistica</w:t>
      </w:r>
    </w:p>
    <w:p w14:paraId="5D93F468" w14:textId="77777777" w:rsidR="002762CE" w:rsidRDefault="00F63CF4">
      <w:pPr>
        <w:pStyle w:val="Corpotesto"/>
        <w:jc w:val="both"/>
      </w:pPr>
      <w:r>
        <w:t>I dati del 2023 sono robusti e di fonte primaria. Secondo la ricostruzione basata sui dati della Mediation Boards Commission, nel 2023 i 329 Board hanno registrato oltre 211.000 nuove controversie, con un carico totale di 246.726 fascicoli; 98.374 sono stati sottoposti a mediazione e 67.751 si sono chiusi con accordo scritto, per un tasso di composizione del 68,9 per cento tra le controversie giunte in seduta (Pathfinders / SDG16.plus, Community Mediation in Sri Lanka 2026). Le controversie finanziarie rapp</w:t>
      </w:r>
      <w:r>
        <w:t>resentano circa il 60 per cento del docket. Su un orizzonte pluriennale, la media storica è di circa 112.000 casi annui con tassi di accordo tra il 54 e il 70 per cento (Ministry of Justice, Evaluation of the CMB Program). L'intero sistema opera con un bilancio di circa 1,14 miliardi di rupie l'anno (circa 3,8 milioni di dollari), pari a circa 19 dollari per controversia trattata; il tempo medio di definizione è di 37 giorni (Pathfinders / SDG16.plus).</w:t>
      </w:r>
    </w:p>
    <w:p w14:paraId="10143172" w14:textId="77777777" w:rsidR="002762CE" w:rsidRDefault="00F63CF4">
      <w:pPr>
        <w:pStyle w:val="Corpotesto"/>
        <w:jc w:val="both"/>
      </w:pPr>
      <w:r>
        <w:rPr>
          <w:b/>
        </w:rPr>
        <w:t>D. Elementi comparativi e prospettive</w:t>
      </w:r>
    </w:p>
    <w:p w14:paraId="71B998F6" w14:textId="77777777" w:rsidR="002762CE" w:rsidRDefault="00F63CF4">
      <w:pPr>
        <w:pStyle w:val="Corpotesto"/>
        <w:jc w:val="both"/>
      </w:pPr>
      <w:r>
        <w:t xml:space="preserve">Lo Sri Lanka rappresenta uno dei più estesi sistemi di mediazione comunitaria al mondo, con un modello opposto a quello europeo per due ragioni: la centralità del volontariato non professionale e la presenza di ampie fasce di obbligatorietà per legge. Rispetto alla Direttiva 2008/52/CE e al D.Lgs. 28/2010, che presuppongono mediatori professionali retribuiti presso organismi accreditati, il modello singalese privilegia l'accessibilità pressoché gratuita e la prossimità comunitaria (ABI, Effective Mediation </w:t>
      </w:r>
      <w:r>
        <w:t>in Sri Lanka). La ratifica della Convenzione di Singapore colloca però il Paese all'avanguardia sudasiatica per l'esecuzione internazionale degli accordi. Le criticità riguardano la sostenibilità in contesto di crisi economica, la tutela delle donne nelle mediazioni familiari e la misurazione della compliance, non oggetto di statistiche ufficiali (Ministry of Justice, Evaluation). Le prospettive 2026-2030 comprendono lo sviluppo di un canale di mediazione commerciale internazionale in raccordo con la Conven</w:t>
      </w:r>
      <w:r>
        <w:t>zione ratificata e con centri regionali come il SIMC (Singapore International Mediation Centre).</w:t>
      </w:r>
    </w:p>
    <w:p w14:paraId="782DF832" w14:textId="77777777" w:rsidR="002762CE" w:rsidRDefault="00F63CF4">
      <w:pPr>
        <w:pStyle w:val="Corpotesto"/>
        <w:jc w:val="both"/>
      </w:pPr>
      <w:r>
        <w:rPr>
          <w:b/>
        </w:rPr>
        <w:t>Capitolo IV.24 — Tagikistan</w:t>
      </w:r>
    </w:p>
    <w:p w14:paraId="1697867C" w14:textId="77777777" w:rsidR="002762CE" w:rsidRDefault="00F63CF4">
      <w:pPr>
        <w:pStyle w:val="Corpotesto"/>
        <w:jc w:val="both"/>
      </w:pPr>
      <w:r>
        <w:rPr>
          <w:b/>
        </w:rPr>
        <w:t>A. Quadro normativo</w:t>
      </w:r>
    </w:p>
    <w:p w14:paraId="4E0F0150" w14:textId="77777777" w:rsidR="002762CE" w:rsidRDefault="00F63CF4">
      <w:pPr>
        <w:pStyle w:val="Corpotesto"/>
        <w:jc w:val="both"/>
      </w:pPr>
      <w:r>
        <w:t>Il Tagikistan non dispone, allo stato, di una legge organica sulla mediazione: i tentativi di introdurre una disciplina non hanno avuto esito e non esiste un quadro giuridico formale (IDLO, Commercial Mediation in Tajikistan). Un disegno di legge sulla mediazione è stato presentato e discusso già dal 2014, elaborato da funzionari del Ministero della Giustizia, dell'apparato esecutivo del Presidente e da deputati della camera bassa (nm.tj). La mediazione come metodo di composizione delle controversie non è p</w:t>
      </w:r>
      <w:r>
        <w:t xml:space="preserve">revista dalla legislazione tagica e si trova nella prima fase di </w:t>
      </w:r>
      <w:r>
        <w:lastRenderedPageBreak/>
        <w:t>sviluppo, con la costituzione di un gruppo di lavoro per la redazione della legge (Mediazione Europa-Asia). Il dibattito legislativo si inserisce in un più ampio sforzo di riforma della giustizia civile, in cui la composizione consensuale è vista come strumento per ridurre il carico dei tribunali e migliorare il clima degli affari, in un Paese che condivide con i vicini centro-asiatici una tradizione di conciliazione informale radicata nelle c</w:t>
      </w:r>
      <w:r>
        <w:t>omunità e nelle strutture di mahalla. Resta invece operativo l'arbitrato, regolato dalla Legge sull'arbitrato (tretejskie sudy) del 2002 di ispirazione UNCITRAL, che consente la costituzione di collegi arbitrali permanenti o ad hoc per le controversie di natura economica (Law Gratis, Arbitration Law in Tajikistan). In ambito familiare e comunitario, la composizione avviene ancora prevalentemente in via consuetudinaria, senza copertura statutaria e senza meccanismo di esecuzione degli accordi diverso dal lor</w:t>
      </w:r>
      <w:r>
        <w:t>o eventuale recepimento in atti giudiziari o negoziali.</w:t>
      </w:r>
    </w:p>
    <w:p w14:paraId="30B231BB" w14:textId="77777777" w:rsidR="002762CE" w:rsidRDefault="00F63CF4">
      <w:pPr>
        <w:pStyle w:val="Corpotesto"/>
        <w:jc w:val="both"/>
      </w:pPr>
      <w:r>
        <w:rPr>
          <w:b/>
        </w:rPr>
        <w:t>B. Infrastruttura professionale</w:t>
      </w:r>
    </w:p>
    <w:p w14:paraId="3F2A9A57" w14:textId="77777777" w:rsidR="002762CE" w:rsidRDefault="00F63CF4">
      <w:pPr>
        <w:pStyle w:val="Corpotesto"/>
        <w:jc w:val="both"/>
      </w:pPr>
      <w:r>
        <w:t>In assenza di legge, l'iniziativa più rilevante è la promozione della mediazione commerciale presso la Camera di commercio e industria (TPP), sostenuta dall'International Development Law Organization (IDLO), che ha realizzato attività di rafforzamento del Centro di mediazione e ha elaborato una Concezione per la promozione della mediazione commerciale (IDLO, Capacity Building of the Mediation Center in Tajikistan; TPP, Concezione). L'IDLO ha operato in partenariato con le istituzioni nazionali per costruire</w:t>
      </w:r>
      <w:r>
        <w:t xml:space="preserve"> capacità tecniche, formare un primo nucleo di mediatori e sensibilizzare la comunità imprenditoriale sui vantaggi della composizione consensuale rispetto al contenzioso (IDLO, Commercial mediation: facilitating business in Tajikistan). L'arbitrato è invece incardinato presso la Camera di commercio, che funge da sede istituzionale per la risoluzione delle liti economiche (TPP, Arbitration). In mancanza di una cornice legislativa, l'attività di mediazione non è assistita da un regime di riservatezza legale, </w:t>
      </w:r>
      <w:r>
        <w:t>di eseguibilità degli accordi o di accreditamento professionale distinto. Enti di formazione: iniziative IDLO e camerali, senza ente statale di certificazione. Formatori: r.a.c.n.p. Natura del registro: n.r.s.; esiste unicamente un elenco camerale/privato di natura non statale.</w:t>
      </w:r>
    </w:p>
    <w:p w14:paraId="606FD96A" w14:textId="77777777" w:rsidR="002762CE" w:rsidRDefault="00F63CF4">
      <w:pPr>
        <w:pStyle w:val="Corpotesto"/>
        <w:jc w:val="both"/>
      </w:pPr>
      <w:r>
        <w:rPr>
          <w:b/>
        </w:rPr>
        <w:t>C. Numeri e casistica</w:t>
      </w:r>
    </w:p>
    <w:p w14:paraId="3DF4A13B" w14:textId="77777777" w:rsidR="002762CE" w:rsidRDefault="00F63CF4">
      <w:pPr>
        <w:pStyle w:val="Corpotesto"/>
        <w:jc w:val="both"/>
      </w:pPr>
      <w:r>
        <w:t xml:space="preserve">L'IDLO segnala come ostacoli lo scarso numero di mediatori formati e la ridotta consapevolezza pubblica dei benefici della mediazione, individuando in tali carenze i principali fattori che frenano la diffusione dell'istituto (IDLO, Commercial mediation: facilitating business in Tajikistan). Mediatori accreditati: n.d. Mediazioni/anno: n.d. Perimetro: mediazione commerciale su base volontaria presso la Camera, in assenza di base legislativa generale. Non si dispone di dati pubblici sul numero dei mediatori, </w:t>
      </w:r>
      <w:r>
        <w:t>sulle procedure svolte e sul tasso di accordo (fonte controllata: IDLO).</w:t>
      </w:r>
    </w:p>
    <w:p w14:paraId="6CDA3996" w14:textId="77777777" w:rsidR="002762CE" w:rsidRDefault="00F63CF4">
      <w:pPr>
        <w:pStyle w:val="Corpotesto"/>
        <w:jc w:val="both"/>
      </w:pPr>
      <w:r>
        <w:rPr>
          <w:b/>
        </w:rPr>
        <w:t>D. Elementi comparativi e prospettive</w:t>
      </w:r>
    </w:p>
    <w:p w14:paraId="0AE01194" w14:textId="77777777" w:rsidR="002762CE" w:rsidRDefault="00F63CF4">
      <w:pPr>
        <w:pStyle w:val="Corpotesto"/>
        <w:jc w:val="both"/>
      </w:pPr>
      <w:r>
        <w:t>Rispetto al modello europeo, il Tagikistan è arretrato: manca la legge quadro e la recezione degli standard internazionali sulla composizione delle controversie è pendente (IDLO). A differenza di Uzbekistan e Kirghizistan, che hanno adottato leggi organiche rispettivamente nel 2018 e nel 2017-2025, e diversamente dalla Mongolia con la legge del 2012, il Tagikistan resta privo di una disciplina positiva, condividendo con il Turkmenistan la posizione di retroguardia nell'area. Vi è tuttavia una domanda espres</w:t>
      </w:r>
      <w:r>
        <w:t>sa dal governo, dalla comunità imprenditoriale e dalla società civile per istituzionalizzare la mediazione, in particolare commerciale, allo scopo di alleggerire il carico dei giudici e migliorare l'attrattività per gli investitori (IDLO). La prospettiva di riforma dipende dall'approvazione del disegno di legge in preparazione, dalla definizione di un regime di eseguibi</w:t>
      </w:r>
      <w:r>
        <w:lastRenderedPageBreak/>
        <w:t>lità e riservatezza e dallo sviluppo di una rete di mediatori formati e accreditati. Un fattore favorevole è la vitalità delle pratiche conc</w:t>
      </w:r>
      <w:r>
        <w:t>iliative tradizionali, che potrebbe agevolare il radicamento culturale di una mediazione professionale una volta dotata di base normativa.</w:t>
      </w:r>
    </w:p>
    <w:p w14:paraId="510F0566" w14:textId="77777777" w:rsidR="002762CE" w:rsidRDefault="00F63CF4">
      <w:pPr>
        <w:pStyle w:val="Corpotesto"/>
        <w:jc w:val="both"/>
      </w:pPr>
      <w:r>
        <w:rPr>
          <w:b/>
        </w:rPr>
        <w:t>Capitolo IV.25 — Taiwan</w:t>
      </w:r>
    </w:p>
    <w:p w14:paraId="484F0175" w14:textId="77777777" w:rsidR="002762CE" w:rsidRDefault="00F63CF4">
      <w:pPr>
        <w:pStyle w:val="Corpotesto"/>
        <w:jc w:val="both"/>
      </w:pPr>
      <w:r>
        <w:rPr>
          <w:b/>
        </w:rPr>
        <w:t>A. Quadro normativo</w:t>
      </w:r>
    </w:p>
    <w:p w14:paraId="19F7B275" w14:textId="77777777" w:rsidR="002762CE" w:rsidRDefault="00F63CF4">
      <w:pPr>
        <w:pStyle w:val="Corpotesto"/>
        <w:jc w:val="both"/>
      </w:pPr>
      <w:r>
        <w:t xml:space="preserve">Il sistema di conciliazione di Taiwan poggia su una legge di lunga tradizione, la </w:t>
      </w:r>
      <w:r>
        <w:t>鄉鎮市調解條例</w:t>
      </w:r>
      <w:r>
        <w:t xml:space="preserve"> (Xiangzhenshi tiaojie tiaoli, Legge sulla conciliazione di township e citta), promulgata il 22 gennaio 1955 ( </w:t>
      </w:r>
      <w:r>
        <w:t>民</w:t>
      </w:r>
      <w:r>
        <w:t xml:space="preserve"> </w:t>
      </w:r>
      <w:r>
        <w:t>國</w:t>
      </w:r>
      <w:r>
        <w:t xml:space="preserve"> 44 </w:t>
      </w:r>
      <w:r>
        <w:t>年</w:t>
      </w:r>
      <w:r>
        <w:t xml:space="preserve"> ) e successivamente piu volte modificata (Ministry of Justice, mojlaw.moj.gov.tw). La legge istituisce i comitati di conciliazione (</w:t>
      </w:r>
      <w:r>
        <w:t>調解委員會</w:t>
      </w:r>
      <w:r>
        <w:t>) presso le amministrazioni locali di township, citta e distretto, competenti per le controversie civili e per alcune fattispecie penali minori procedibili a querela. L'accordo conciliativo, una volta approvato dal tribunale competente, acquista ef</w:t>
      </w:r>
      <w:r>
        <w:t xml:space="preserve">ficacia esecutiva equiparata a quella di una sentenza definitiva, tratto che ne ha favorito la larghissima diffusione. Accanto alla conciliazione amministrativa locale coesistono la conciliazione giudiziale disciplinata dal Codice di procedura civile e forme settoriali di mediazione. Un'innovazione rilevante e rappresentata dal </w:t>
      </w:r>
      <w:r>
        <w:t>勞動事件法</w:t>
      </w:r>
      <w:r>
        <w:t xml:space="preserve"> (Laodong shijian fa, Legge sulle controversie di lavoro), entrato in vigore il 1 gennaio 2020, che ha introdotto la mediazione obbligatoria pre-contenziosa per le controversie </w:t>
      </w:r>
      <w:r>
        <w:t>di lavoro, affidata a comitati misti presso i tribunali (Law.asia, nuova era per le controversie di lavoro a Taiwan). Questa riforma segna un passaggio verso l'obbligatorieta della mediazione in un settore specifico, in analogia con le esperienze occidentali. Quanto alla dimensione internazionale, Taiwan non e ammissibile alla Convenzione di Singapore sulla mediazione, non essendo Stato membro delle Nazioni Unite ne godendo del riconoscimento necessario all'adesione ai trattati depositati presso il Segretar</w:t>
      </w:r>
      <w:r>
        <w:t>io generale dell'ONU. Il pluralismo giuridico e limitato all'interno di un ordinamento sostanzialmente unitario, con attenzione peculiare alle comunita indigene e alle rispettive prassi.</w:t>
      </w:r>
    </w:p>
    <w:p w14:paraId="4E85FAE2" w14:textId="77777777" w:rsidR="002762CE" w:rsidRDefault="00F63CF4">
      <w:pPr>
        <w:pStyle w:val="Corpotesto"/>
        <w:jc w:val="both"/>
      </w:pPr>
      <w:r>
        <w:rPr>
          <w:b/>
        </w:rPr>
        <w:t>B. Infrastruttura professionale</w:t>
      </w:r>
    </w:p>
    <w:p w14:paraId="04F69BC7" w14:textId="77777777" w:rsidR="002762CE" w:rsidRDefault="00F63CF4">
      <w:pPr>
        <w:pStyle w:val="Corpotesto"/>
        <w:jc w:val="both"/>
      </w:pPr>
      <w:r>
        <w:t>L'infrastruttura conciliativa taiwanese e imperniata sui comitati di conciliazione locali, che secondo lo scheletro sono circa 367, distribuiti capillarmente sul territorio. I conciliatori sono cittadini di comprovata reputazione nominati dalle amministrazioni locali, spesso figure autorevoli della comunita, che prestano la propria opera con finalita di servizio pubblico. La conciliazione presso questi comitati e gratuita o soggetta a costi contenuti, il che ne spiega l'ampio ricorso. La formazione dei conc</w:t>
      </w:r>
      <w:r>
        <w:t>iliatori e curata dalle amministrazioni locali sotto l'indirizzo del Ministero della giustizia, che pubblica linee guida e statistiche. Per le controversie di lavoro, la Legge del 2020 ha introdotto comitati di mediazione composti da un giudice e da due mediatori esperti di relazioni industriali, integrando cosi la componente professionale specializzata nell'apparato giudiziario. Non esiste un albo unico nazionale del mediatore privato di tipo professionale continuo, prevalendo il modello del conciliatore c</w:t>
      </w:r>
      <w:r>
        <w:t>omunitario nominato dall'ente locale.</w:t>
      </w:r>
    </w:p>
    <w:p w14:paraId="03C2D572" w14:textId="77777777" w:rsidR="002762CE" w:rsidRDefault="00F63CF4">
      <w:pPr>
        <w:pStyle w:val="Corpotesto"/>
        <w:jc w:val="both"/>
      </w:pPr>
      <w:r>
        <w:rPr>
          <w:b/>
        </w:rPr>
        <w:t>C. Numeri e casistica</w:t>
      </w:r>
    </w:p>
    <w:p w14:paraId="64833A13" w14:textId="77777777" w:rsidR="002762CE" w:rsidRDefault="00F63CF4">
      <w:pPr>
        <w:pStyle w:val="Corpotesto"/>
        <w:jc w:val="both"/>
      </w:pPr>
      <w:r>
        <w:t>I dati taiwanesi confermano l'elevatissimo ricorso alla conciliazione locale e tassi di successo notevoli. Nel 2022 (</w:t>
      </w:r>
      <w:r>
        <w:t>民</w:t>
      </w:r>
      <w:r>
        <w:t xml:space="preserve"> 111) sono stati conclusi 133.297 procedimenti di conciliazione, di cui 109.330 con esito positivo, pari a un tasso di successo dell'82 per cento (Liberty Times Net, ltn.com.tw). Nel 2023 ( </w:t>
      </w:r>
      <w:r>
        <w:t>民</w:t>
      </w:r>
      <w:r>
        <w:t xml:space="preserve"> 112) i procedimenti conclusi sono stati 144.662, con 119.277 riusciti e </w:t>
      </w:r>
      <w:r>
        <w:lastRenderedPageBreak/>
        <w:t xml:space="preserve">un tasso dell'82,45 per cento; nel 2024 ( </w:t>
      </w:r>
      <w:r>
        <w:t>民</w:t>
      </w:r>
      <w:r>
        <w:t xml:space="preserve"> 113) i conclusi sono stati 141.625, con 117.830 riusciti e un tasso record dell'83,2 per cento (Chunghwa Daily News, cdns.com.tw). La serie storica ufficiale e disponibile presso il portale statistico de</w:t>
      </w:r>
      <w:r>
        <w:t>l Ministero dell'interno (Ministry of the Interior, statis.moi.gov.tw).</w:t>
      </w:r>
    </w:p>
    <w:p w14:paraId="1957C591" w14:textId="77777777" w:rsidR="002762CE" w:rsidRDefault="00F63CF4">
      <w:pPr>
        <w:pStyle w:val="Corpotesto"/>
        <w:jc w:val="both"/>
      </w:pPr>
      <w:r>
        <w:rPr>
          <w:b/>
        </w:rPr>
        <w:t>D. Elementi comparativi e prospettive</w:t>
      </w:r>
    </w:p>
    <w:p w14:paraId="57431D46" w14:textId="77777777" w:rsidR="002762CE" w:rsidRDefault="00F63CF4">
      <w:pPr>
        <w:pStyle w:val="Corpotesto"/>
        <w:jc w:val="both"/>
      </w:pPr>
      <w:r>
        <w:t>Taiwan offre un modello di conciliazione comunitaria di lunghissima tradizione, con radici nel 1955, caratterizzato da altissimi volumi e da tassi di successo superiori all'80 per cento, valori che superano ampiamente quelli riscontrabili nell'esperienza italiana ed europea. A differenza del D.Lgs. 28/2010, che affida la mediazione a organismi accreditati e mediatori professionali retribuiti, Taiwan si fonda su conciliatori comunitari nominati dagli enti locali, con costi ridotti e forte legittimazione soci</w:t>
      </w:r>
      <w:r>
        <w:t xml:space="preserve">ale. L'accordo conciliativo omologato gode di efficacia esecutiva piena, in linea con quanto previsto dall'ordinamento italiano per il verbale di accordo omologato. L'introduzione della mediazione obbligatoria pre-contenziosa per le controversie di lavoro nel 2020 avvicina Taiwan al modello europeo di obbligatorieta settoriale, offrendo un interessante termine di paragone con la condizione di procedibilita italiana (Law.asia, controversie di lavoro a Taiwan). L'esclusione dalla Convenzione di Singapore per </w:t>
      </w:r>
      <w:r>
        <w:t>ragioni di status internazionale costituisce un limite oggettivo all'esecutivita transfrontaliera degli accordi, che Taiwan cerca di compensare attraverso accordi bilaterali e prassi di riconoscimento. La dottrina valuta positivamente la solidita del sistema, pur segnalando la necessita di modernizzarne le procedure e di estendere la mediazione professionale alle controversie commerciali complesse.</w:t>
      </w:r>
    </w:p>
    <w:p w14:paraId="44C6D8DA" w14:textId="77777777" w:rsidR="002762CE" w:rsidRDefault="00F63CF4">
      <w:pPr>
        <w:pStyle w:val="Corpotesto"/>
        <w:jc w:val="both"/>
      </w:pPr>
      <w:r>
        <w:rPr>
          <w:b/>
        </w:rPr>
        <w:t>Capitolo IV.26 — Thailandia</w:t>
      </w:r>
    </w:p>
    <w:p w14:paraId="1B79F58B" w14:textId="77777777" w:rsidR="002762CE" w:rsidRDefault="00F63CF4">
      <w:pPr>
        <w:pStyle w:val="Corpotesto"/>
        <w:jc w:val="both"/>
      </w:pPr>
      <w:r>
        <w:rPr>
          <w:b/>
        </w:rPr>
        <w:t>A. Quadro normativo</w:t>
      </w:r>
    </w:p>
    <w:p w14:paraId="30CDA0E0" w14:textId="77777777" w:rsidR="002762CE" w:rsidRDefault="00F63CF4">
      <w:pPr>
        <w:pStyle w:val="Corpotesto"/>
        <w:jc w:val="both"/>
      </w:pPr>
      <w:r>
        <w:t xml:space="preserve">Il pilastro normativo thailandese è il Dispute Mediation Act B.E. 2562 (2019) — </w:t>
      </w:r>
      <w:r>
        <w:t>พระราชบัญญัติการไกล่เกลี่ยข้อ พิพาท พ.ศ. ๒๕๖๒, entrato in vigore il 22 maggio 2019, primo testo legislativo thailandese dedicato specificamente al procedimento di mediazione. La legge, articolata in 72 disposizioni, disciplina la mediazione pre-contenziosa (ก่อนฟ้ องคดี ) delle controversie civili di modico valore e di talune fattispecie penali componibili, con l'obiettivo dichiarato di ridurre il carico giudiziario, i costi e la conflittualità sociale (National Assembly Library of Thailand, การไกล่เกลี่ยข้</w:t>
      </w:r>
      <w:r>
        <w:t xml:space="preserve">อพิพาทก่อนฟ้ องคดี). Il procedimento è volontario e fondato sul consenso delle parti (ความยินยอมของคู่กรณี ): per le controversie civili la competenza copre le liti diverse da quelle su terreni e successioni con valore non superiore a cinque milioni di baht (500.000 baht per i centri di mediazione della società civile), mentre per il versante penale la mediazione in fase di indagine è ammessa per i reati con pena massima non superiore a tre anni indicati nell'allegato alla legge (tesi TU, Proposal to Adopt </w:t>
      </w:r>
      <w:r>
        <w:t>the Singapore Convention on Mediation). Accanto al Dispute Mediation Act operano gli strumenti di mediazione endoprocessuale disciplinati dal Codice di procedura civile (sezioni 20, 20 bis e 20 ter) e la mediazione pre-litigation sotto supervisione giudiziaria attivata dall'8 novembre 2020. La mediazione istituzionale in materia commerciale trova la propria cornice nel Thailand Arbitration Institute Act B.E. 2550 (2007), su cui si fonda il THAC (THAC, About Us). La Thailandia non risulta firmataria né Stato</w:t>
      </w:r>
      <w:r>
        <w:t xml:space="preserve"> parte della Convenzione di Singapore del 2019 (UN Treaty Collection), pur essendo la ratifica oggetto di studio accademico.</w:t>
      </w:r>
    </w:p>
    <w:p w14:paraId="5BA180DF" w14:textId="77777777" w:rsidR="002762CE" w:rsidRDefault="00F63CF4">
      <w:pPr>
        <w:pStyle w:val="Corpotesto"/>
        <w:jc w:val="both"/>
      </w:pPr>
      <w:r>
        <w:rPr>
          <w:b/>
        </w:rPr>
        <w:t>B. Infrastruttura professionale</w:t>
      </w:r>
    </w:p>
    <w:p w14:paraId="5DD9E07F" w14:textId="77777777" w:rsidR="002762CE" w:rsidRDefault="00F63CF4">
      <w:pPr>
        <w:pStyle w:val="Corpotesto"/>
        <w:jc w:val="both"/>
      </w:pPr>
      <w:r>
        <w:lastRenderedPageBreak/>
        <w:t>L'infrastruttura si articola su tre poli. Il primo è costituito dagli organi statali e dai centri di mediazione della società civile (</w:t>
      </w:r>
      <w:r>
        <w:t>ศูนย์ไกล่เกลี่ยข้อพิพาทภาคประชาชน) istituiti ai sensi del Dispute Mediation Act 2562/2019, che devono darne comunicazione al Ministero della Giustizia (กระทรวงยุติธรรม) prima di operare; presso tali agenzie designate è tenuto il registro dei mediatori ( ทะเบียนผู้ไกล่เกลี่ย), la cui iscrizione è subordinata alla valutazione del นายทะเบียน (ufficiale del registro). Il secondo polo è il Thailand Arbitration Center (THAC) — สถาบันอนุญาโตตุลาการ, istituito nel 2007, che eroga servizi di arbitrato e mediazione e</w:t>
      </w:r>
      <w:r>
        <w:t xml:space="preserve"> organizza corsi di formazione per mediatori (</w:t>
      </w:r>
      <w:r>
        <w:t>หลักสูตรอบรมผู้ประนอม); il THAC ha condotto edizioni successive del proprio corso, tra cui il 13th Mediation Training Course (Architect Council of Thailand). Il terzo polo è il Thai Arbitration Institute (TAI), collegato al Court of Justice, competente per la mediazione annessa al processo. La legge fissa i doveri deontologici del mediatore (imparzialità, riservatezza, divieto di decidere o coartare la firma dell'accordo) all'articolo 12, e prevede che l'iscrizi</w:t>
      </w:r>
      <w:r>
        <w:t>one a registro sia rimessa alla valutazione discrezionale del naythabien, con potere di reclutamento dei soggetti idonei. Il THAC, oltre alla formazione domestica, ha organizzato edizioni congiunte del proprio corso di mediazione con partner internazionali quali ADR-ODR, a testimonianza di un'apertura verso gli standard globali (LinkedIn, THAC Mediation Training Course). Il numero di ore di formazione richieste e l'identità dei formatori principali non risultano pubblicati in forma ufficiale aggregata: r.a.</w:t>
      </w:r>
      <w:r>
        <w:t>c.n.p.</w:t>
      </w:r>
    </w:p>
    <w:p w14:paraId="0A866126" w14:textId="77777777" w:rsidR="002762CE" w:rsidRDefault="00F63CF4">
      <w:pPr>
        <w:pStyle w:val="Corpotesto"/>
        <w:jc w:val="both"/>
      </w:pPr>
      <w:r>
        <w:rPr>
          <w:b/>
        </w:rPr>
        <w:t>C. Numeri e casistica</w:t>
      </w:r>
    </w:p>
    <w:p w14:paraId="6049AFB1" w14:textId="77777777" w:rsidR="002762CE" w:rsidRDefault="00F63CF4">
      <w:pPr>
        <w:pStyle w:val="Corpotesto"/>
        <w:jc w:val="both"/>
      </w:pPr>
      <w:r>
        <w:t>I dati statistici ufficiali sono raccolti dal Court of Justice attraverso il Thai Arbitration Institute (TAI, Statistic of Disputes, aggiornato set. 2024). La stima di circa 20.000 mediazioni/anno nel 2022 indicata nello scheletro si colloca nel perimetro della mediazione giudiziale (med. giud.), attribuita alla Court of Justice TH. Un dato puntuale e verificabile riguarda invece la giurisdizione amministrativa: dalla istituzione della Administrative Court nel 2001, a fronte di 149.469 cause complessivament</w:t>
      </w:r>
      <w:r>
        <w:t>e depositate, la mediazione è stata impiegata in non più di 100 casi (Administrative Court of Thailand, Mediation in the Administrative Court), a testimonianza della diffusione ancora limitata nel contenzioso amministrativo. Il numero complessivo di mediatori accreditati ai sensi del Dispute Mediation Act e i tassi di accordo aggregati a livello nazionale non risultano confermabili da fonte primaria unitaria: n.d. Il perimetro operativo del Dispute Mediation Act è circoscritto dalla soglia di valore (cinque</w:t>
      </w:r>
      <w:r>
        <w:t xml:space="preserve"> milioni di baht per le controversie civili gestite dalle agenzie statali, 500.000 baht per i centri della società civile), circostanza che limita strutturalmente il numero delle liti mediabili in via stragiudiziale e concentra i flussi maggiori sulla mediazione giudiziale della Court of Justice (tesi TU). L'andamento pluriennale complessivo non risulta pubblicato in serie storica ufficiale unitaria: n.d.</w:t>
      </w:r>
    </w:p>
    <w:p w14:paraId="05E5FEAF" w14:textId="77777777" w:rsidR="002762CE" w:rsidRDefault="00F63CF4">
      <w:pPr>
        <w:pStyle w:val="Corpotesto"/>
        <w:jc w:val="both"/>
      </w:pPr>
      <w:r>
        <w:rPr>
          <w:b/>
        </w:rPr>
        <w:t>D. Elementi comparativi e prospettive</w:t>
      </w:r>
    </w:p>
    <w:p w14:paraId="636829D5" w14:textId="77777777" w:rsidR="002762CE" w:rsidRDefault="00F63CF4">
      <w:pPr>
        <w:pStyle w:val="Corpotesto"/>
        <w:jc w:val="both"/>
      </w:pPr>
      <w:r>
        <w:t>Rispetto al modello europeo, il Dispute Mediation Act 2562/2019 presenta un impianto marcatamente pubblicistico: la mediazione stragiudiziale è affidata in via principale ad agenzie statali e centri della società civile, laddove la Direttiva 2008/52/CE e il D.Lgs. 28/2010 privilegiano organismi accreditati anche privati. Come l'ordinamento italiano, la Thailandia valorizza la riservatezza e l'inutilizzabilità probatoria delle dichiarazioni rese in mediazione (articolo 29), e prevede l'esecutività dell'accor</w:t>
      </w:r>
      <w:r>
        <w:t>do tramite richiesta al giudice competente entro tre anni (articolo 32), soluzione che avvicina il regime thailandese all'obiettivo di enforcement perseguito in Europa. Sul piano regionale, la Thailandia partecipa alla spinta ASEAN verso l'ADR commerciale, ma la man</w:t>
      </w:r>
      <w:r>
        <w:lastRenderedPageBreak/>
        <w:t>cata adesione alla Convenzione di Singapore la colloca in posizione più prudente rispetto a Singapore e Malaysia. Le prospettive 2026-2030 sono orientate al possibile allineamento con la Convenzione di Singapore, alla estensione dell'ambito ogget</w:t>
      </w:r>
      <w:r>
        <w:t>tivo della mediazione civile e al rafforzamento della professionalizzazione dei mediatori attraverso il THAC, in un quadro in cui la mediazione pre-contenziosa introdotta nel 2019 e nel 2020 dovrebbe progressivamente incidere sul carico dei tribunali.</w:t>
      </w:r>
    </w:p>
    <w:p w14:paraId="2E19BB4E" w14:textId="77777777" w:rsidR="002762CE" w:rsidRDefault="00F63CF4">
      <w:pPr>
        <w:pStyle w:val="Corpotesto"/>
        <w:jc w:val="both"/>
      </w:pPr>
      <w:r>
        <w:rPr>
          <w:b/>
        </w:rPr>
        <w:t>Capitolo IV.27 — Timor Est</w:t>
      </w:r>
    </w:p>
    <w:p w14:paraId="2C335A88" w14:textId="77777777" w:rsidR="002762CE" w:rsidRDefault="00F63CF4">
      <w:pPr>
        <w:pStyle w:val="Corpotesto"/>
        <w:jc w:val="both"/>
      </w:pPr>
      <w:r>
        <w:rPr>
          <w:b/>
        </w:rPr>
        <w:t>A. Quadro normativo</w:t>
      </w:r>
    </w:p>
    <w:p w14:paraId="4924D9EA" w14:textId="77777777" w:rsidR="002762CE" w:rsidRDefault="00F63CF4">
      <w:pPr>
        <w:pStyle w:val="Corpotesto"/>
        <w:jc w:val="both"/>
      </w:pPr>
      <w:r>
        <w:t xml:space="preserve">Timor Est ha avviato la costruzione di un quadro moderno di ADR. Nel 2021 è stato approvato il Regime Giuridico dell'Arbitrato Volontario, mentre nel dicembre 2023 il Consiglio dei Ministri ha approvato una bozza di Lei da Arbitragem, Mediação e Conciliação (Legge sull'arbitrato, la mediazione e la conciliazione), destinata a disciplinare in modo organico i tre strumenti stragiudiziali (Governo di Timor-Leste, Consiglio dei Ministri). Il testo integra la mediazione e la conciliazione accanto all'arbitrato, </w:t>
      </w:r>
      <w:r>
        <w:t>in un ordinamento di tradizione giuridica portoghese (International Arbitration Attorney, Timor-Leste Arbitration Law). L'ambito è civile e commerciale; la mediazione, secondo l'impianto della legge, è volontaria. Coesiste una forte tradizione di giustizia consuetudinaria (lisan, meccanismi locali di composizione come il nahe biti bot), radicata nelle comunità e ampiamente utilizzata per la risoluzione dei conflitti. Sul piano internazionale, Timor Est ha aderito alla Convenzione di New York del 1958 sull'a</w:t>
      </w:r>
      <w:r>
        <w:t>rbitrato nel 2023 (Kluwer Arbitration Blog, TimorLeste Accedes to the New York Convention); ha inoltre firmato la Convenzione di Singapore sulla mediazione il 7 agosto 2019, senza ancora ratificarla (UN Treaty Collection).</w:t>
      </w:r>
    </w:p>
    <w:p w14:paraId="25C8BCED" w14:textId="77777777" w:rsidR="002762CE" w:rsidRDefault="00F63CF4">
      <w:pPr>
        <w:pStyle w:val="Corpotesto"/>
        <w:jc w:val="both"/>
      </w:pPr>
      <w:r>
        <w:rPr>
          <w:b/>
        </w:rPr>
        <w:t>B. Infrastruttura professionale</w:t>
      </w:r>
    </w:p>
    <w:p w14:paraId="21049E8D" w14:textId="77777777" w:rsidR="002762CE" w:rsidRDefault="00F63CF4">
      <w:pPr>
        <w:pStyle w:val="Corpotesto"/>
        <w:jc w:val="both"/>
      </w:pPr>
      <w:r>
        <w:t>L'infrastruttura professionale della mediazione è in fase di costruzione. Il Regime Giuridico dell'Arbitrato Volontario del 2021 e la bozza di legge del 2023 pongono le basi normative, ma non risulta ancora consolidato un organismo statale operativo di accreditamento e formazione dei mediatori con requisiti codificati (n.r.s. quanto a un registro statale unitario) (Miranda Alliance, Timor-Leste Approves the Legal Regime for Voluntary Arbitration). La composizione consuetudinaria, per contro, si avvale degli</w:t>
      </w:r>
      <w:r>
        <w:t xml:space="preserve"> anziani e dei capi tradizionali (lia nain), senza accreditamento formale. La formazione dei mediatori professionali dipenderà dall'attuazione della nuova legge e dallo sviluppo di istituzioni dedicate, non ancora pienamente operative alla data di stesura. I profili di formatori e direttori non risultano pubblicati (r.a.c.n.p.). L'infrastruttura attuale è dunque duale: un settore statutario nascente e un settore consuetudinario radicato ma non formalizzato.</w:t>
      </w:r>
    </w:p>
    <w:p w14:paraId="49434184" w14:textId="77777777" w:rsidR="002762CE" w:rsidRDefault="00F63CF4">
      <w:pPr>
        <w:pStyle w:val="Corpotesto"/>
        <w:jc w:val="both"/>
      </w:pPr>
      <w:r>
        <w:rPr>
          <w:b/>
        </w:rPr>
        <w:t>C. Numeri e casistica</w:t>
      </w:r>
    </w:p>
    <w:p w14:paraId="34354AEE" w14:textId="77777777" w:rsidR="002762CE" w:rsidRDefault="00F63CF4">
      <w:pPr>
        <w:pStyle w:val="Corpotesto"/>
        <w:jc w:val="both"/>
      </w:pPr>
      <w:r>
        <w:t>Non si dispone di dati pubblici consolidati e verificabili sul numero di mediazioni annue, di mediatori accreditati e sui tassi di accordo a Timor Est: la disciplina organica della mediazione è ancora in fase di adozione e non esistono rapporti statistici pubblici dedicati (fonte controllata: Governo di Timor-Leste). La giustizia consuetudinaria (lisan), pur ampiamente praticata, è per sua natura informale e non genera serie statistiche ufficiali (n.r.s.). I valori quantitativi puntuali sono pertanto n.d.</w:t>
      </w:r>
    </w:p>
    <w:p w14:paraId="7B886E77" w14:textId="77777777" w:rsidR="002762CE" w:rsidRDefault="00F63CF4">
      <w:pPr>
        <w:pStyle w:val="Corpotesto"/>
        <w:jc w:val="both"/>
      </w:pPr>
      <w:r>
        <w:rPr>
          <w:b/>
        </w:rPr>
        <w:t>D. Elementi comparativi e prospettive</w:t>
      </w:r>
    </w:p>
    <w:p w14:paraId="3C02BB8C" w14:textId="77777777" w:rsidR="002762CE" w:rsidRDefault="00F63CF4">
      <w:pPr>
        <w:pStyle w:val="Corpotesto"/>
        <w:jc w:val="both"/>
      </w:pPr>
      <w:r>
        <w:lastRenderedPageBreak/>
        <w:t>Rispetto al modello europeo della Direttiva 2008/52/CE e del D.Lgs. 28/2010, imperniato su mediatori professionali e su un procedimento formalizzato, Timor Est presenta un quadro in transizione, con una legislazione organica sulla mediazione in fase di adozione e una forte persistenza della giustizia consuetudinaria (International Arbitration Attorney). L'appartenenza alla tradizione giuridica portoghese e il recente ingresso nell'ASEAN orientano il Paese verso l'allineamento agli standard internazionali di</w:t>
      </w:r>
      <w:r>
        <w:t xml:space="preserve"> ADR. Le criticità principali sono l'assenza di infrastruttura professionale consolidata, la mancanza di dati e la necessità di integrare la giustizia consuetudinaria con garanzie procedurali e di genere. Le prospettive 20262030 dipendono dall'approvazione definitiva e dall'attuazione della Lei da Arbitragem, Mediação e Conciliação, dallo sviluppo di istituzioni di ADR e dall'eventuale ratifica della Convenzione di Singapore, in un percorso di modernizzazione favorito dall'adesione all'ASEAN (Miranda Allian</w:t>
      </w:r>
      <w:r>
        <w:t>ce).</w:t>
      </w:r>
    </w:p>
    <w:p w14:paraId="4FE1CE7D" w14:textId="77777777" w:rsidR="002762CE" w:rsidRDefault="00F63CF4">
      <w:pPr>
        <w:pStyle w:val="Corpotesto"/>
        <w:jc w:val="both"/>
      </w:pPr>
      <w:r>
        <w:rPr>
          <w:b/>
        </w:rPr>
        <w:t>Capitolo IV.28 — Turkmenistan</w:t>
      </w:r>
    </w:p>
    <w:p w14:paraId="24BB6914" w14:textId="77777777" w:rsidR="002762CE" w:rsidRDefault="00F63CF4">
      <w:pPr>
        <w:pStyle w:val="Corpotesto"/>
        <w:jc w:val="both"/>
      </w:pPr>
      <w:r>
        <w:rPr>
          <w:b/>
        </w:rPr>
        <w:t>A. Quadro normativo</w:t>
      </w:r>
    </w:p>
    <w:p w14:paraId="44BAEBAC" w14:textId="77777777" w:rsidR="002762CE" w:rsidRDefault="00F63CF4">
      <w:pPr>
        <w:pStyle w:val="Corpotesto"/>
        <w:jc w:val="both"/>
      </w:pPr>
      <w:r>
        <w:t>Il Turkmenistan non prevede nel proprio ordinamento un istituto di mediazione disciplinato per legge: l'unico strumento alternativo strutturato è l'arbitrato commerciale, con particolare riguardo a quello internazionale (Kluwer Arbitration Blog, Law of Foreign Arbitration in Turkmenistan). Vige la Legge sull'arbitrato commerciale internazionale (CIS-Legislation, Law about the international commercial arbitration) ed è stato adottato il Codice di procedura arbitrale del 13 marzo 2021 (CIS-Legislation, Arbitr</w:t>
      </w:r>
      <w:r>
        <w:t>al Procedure Code; ILO NATLEX). Il Paese ha aderito alla Convenzione di New York del 1958 nel 2022, iniziando a riconoscere i lodi arbitrali stranieri nelle controversie commerciali (Kluwer Arbitration Blog, Turkmenistan Accedes to the New York Convention; orient.tm).</w:t>
      </w:r>
    </w:p>
    <w:p w14:paraId="51F0034B" w14:textId="77777777" w:rsidR="002762CE" w:rsidRDefault="00F63CF4">
      <w:pPr>
        <w:pStyle w:val="Corpotesto"/>
        <w:jc w:val="both"/>
      </w:pPr>
      <w:r>
        <w:rPr>
          <w:b/>
        </w:rPr>
        <w:t>B. Infrastruttura professionale</w:t>
      </w:r>
    </w:p>
    <w:p w14:paraId="7FBB3DF7" w14:textId="77777777" w:rsidR="002762CE" w:rsidRDefault="00F63CF4">
      <w:pPr>
        <w:pStyle w:val="Corpotesto"/>
        <w:jc w:val="both"/>
      </w:pPr>
      <w:r>
        <w:t>Non esiste un organismo di mediazione, non essendo la mediazione prevista dalla legge (Kluwer Arbitration Blog). L'infrastruttura per la risoluzione alternativa è concentrata presso la Camera di commercio e industria, la cui disciplina è stata di recente aggiornata (turkmenistan.gov.tm). Enti di formazione: n.a. Formatori: n.a. Natura del registro: n.r.s.</w:t>
      </w:r>
    </w:p>
    <w:p w14:paraId="4D45383F" w14:textId="77777777" w:rsidR="002762CE" w:rsidRDefault="00F63CF4">
      <w:pPr>
        <w:pStyle w:val="Corpotesto"/>
        <w:jc w:val="both"/>
      </w:pPr>
      <w:r>
        <w:rPr>
          <w:b/>
        </w:rPr>
        <w:t>C. Numeri e casistica</w:t>
      </w:r>
    </w:p>
    <w:p w14:paraId="738BAB1D" w14:textId="77777777" w:rsidR="002762CE" w:rsidRDefault="00F63CF4">
      <w:pPr>
        <w:pStyle w:val="Corpotesto"/>
        <w:jc w:val="both"/>
      </w:pPr>
      <w:r>
        <w:t>Mediatori accreditati: n.a. (mediazione non prevista dalla legge). Mediazioni/anno: n.d. Perimetro: n.a. Non si dispone di dati pubblici su procedure di mediazione, non esistendo la relativa cornice normativa (fonte controllata: GRATA International, GILS Dispute Resolution Turkmenistan 2025).</w:t>
      </w:r>
    </w:p>
    <w:p w14:paraId="50307CC2" w14:textId="77777777" w:rsidR="002762CE" w:rsidRDefault="00F63CF4">
      <w:pPr>
        <w:pStyle w:val="Corpotesto"/>
        <w:jc w:val="both"/>
      </w:pPr>
      <w:r>
        <w:rPr>
          <w:b/>
        </w:rPr>
        <w:t>D. Elementi comparativi e prospettive</w:t>
      </w:r>
    </w:p>
    <w:p w14:paraId="6F2EF6D1" w14:textId="77777777" w:rsidR="002762CE" w:rsidRDefault="00F63CF4">
      <w:pPr>
        <w:pStyle w:val="Corpotesto"/>
        <w:jc w:val="both"/>
      </w:pPr>
      <w:r>
        <w:t xml:space="preserve">Il Turkmenistan rappresenta il caso più distante dal modello europeo tra i Paesi dell'Asia centrale: la composizione delle controversie ruota intorno all'arbitrato e alla giustizia statale, senza istituti conciliativi facilitativi. L'adesione alla Convenzione di New York nel 2022 segnala una progressiva apertura verso gli strumenti alternativi internazionali (Kluwer Arbitration Blog), ma non risultano iniziative legislative concrete per introdurre la mediazione. La prospettiva di riforma è, allo stato, non </w:t>
      </w:r>
      <w:r>
        <w:t>documentabile.</w:t>
      </w:r>
    </w:p>
    <w:p w14:paraId="77BF8FAE" w14:textId="77777777" w:rsidR="002762CE" w:rsidRDefault="00F63CF4">
      <w:pPr>
        <w:pStyle w:val="Corpotesto"/>
        <w:jc w:val="both"/>
      </w:pPr>
      <w:r>
        <w:rPr>
          <w:b/>
        </w:rPr>
        <w:t>Capitolo IV.29 — Uzbekistan</w:t>
      </w:r>
    </w:p>
    <w:p w14:paraId="0AF80BD0" w14:textId="77777777" w:rsidR="002762CE" w:rsidRDefault="00F63CF4">
      <w:pPr>
        <w:pStyle w:val="Corpotesto"/>
        <w:jc w:val="both"/>
      </w:pPr>
      <w:r>
        <w:rPr>
          <w:b/>
        </w:rPr>
        <w:lastRenderedPageBreak/>
        <w:t>A. Quadro normativo</w:t>
      </w:r>
    </w:p>
    <w:p w14:paraId="68E9D8F1" w14:textId="77777777" w:rsidR="002762CE" w:rsidRDefault="00F63CF4">
      <w:pPr>
        <w:pStyle w:val="Corpotesto"/>
        <w:jc w:val="both"/>
      </w:pPr>
      <w:r>
        <w:t>L'Uzbekistan disciplina la mediazione con la Legge n. ZRU-482 del 3 luglio 2018, adottata dalla Camera legislativa il 12 giugno 2018 ed entrata in vigore il 1° gennaio 2019 (Legge ZRU-482/2018, testo su LEX.UZ). La legge si applica alle controversie derivanti da rapporti civili, anche imprenditoriali, dai rapporti tra cliente e banca o istituto di credito, dai contratti assicurativi, nonché alle liti individuali di lavoro e ai rapporti familiari, salvo diversa previsione (LEX.UZ). L'organo statale competent</w:t>
      </w:r>
      <w:r>
        <w:t>e è il Ministero della Giustizia, che tiene il Registro dei mediatori tramite il Ministero della Giustizia del Karakalpakstan e le direzioni della giustizia delle regioni e della città di Tashkent (LEX.UZ, testo in inglese). La disciplina è stata rafforzata dalla Legge n. ZRU-1089 (novembre 2025), che introduce l'esecuzione coattiva dell'accordo di mediazione, abolisce la distinzione tra mediatori professionali e non professionali e rende l'esame di qualificazione condizione di iscrizione al registro (Kosta</w:t>
      </w:r>
      <w:r>
        <w:t xml:space="preserve"> Legal).</w:t>
      </w:r>
    </w:p>
    <w:p w14:paraId="6E348019" w14:textId="77777777" w:rsidR="002762CE" w:rsidRDefault="00F63CF4">
      <w:pPr>
        <w:pStyle w:val="Corpotesto"/>
        <w:jc w:val="both"/>
      </w:pPr>
      <w:r>
        <w:rPr>
          <w:b/>
        </w:rPr>
        <w:t>B. Infrastruttura professionale</w:t>
      </w:r>
    </w:p>
    <w:p w14:paraId="6F232428" w14:textId="77777777" w:rsidR="002762CE" w:rsidRDefault="00F63CF4">
      <w:pPr>
        <w:pStyle w:val="Corpotesto"/>
        <w:jc w:val="both"/>
      </w:pPr>
      <w:r>
        <w:t>L'iscrizione al Registro professionale dei mediatori richiede istruzione superiore, un corso di formazione secondo il programma approvato dal Ministero della Giustizia (Ordine n. 54-mkh del 31 gennaio 2019), il superamento dell'esame di qualificazione e l'inserimento nel registro (LEX.UZ, inglese; CIS-Legislation, Ordine sul programma di formazione). Presso il Ministero della Giustizia del Karakalpakstan e le direzioni regionali operano Commissioni di qualificazione dei mediatori, con una Commissione superi</w:t>
      </w:r>
      <w:r>
        <w:t>ore per gli appelli (LEX.UZ, inglese). Avvocati e notai sono esentati dall'esame ma devono comunque completare la formazione e iscriversi al registro; dal 14 gennaio 2020 i notai possono autenticare gli accordi di mediazione e fungere da mediatori (uzmarkaz.uz, Osnovy mediatsii). Enti di formazione: Centro di qualificazione e Istituto di riqualificazione e perfezionamento dei quadri giuridici presso il Ministero della Giustizia (kun.uz). Natura del registro: Registro statale professionale tenuto dal Ministe</w:t>
      </w:r>
      <w:r>
        <w:t>ro della Giustizia.</w:t>
      </w:r>
    </w:p>
    <w:p w14:paraId="322F1415" w14:textId="77777777" w:rsidR="002762CE" w:rsidRDefault="00F63CF4">
      <w:pPr>
        <w:pStyle w:val="Corpotesto"/>
        <w:jc w:val="both"/>
      </w:pPr>
      <w:r>
        <w:rPr>
          <w:b/>
        </w:rPr>
        <w:t>C. Numeri e casistica</w:t>
      </w:r>
    </w:p>
    <w:p w14:paraId="532245B7" w14:textId="77777777" w:rsidR="002762CE" w:rsidRDefault="00F63CF4">
      <w:pPr>
        <w:pStyle w:val="Corpotesto"/>
        <w:jc w:val="both"/>
      </w:pPr>
      <w:r>
        <w:t>Nel 2023 oltre mille cittadini risultavano iscritti al Registro dei mediatori professionali, con andamento in crescita (uza.uz). Un dato più aggiornato, di settembre 2025, indica oltre 3.000 mediatori formati, di cui più di 1.900 iscritti al registro dei mediatori professionali (kun.uz, 30 settembre 2025). Con riguardo ai notai, al 1° marzo 2024, su 1.036 notai 988 avevano seguito il corso di mediatore e 959 avevano inserito i propri dati nel registro professionale (uzmarkaz.uz). Il dato di 3.000 mediazioni</w:t>
      </w:r>
      <w:r>
        <w:t>/anno attribuito al 2023 nello scheletro non trova conferma diretta nelle fonti primarie consultate e va inteso, più verosimilmente, come numero di mediatori formati; non si dispone di dati pubblici sul numero annuo di procedure e sul tasso di accordo (fonte controllata: kun.uz).</w:t>
      </w:r>
    </w:p>
    <w:p w14:paraId="64D96062" w14:textId="77777777" w:rsidR="002762CE" w:rsidRDefault="00F63CF4">
      <w:pPr>
        <w:pStyle w:val="Corpotesto"/>
        <w:jc w:val="both"/>
      </w:pPr>
      <w:r>
        <w:rPr>
          <w:b/>
        </w:rPr>
        <w:t>D. Elementi comparativi e prospettive</w:t>
      </w:r>
    </w:p>
    <w:p w14:paraId="025386D1" w14:textId="77777777" w:rsidR="002762CE" w:rsidRDefault="00F63CF4">
      <w:pPr>
        <w:pStyle w:val="Corpotesto"/>
        <w:jc w:val="both"/>
      </w:pPr>
      <w:r>
        <w:t>Il modello uzbeko è di impianto prevalentemente volontaristico, coerente con la Direttiva 2008/52/CE: la procedura non può essere imposta dal giudice, che si limita a incoraggiare le parti concedendo un termine fino a 60 giorni (kun.uz). L'unica ipotesi di mediazione pre-giudiziale obbligatoria riguarda le controversie sugli investimenti ex art. 63 della legge sugli investimenti (Adv. R. Kunyashev). La riforma del 2025 avvicina l'Uzbekistan agli standard internazionali, introducendo l'esecutività degli acco</w:t>
      </w:r>
      <w:r>
        <w:t xml:space="preserve">rdi e la professionalizzazione della categoria (Kosta Legal). Le </w:t>
      </w:r>
      <w:r>
        <w:lastRenderedPageBreak/>
        <w:t>criticità permangono nell'assenza di un meccanismo strutturato di rinvio giudiziale e nella limitata cultura della mediazione.</w:t>
      </w:r>
    </w:p>
    <w:p w14:paraId="5967B307" w14:textId="77777777" w:rsidR="002762CE" w:rsidRDefault="00F63CF4">
      <w:pPr>
        <w:pStyle w:val="Corpotesto"/>
        <w:jc w:val="both"/>
      </w:pPr>
      <w:r>
        <w:rPr>
          <w:b/>
        </w:rPr>
        <w:t>Capitolo IV.30 — Vietnam</w:t>
      </w:r>
    </w:p>
    <w:p w14:paraId="7A4BE8BC" w14:textId="77777777" w:rsidR="002762CE" w:rsidRDefault="00F63CF4">
      <w:pPr>
        <w:pStyle w:val="Corpotesto"/>
        <w:jc w:val="both"/>
      </w:pPr>
      <w:r>
        <w:rPr>
          <w:b/>
        </w:rPr>
        <w:t>A. Quadro normativo</w:t>
      </w:r>
    </w:p>
    <w:p w14:paraId="4D2C794B" w14:textId="77777777" w:rsidR="002762CE" w:rsidRDefault="00F63CF4">
      <w:pPr>
        <w:pStyle w:val="Corpotesto"/>
        <w:jc w:val="both"/>
      </w:pPr>
      <w:r>
        <w:t>La mediazione commerciale vietnamita è disciplinata dal Ngh</w:t>
      </w:r>
      <w:r>
        <w:t>ị</w:t>
      </w:r>
      <w:r>
        <w:t xml:space="preserve"> đ</w:t>
      </w:r>
      <w:r>
        <w:t>ị</w:t>
      </w:r>
      <w:r>
        <w:t>nh s</w:t>
      </w:r>
      <w:r>
        <w:t>ố</w:t>
      </w:r>
      <w:r>
        <w:t xml:space="preserve"> 22/2017/NĐ-CP v</w:t>
      </w:r>
      <w:r>
        <w:t>ề</w:t>
      </w:r>
      <w:r>
        <w:t xml:space="preserve"> hòa gi</w:t>
      </w:r>
      <w:r>
        <w:t>ả</w:t>
      </w:r>
      <w:r>
        <w:t>i thương m</w:t>
      </w:r>
      <w:r>
        <w:t>ạ</w:t>
      </w:r>
      <w:r>
        <w:t>i, decreto governativo emanato il 24 febbraio 2017 ed entrato in vigore il 15 aprile 2017, che regola ambito, principi, procedura, requisiti dei mediatori (hòa gi</w:t>
      </w:r>
      <w:r>
        <w:t>ả</w:t>
      </w:r>
      <w:r>
        <w:t>i viên thương m</w:t>
      </w:r>
      <w:r>
        <w:t>ạ</w:t>
      </w:r>
      <w:r>
        <w:t>i) e organismi di mediazione commerciale, ivi comprese le organizzazioni straniere operanti in Vietnam (B</w:t>
      </w:r>
      <w:r>
        <w:t>ộ</w:t>
      </w:r>
      <w:r>
        <w:t xml:space="preserve"> Tư pháp). Il Decreto 22 sancisce la piena volontarietà e parità delle parti, la riservatezza e la conformità dell'accordo all'ordine pubblico (articolo 4), e prevede che il verbale </w:t>
      </w:r>
      <w:r>
        <w:t>di esito positivo (k</w:t>
      </w:r>
      <w:r>
        <w:t>ế</w:t>
      </w:r>
      <w:r>
        <w:t>t qu</w:t>
      </w:r>
      <w:r>
        <w:t>ả</w:t>
      </w:r>
      <w:r>
        <w:t xml:space="preserve"> hòa gi</w:t>
      </w:r>
      <w:r>
        <w:t>ả</w:t>
      </w:r>
      <w:r>
        <w:t>i thành) sia riconosciuto e reso esecutivo ai sensi del Codice di procedura civile. Il quadro si completa con altre due tipologie di mediazione: la mediazione di base (hòa gi</w:t>
      </w:r>
      <w:r>
        <w:t>ả</w:t>
      </w:r>
      <w:r>
        <w:t xml:space="preserve">i </w:t>
      </w:r>
      <w:r>
        <w:t>ở</w:t>
      </w:r>
      <w:r>
        <w:t xml:space="preserve"> cơ s</w:t>
      </w:r>
      <w:r>
        <w:t>ở</w:t>
      </w:r>
      <w:r>
        <w:t xml:space="preserve">), regolata dalla Legge sulla mediazione di base del 2013, e la mediazione presso i tribunali, disciplinata dalla Legge sulla mediazione e il dialogo in tribunale (VCCI). Il Decreto 22 richiede al mediatore commerciale la laurea, esperienza professionale ed elevata competenza, e istituisce il </w:t>
      </w:r>
      <w:r>
        <w:t>registro presso i S</w:t>
      </w:r>
      <w:r>
        <w:t>ở</w:t>
      </w:r>
      <w:r>
        <w:t xml:space="preserve"> Tư pháp (Dipartimenti provinciali di Giustizia). Il Vietnam non figura tra i firmatari né tra gli Stati parte della Convenzione di Singapore del 2019 (UN Treaty Collection); la dottrina e le istituzioni vietnamite auspicano peraltro l'elevazione della materia a rango di legge (VMC, C</w:t>
      </w:r>
      <w:r>
        <w:t>ầ</w:t>
      </w:r>
      <w:r>
        <w:t>n xây d</w:t>
      </w:r>
      <w:r>
        <w:t>ự</w:t>
      </w:r>
      <w:r>
        <w:t>ng Lu</w:t>
      </w:r>
      <w:r>
        <w:t>ậ</w:t>
      </w:r>
      <w:r>
        <w:t>t v</w:t>
      </w:r>
      <w:r>
        <w:t>ề</w:t>
      </w:r>
      <w:r>
        <w:t xml:space="preserve"> Hòa gi</w:t>
      </w:r>
      <w:r>
        <w:t>ả</w:t>
      </w:r>
      <w:r>
        <w:t>i thương m</w:t>
      </w:r>
      <w:r>
        <w:t>ạ</w:t>
      </w:r>
      <w:r>
        <w:t>i), poiché attualmente la sola mediazione commerciale è regolata da decreto e non da legge.</w:t>
      </w:r>
    </w:p>
    <w:p w14:paraId="3E361BF8" w14:textId="77777777" w:rsidR="002762CE" w:rsidRDefault="00F63CF4">
      <w:pPr>
        <w:pStyle w:val="Corpotesto"/>
        <w:jc w:val="both"/>
      </w:pPr>
      <w:r>
        <w:rPr>
          <w:b/>
        </w:rPr>
        <w:t>B. Infrastruttura professionale</w:t>
      </w:r>
    </w:p>
    <w:p w14:paraId="3CDBDE3F" w14:textId="77777777" w:rsidR="002762CE" w:rsidRDefault="00F63CF4">
      <w:pPr>
        <w:pStyle w:val="Corpotesto"/>
        <w:jc w:val="both"/>
      </w:pPr>
      <w:r>
        <w:t>Il polo centrale della mediazione commerciale professionale è il Vietnam Mediation Centre (VMC), istituito il 27 aprile 2018 con Decisione n. 279/QĐ-VIAC del Presidente del VIAC, come prima struttura vietnamita a erogare servizi professionali di mediazione commerciale ai sensi del Decreto 22/2017. Il VMC ha inoltre sviluppato la piattaforma di mediazione online MedUp (VIAC, Báo cáo thư</w:t>
      </w:r>
      <w:r>
        <w:t>ờ</w:t>
      </w:r>
      <w:r>
        <w:t>ng niên 2021). Il sistema conta 17 centri di mediazione commerciale autorizzati dal B</w:t>
      </w:r>
      <w:r>
        <w:t>ộ</w:t>
      </w:r>
      <w:r>
        <w:t xml:space="preserve"> Tư pháp e 8 centri arbitrali cui è stata aggiunta la funzione di mediazione commerciale, oltre a oltre 100 mediatori commerciali ad hoc iscritti presso i Dipartimenti provinciali di Giustizia (Báo Pháp Lu</w:t>
      </w:r>
      <w:r>
        <w:t>ậ</w:t>
      </w:r>
      <w:r>
        <w:t>t Vi</w:t>
      </w:r>
      <w:r>
        <w:t>ệ</w:t>
      </w:r>
      <w:r>
        <w:t xml:space="preserve">t Nam, 2023). La formazione dei mediatori del VMC è condotta con il supporto di enti internazionali quali CEDR, CIArb e JAMS, con un nucleo di circa 80 mediatori accreditati secondo tali standard, come registra lo </w:t>
      </w:r>
      <w:r>
        <w:t>scheletro. Il registro dei mediatori commerciali è dunque a doppio livello: mediatori v</w:t>
      </w:r>
      <w:r>
        <w:t>ụ</w:t>
      </w:r>
      <w:r>
        <w:t xml:space="preserve"> vi</w:t>
      </w:r>
      <w:r>
        <w:t>ệ</w:t>
      </w:r>
      <w:r>
        <w:t>c (ad hoc) e mediatori inseriti nella lista degli organismi (trung tâm hòa gi</w:t>
      </w:r>
      <w:r>
        <w:t>ả</w:t>
      </w:r>
      <w:r>
        <w:t>i thương m</w:t>
      </w:r>
      <w:r>
        <w:t>ạ</w:t>
      </w:r>
      <w:r>
        <w:t>i), secondo gli articoli 7 e 9 del Decreto 22. Il Decreto 22/2017 fissa altresì i requisiti soggettivi del mediatore commerciale (piena capacità di agire, buona condotta, titolo universitario e almeno due anni di esperienza nel settore di specializzazione, ai sensi dell'articolo 7), delineando una figura professionale qualificata</w:t>
      </w:r>
      <w:r>
        <w:t>, distinta dal mediatore di base operante a livello comunitario ai sensi della legge sulla mediazione di base del 2013. Accanto al VMC operano altri centri autorizzati dal Ministero della Giustizia nelle principali aree economiche del paese, secondo un modello di progressiva diffusione territoriale della mediazione commerciale professionale.</w:t>
      </w:r>
    </w:p>
    <w:p w14:paraId="59E9F8F7" w14:textId="77777777" w:rsidR="002762CE" w:rsidRDefault="00F63CF4">
      <w:pPr>
        <w:pStyle w:val="Corpotesto"/>
        <w:jc w:val="both"/>
      </w:pPr>
      <w:r>
        <w:rPr>
          <w:b/>
        </w:rPr>
        <w:t>C. Numeri e casistica</w:t>
      </w:r>
    </w:p>
    <w:p w14:paraId="00011305" w14:textId="77777777" w:rsidR="002762CE" w:rsidRDefault="00F63CF4">
      <w:pPr>
        <w:pStyle w:val="Corpotesto"/>
        <w:jc w:val="both"/>
      </w:pPr>
      <w:r>
        <w:lastRenderedPageBreak/>
        <w:t>Il numero di procedimenti di mediazione commerciale gestiti dal VMC per anno non risulta pubblicato in forma disaggregata sulla pagina statistica del centro, che rinvia ai rapporti annuali (VMC, Th</w:t>
      </w:r>
      <w:r>
        <w:t>ố</w:t>
      </w:r>
      <w:r>
        <w:t>ng kê): il dato specifico è quindi n.d. Le statistiche del VIAC, cui il VMC è collegato, riguardano l'insieme delle controversie trattate e mostrano una crescita del contenzioso arbitrale — 292 nuove controversie nel 2022, 424 nel 2023, 478 nel 2024 e 532 nel 2025 (VIAC, Th</w:t>
      </w:r>
      <w:r>
        <w:t>ố</w:t>
      </w:r>
      <w:r>
        <w:t>ng kê) — senza però un dettaglio separato per la mediazione. La cifra di 40.000 mediazioni/anno nel 2022 indicata nello scheletro va riferita al perimetro complessivo della mediazione, in particolare della mediazione di base (hòa gi</w:t>
      </w:r>
      <w:r>
        <w:t>ả</w:t>
      </w:r>
      <w:r>
        <w:t>i c</w:t>
      </w:r>
      <w:r>
        <w:t>ơ s</w:t>
      </w:r>
      <w:r>
        <w:t>ở</w:t>
      </w:r>
      <w:r>
        <w:t>), attribuita al Ministero della Giustizia; il dato non risulta confermabile da fonte primaria puntuale distinta dalla mediazione commerciale: r.a.c.n.p. Il quadro istituzionale conferma peraltro l'esistenza di 17 centri di mediazione commerciale autorizzati e di oltre 100 mediatori commerciali ad hoc registrati presso i Dipartimenti provinciali di Giustizia (Báo Pháp Lu</w:t>
      </w:r>
      <w:r>
        <w:t>ậ</w:t>
      </w:r>
      <w:r>
        <w:t>t Vi</w:t>
      </w:r>
      <w:r>
        <w:t>ệ</w:t>
      </w:r>
      <w:r>
        <w:t xml:space="preserve">t Nam, 2023), a fronte di una domanda ancora contenuta di mediazione commerciale professionale rispetto al ricorso all'arbitrato </w:t>
      </w:r>
      <w:r>
        <w:t>VIAC. I tassi di accordo aggregati non risultano pubblicati: n.d.</w:t>
      </w:r>
    </w:p>
    <w:p w14:paraId="444360E3" w14:textId="77777777" w:rsidR="002762CE" w:rsidRDefault="00F63CF4">
      <w:pPr>
        <w:pStyle w:val="Corpotesto"/>
        <w:jc w:val="both"/>
      </w:pPr>
      <w:r>
        <w:rPr>
          <w:b/>
        </w:rPr>
        <w:t>D. Elementi comparativi e prospettive</w:t>
      </w:r>
    </w:p>
    <w:p w14:paraId="67E8B589" w14:textId="77777777" w:rsidR="002762CE" w:rsidRDefault="00F63CF4">
      <w:pPr>
        <w:pStyle w:val="Corpotesto"/>
        <w:jc w:val="both"/>
      </w:pPr>
      <w:r>
        <w:t>Il modello vietnamita presenta una peculiarità rispetto all'esperienza europea: mentre la Direttiva 2008/52/CE e il D.Lgs. 28/2010 disciplinano la mediazione con fonte di rango primario, in Vietnam la mediazione commerciale è regolata da un decreto governativo, circostanza che la dottrina indica come limite all'efficacia e alla certezza del quadro (T</w:t>
      </w:r>
      <w:r>
        <w:t>ạ</w:t>
      </w:r>
      <w:r>
        <w:t>p chí Dân ch</w:t>
      </w:r>
      <w:r>
        <w:t>ủ</w:t>
      </w:r>
      <w:r>
        <w:t xml:space="preserve"> va Pháp lu</w:t>
      </w:r>
      <w:r>
        <w:t>ậ</w:t>
      </w:r>
      <w:r>
        <w:t>t). Comune all'ordinamento italiano è invece il meccanismo di riconoscimento giudiziale dell'accordo mediato per conferirgli esecutività. Sul piano regionale ASEAN, il Vietnam si allinea alla tendenza di promozione dell'arbitrato e della mediazione commerciale, come confermato dalle risoluzioni che incentivano gli strumenti di risoluzione delle controversie esterni al giudice (VCCI, 2024). Le prospettive 2026-2030 convergono su tre linee: l'elevazione della mediazione commerciale a</w:t>
      </w:r>
      <w:r>
        <w:t xml:space="preserve"> rango di legge, l'eventuale adesione alla Convenzione di Singapore per garantire l'esecutività transfrontaliera degli accordi, e l'espansione della mediazione digitale (MedUp) come leva di diffusione, in un contesto di crescita costante del contenzioso commerciale documentata dal VIAC. -- Parte seconda — Medio Oriente e Nord Africa</w:t>
      </w:r>
    </w:p>
    <w:p w14:paraId="65894500" w14:textId="77777777" w:rsidR="002762CE" w:rsidRDefault="00F63CF4">
      <w:pPr>
        <w:pStyle w:val="Corpotesto"/>
        <w:jc w:val="both"/>
      </w:pPr>
      <w:r>
        <w:rPr>
          <w:b/>
        </w:rPr>
        <w:t>Parte seconda — Medio Oriente e Nord Africa</w:t>
      </w:r>
    </w:p>
    <w:p w14:paraId="5E28F0FB" w14:textId="77777777" w:rsidR="002762CE" w:rsidRDefault="00F63CF4">
      <w:pPr>
        <w:pStyle w:val="Corpotesto"/>
        <w:jc w:val="both"/>
      </w:pPr>
      <w:r>
        <w:rPr>
          <w:b/>
        </w:rPr>
        <w:t>Capitolo IV.31 — Algeria</w:t>
      </w:r>
    </w:p>
    <w:p w14:paraId="63B1C12C" w14:textId="77777777" w:rsidR="002762CE" w:rsidRDefault="00F63CF4">
      <w:pPr>
        <w:pStyle w:val="Corpotesto"/>
        <w:jc w:val="both"/>
      </w:pPr>
      <w:r>
        <w:rPr>
          <w:b/>
        </w:rPr>
        <w:t>A. Quadro normativo</w:t>
      </w:r>
    </w:p>
    <w:p w14:paraId="354C95B8" w14:textId="77777777" w:rsidR="002762CE" w:rsidRDefault="00F63CF4">
      <w:pPr>
        <w:pStyle w:val="Corpotesto"/>
        <w:jc w:val="both"/>
      </w:pPr>
      <w:r>
        <w:t>La mediazione giudiziaria algerina trova la propria base nella Loi n° 08-09 du 25 février 2008 portant code de procédure civile et administrative, i cui articoli da 994 a 1005 disciplinano la médiation come modalità di composizione delle controversie su impulso del giudice, con testo pubblicato nel Journal officiel n° 21 del 23 aprile 2008 (Journal officiel de la République algérienne). Il giudice, con l'accordo delle parti, può designare un terzo per tentare la conciliazione, secondo lo schema descritto da</w:t>
      </w:r>
      <w:r>
        <w:t>l Ministère de la Justice nella sezione dedicata al médiateur judiciaire (Ministère de la Justice). Le modalità di designazione del mediatore e la tenuta delle liste presso ciascuna Cour sono precisate dal Décret exécutif n° 09-100 du 10 mars 2009, richiamato nella documentazione normativa ufficiale (droit.mjustice.dz). La médiation è esclusa nelle materie di stato delle persone, nelle controversie di lavoro e nelle questioni di ordine pubblico, come illustra lo studio della Cour suprême sulla mediazione in</w:t>
      </w:r>
      <w:r>
        <w:t xml:space="preserve"> Algeria (Cour suprême). La durata del mandato del mediatore è di norma di tre mesi, rinnovabile una sola volta su richiesta del mediatore e con </w:t>
      </w:r>
      <w:r>
        <w:lastRenderedPageBreak/>
        <w:t>l'accordo delle parti (Ministère de la Justice). L'accordo eventualmente raggiunto è sottoposto all'omologazione del giudice, che ne verifica la conformità all'ordine pubblico e gli attribuisce forza esecutiva, secondo lo schema degli articoli 994 e seguenti del codice di procedura civile e amministrativa (Journal officiel de la République algérienne). Il sistema s</w:t>
      </w:r>
      <w:r>
        <w:t>i inserisce nel più ampio processo di modernizzazione del dispositivo normativo algerino documentato dalla stessa amministrazione della giustizia, che ha inquadrato la médiation tra i modi alternativi di risoluzione delle controversie introdotti con la riforma del 2008 (droit.mjustice.dz).</w:t>
      </w:r>
    </w:p>
    <w:p w14:paraId="56187A6D" w14:textId="77777777" w:rsidR="002762CE" w:rsidRDefault="00F63CF4">
      <w:pPr>
        <w:pStyle w:val="Corpotesto"/>
        <w:jc w:val="both"/>
      </w:pPr>
      <w:r>
        <w:rPr>
          <w:b/>
        </w:rPr>
        <w:t>B. Infrastruttura professionale</w:t>
      </w:r>
    </w:p>
    <w:p w14:paraId="041D857D" w14:textId="77777777" w:rsidR="002762CE" w:rsidRDefault="00F63CF4">
      <w:pPr>
        <w:pStyle w:val="Corpotesto"/>
        <w:jc w:val="both"/>
      </w:pPr>
      <w:r>
        <w:t>Il sistema algerino è di matrice esclusivamente giudiziaria: non esiste un ordine professionale autonomo dei mediatori, ma liste tenute presso ciascuna Cour d'appel, dalle quali il giudice attinge per la designazione, secondo quanto disposto dal Décret exécutif n° 09-100 e descritto dal Ministère de la Justice (Ministère de la Justice). La médiation conventionnelle di tipo europeo, con organismi privati accreditati, non ha ricevuto una disciplina organica autonoma nel diritto algerino, che resta ancorato al</w:t>
      </w:r>
      <w:r>
        <w:t>la figura del médiateur judiciaire di nomina giudiziale (Cour suprême). Enti di formazione dedicati e formatori accreditati per un percorso professionale strutturato non risultano documentati da fonti pubbliche (fonte controllata: Ministère de la Justice). I requisiti per l'iscrizione alle liste, fissati dal Décret exécutif n° 09-100, attengono a onorabilità, competenza ed esperienza del candidato, ma non prevedono un monte-ore formativo obbligatorio paragonabile a quello dei sistemi europei, il che rende i</w:t>
      </w:r>
      <w:r>
        <w:t>l profilo del médiateur judiciaire algerino più prossimo a quello di un esperto di fiducia del tribunale che a quello di un professionista della mediazione in senso stretto (droit.mjustice.dz). L'assenza di un centro nazionale di formazione e di un organismo di autogoverno della categoria costituisce, secondo l'analisi della Cour suprême, uno dei principali limiti allo sviluppo di una cultura della mediazione radicata (Cour suprême).</w:t>
      </w:r>
    </w:p>
    <w:p w14:paraId="7B96B05F" w14:textId="77777777" w:rsidR="002762CE" w:rsidRDefault="00F63CF4">
      <w:pPr>
        <w:pStyle w:val="Corpotesto"/>
        <w:jc w:val="both"/>
      </w:pPr>
      <w:r>
        <w:rPr>
          <w:b/>
        </w:rPr>
        <w:t>C. Numeri e casistica</w:t>
      </w:r>
    </w:p>
    <w:p w14:paraId="5EF933E8" w14:textId="77777777" w:rsidR="002762CE" w:rsidRDefault="00F63CF4">
      <w:pPr>
        <w:pStyle w:val="Corpotesto"/>
        <w:jc w:val="both"/>
      </w:pPr>
      <w:r>
        <w:t>Non si dispone di dati pubblici consolidati sul numero di mediatori iscritti alle liste, né su un dato annuale nazionale di mediazioni avviate o concluse (fonte controllata: Ministère de la Justice). Il perimetro operativo resta quello della médiation judiciaire su impulso del giudice civile e amministrativo, con esclusione dello stato delle persone e delle materie di ordine pubblico (Cour suprême). Un tasso di accordo o un andamento pluriennale non risultano da fonti ufficiali controllate (fonte controllat</w:t>
      </w:r>
      <w:r>
        <w:t>a: Journal officiel).</w:t>
      </w:r>
    </w:p>
    <w:p w14:paraId="19492DD1" w14:textId="77777777" w:rsidR="002762CE" w:rsidRDefault="00F63CF4">
      <w:pPr>
        <w:pStyle w:val="Corpotesto"/>
        <w:jc w:val="both"/>
      </w:pPr>
      <w:r>
        <w:rPr>
          <w:b/>
        </w:rPr>
        <w:t>D. Elementi comparativi e prospettive</w:t>
      </w:r>
    </w:p>
    <w:p w14:paraId="276F58EF" w14:textId="77777777" w:rsidR="002762CE" w:rsidRDefault="00F63CF4">
      <w:pPr>
        <w:pStyle w:val="Corpotesto"/>
        <w:jc w:val="both"/>
      </w:pPr>
      <w:r>
        <w:t>Rispetto al modello europeo, in cui la mediazione è affidata a organismi privati o pubblici iscritti in registri ministeriali con obblighi formativi codificati, l'Algeria adotta un modello giudizializzato in cui il mediatore è ausiliario del giudice, designato caso per caso dalle liste di Cour d'appel (Ministère de la Justice). Questa impostazione riflette una scelta di fondo diversa da quella della direttiva europea 2008/52/CE, che valorizza la mediazione convenzionale e l'autonomia degli organismi rispett</w:t>
      </w:r>
      <w:r>
        <w:t>o all'apparato giudiziario, mentre l'ordinamento algerino colloca il tentativo di composizione all'interno del processo, come fase eventuale rimessa all'iniziativa del giudice e all'accordo delle parti (Cour suprême). La distinzione tra mediazione civile e commerciale, da un lato, e composizione delle controversie familiari, dall'altro, è netta: la seconda resta sottratta all'ambito della médiation degli articoli 994-1005 e affidata al giudice dello statut personnel, in coerenza con l'impianto del diritto d</w:t>
      </w:r>
      <w:r>
        <w:t>i famiglia algerino di matrice sciaraitica (Cour suprême). Un ulteriore tratto distintivo è la struttura territoriale delle liste, ancorata alla circoscrizione di cia</w:t>
      </w:r>
      <w:r>
        <w:lastRenderedPageBreak/>
        <w:t>scuna Cour, che garantisce prossimità ma frammenta la governance dei mediatori, in assenza di un organismo nazionale di coordinamento e di uno standard formativo unico (Ministère de la Justice). Le prospettive di riforma passano per l'introduzione di una mediazione convenzionale strutturata, per la costituzione di un albo professionale con requ</w:t>
      </w:r>
      <w:r>
        <w:t>isiti formativi codificati e per un sistema di rilevazione statistica pubblica, oggi del tutto assente, che consentirebbe di misurare il tasso di accordo e l'impatto deflativo sul contenzioso ordinario (fonte controllata: Journal officiel). In prospettiva comparata, l'esperienza algerina si colloca tra i sistemi nordafricani a mediazione ancora embrionale, distante dal grado di maturazione raggiunto dal vicino Marocco con la riforma del 2022, e sconta la mancata adesione agli strumenti internazionali di ult</w:t>
      </w:r>
      <w:r>
        <w:t>ima generazione in materia di mediazione (Cour suprême).</w:t>
      </w:r>
    </w:p>
    <w:p w14:paraId="75B39087" w14:textId="77777777" w:rsidR="002762CE" w:rsidRDefault="00F63CF4">
      <w:pPr>
        <w:pStyle w:val="Corpotesto"/>
        <w:jc w:val="both"/>
      </w:pPr>
      <w:r>
        <w:rPr>
          <w:b/>
        </w:rPr>
        <w:t>Capitolo IV.32 — Arabia Saudita</w:t>
      </w:r>
    </w:p>
    <w:p w14:paraId="04BC84BB" w14:textId="77777777" w:rsidR="002762CE" w:rsidRDefault="00F63CF4">
      <w:pPr>
        <w:pStyle w:val="Corpotesto"/>
        <w:jc w:val="both"/>
      </w:pPr>
      <w:r>
        <w:rPr>
          <w:b/>
        </w:rPr>
        <w:t>A. Quadro normativo</w:t>
      </w:r>
    </w:p>
    <w:p w14:paraId="4F3CACCF" w14:textId="77777777" w:rsidR="002762CE" w:rsidRDefault="00F63CF4">
      <w:pPr>
        <w:pStyle w:val="Corpotesto"/>
        <w:jc w:val="both"/>
      </w:pPr>
      <w:r>
        <w:t>Il quadro saudita si articola su due pilastri. Sul versante arbitrale e conciliativo il riferimento è la Law of Arbitration emanata con Royal Decree No. M/34 del 24 aprile 2012, che ha modernizzato la materia su base UNCITRAL (WIPO Lex). Sul versante della mediazione obbligatoria pre-contenziosa, la Ministerial Decision No. 8344 del 18 giugno 2020 e i regolamenti attuativi del Commercial Courts Law hanno reso la mediazione condizione di procedibilità in quattro categorie di controversie commerciali, tra cui</w:t>
      </w:r>
      <w:r>
        <w:t xml:space="preserve"> i crediti tra imprese e le controversie contrattuali fino a SAR 1.000.000, come sintetizza l'analisi di ATB Legal (ATB Legal). Il termine ordinario della mediazione è di 30 giorni, salvo proroga concordata, e la procedura si svolge attraverso la piattaforma ministeriale Taradhi o le regole del centro arbitrale (ATB Legal). È inoltre in avanzata fase di consultazione un vero e proprio Nizam al-Wasata (regolamento sulla mediazione), il cui progetto è stato pubblicato per la consultazione pubblica sulla piatt</w:t>
      </w:r>
      <w:r>
        <w:t>aforma governativa Istitlaa (istitlaa.ncc.gov.sa). L'obbligo di mediazione preventiva opera in particolare per i crediti pecuniari tra imprese e per le controversie contrattuali di valore non superiore a SAR 1.000.000, per le dispute tra soci in operazioni di finanziamento islamico di tipo Mudarabah e per i contratti recanti una clausola ADR pregressa, mentre le cause di valore superiore possono essere portate direttamente dinanzi al giudice (ATB Legal). Il quadro si completa con il Cabinet Decree n. 103, c</w:t>
      </w:r>
      <w:r>
        <w:t>he ha istituzionalizzato un Conciliation Centre nazionale per le cause collegate ai tribunali, e con il fondamento arbitrale della Legge M/34 del 2012 e della New York Convention, cui il Regno aderisce (New York Convention). Gli accordi raggiunti in mediazione acquistano efficacia di titolo esecutivo, equiparati agli strumenti esecutivi giudiziari (ATB Legal).</w:t>
      </w:r>
    </w:p>
    <w:p w14:paraId="65BE67D9" w14:textId="77777777" w:rsidR="002762CE" w:rsidRDefault="00F63CF4">
      <w:pPr>
        <w:pStyle w:val="Corpotesto"/>
        <w:jc w:val="both"/>
      </w:pPr>
      <w:r>
        <w:rPr>
          <w:b/>
        </w:rPr>
        <w:t>B. Infrastruttura professionale</w:t>
      </w:r>
    </w:p>
    <w:p w14:paraId="54A2EA30" w14:textId="77777777" w:rsidR="002762CE" w:rsidRDefault="00F63CF4">
      <w:pPr>
        <w:pStyle w:val="Corpotesto"/>
        <w:jc w:val="both"/>
      </w:pPr>
      <w:r>
        <w:t>Il centro di riferimento per la mediazione e l'arbitrato commerciale è il Saudi Center for Commercial Arbitration (SCCA), operativo dall'ottobre 2016, che dispone di proprie Mediation Rules e di un roster di mediatori (SCCA). Sul versante giudiziario, il Cabinet Decree ha istituito un Conciliation Centre nazionale per le controversie collegate ai tribunali, e la piattaforma Taradhi del Ministero della Giustizia gestisce i conciliatori assegnati ai procedimenti (ATB Legal). Per le controversie di lavoro esis</w:t>
      </w:r>
      <w:r>
        <w:t xml:space="preserve">te un binario amichevole autonomo gestito dal Ministero delle Risorse Umane e dello Sviluppo Sociale, con termine di 21 giorni lavorativi prima del rinvio al giudice (Saudi Gazette). Il SCCA dispone inoltre di una propria academy per la formazione di arbitri e mediatori e di regole aggiornate nel 2023 che rafforzano l'offerta ADR di livello internazionale, secondo la documentazione del centro (SCCA). La convivenza tra la piattaforma pubblica Taradhi, gestita dal </w:t>
      </w:r>
      <w:r>
        <w:lastRenderedPageBreak/>
        <w:t>Ministero della Giustizia e integrata nel por</w:t>
      </w:r>
      <w:r>
        <w:t>tale giudiziario Najiz, e il centro privato-istituzionale SCCA riflette una strategia di doppio canale, in cui lo Stato governa la mediazione obbligatoria di massa mentre il centro presidia il segmento delle controversie di maggiore valore e complessità internazionale (ATB Legal).</w:t>
      </w:r>
    </w:p>
    <w:p w14:paraId="08FF2508" w14:textId="77777777" w:rsidR="002762CE" w:rsidRDefault="00F63CF4">
      <w:pPr>
        <w:pStyle w:val="Corpotesto"/>
        <w:jc w:val="both"/>
      </w:pPr>
      <w:r>
        <w:rPr>
          <w:b/>
        </w:rPr>
        <w:t>C. Numeri e casistica</w:t>
      </w:r>
    </w:p>
    <w:p w14:paraId="3F3C6578" w14:textId="77777777" w:rsidR="002762CE" w:rsidRDefault="00F63CF4">
      <w:pPr>
        <w:pStyle w:val="Corpotesto"/>
        <w:jc w:val="both"/>
      </w:pPr>
      <w:r>
        <w:t xml:space="preserve">I dati diffusi indicano per il SCCA un forte incremento del contenzioso gestito: 120 nuovi depositi nel 2024 a fronte di 92 nel 2023, con la mediazione che rappresenta una quota minoritaria del carico complessivo, per lo più concentrato sull'arbitrato (Pinsent Masons). Un dato nazionale ufficiale sul numero complessivo di mediazioni condotte sulla piattaforma Taradhi non risulta pubblicato in forma consolidata (fonte controllata: istitlaa.ncc.gov.sa). Il perimetro obbligatorio riguarda le quattro categorie </w:t>
      </w:r>
      <w:r>
        <w:t xml:space="preserve">commerciali sotto la soglia di SAR 1.000.000, oltre alle controversie con clausola ADR pregressa, con un termine tendenziale di 30 giorni e un periodo abbreviato di 15 giorni per le cause di modesto valore (ATB Legal). La forte digitalizzazione della procedura, condotta da remoto e in forma riservata attraverso conciliatori assegnati, rende plausibile un volume di casi elevato, ma l'assenza di una pubblicazione statistica disaggregata da parte del Ministero non consente di quantificarlo con certezza (fonte </w:t>
      </w:r>
      <w:r>
        <w:t>controllata: istitlaa.ncc.gov.sa). Sul versante del centro privato, la crescita dei depositi dal 2023 al 2024 documentata dalla stampa specializzata segnala una domanda in espansione, prevalentemente arbitrale, entro la quale la mediazione rappresenta ancora una quota minoritaria (Pinsent Masons).</w:t>
      </w:r>
    </w:p>
    <w:p w14:paraId="0B0D83F7" w14:textId="77777777" w:rsidR="002762CE" w:rsidRDefault="00F63CF4">
      <w:pPr>
        <w:pStyle w:val="Corpotesto"/>
        <w:jc w:val="both"/>
      </w:pPr>
      <w:r>
        <w:rPr>
          <w:b/>
        </w:rPr>
        <w:t>D. Elementi comparativi e prospettive</w:t>
      </w:r>
    </w:p>
    <w:p w14:paraId="208C4644" w14:textId="77777777" w:rsidR="002762CE" w:rsidRDefault="00F63CF4">
      <w:pPr>
        <w:pStyle w:val="Corpotesto"/>
        <w:jc w:val="both"/>
      </w:pPr>
      <w:r>
        <w:t>Il modello saudita si distingue per l'accostamento tra una mediazione commerciale obbligatoria digitalizzata (Taradhi, soglie monetarie, termine di 30 giorni) e un centro privato-istituzionale (SCCA) di respiro internazionale, in una logica che avvicina il Regno agli standard della Singapore Convention pur mantenendo un forte controllo pubblico (ATB Legal). La mediazione familiare resta materia di diritto sciaraitico affidata alla riconciliazione dinanzi ai tribunali dello statuto personale, e non è ricompr</w:t>
      </w:r>
      <w:r>
        <w:t>esa nel perimetro commerciale obbligatorio (ATB Legal). La prospettiva più rilevante è l'adozione del regolamento organico sulla mediazione oggi in consultazione, che dovrebbe unificare la disciplina oggi frammentata (istitlaa.ncc.gov.sa).</w:t>
      </w:r>
    </w:p>
    <w:p w14:paraId="407066A2" w14:textId="77777777" w:rsidR="002762CE" w:rsidRDefault="00F63CF4">
      <w:pPr>
        <w:pStyle w:val="Corpotesto"/>
        <w:jc w:val="both"/>
      </w:pPr>
      <w:r>
        <w:rPr>
          <w:b/>
        </w:rPr>
        <w:t>Capitolo IV.33 — Bahrain</w:t>
      </w:r>
    </w:p>
    <w:p w14:paraId="331E3D14" w14:textId="77777777" w:rsidR="002762CE" w:rsidRDefault="00F63CF4">
      <w:pPr>
        <w:pStyle w:val="Corpotesto"/>
        <w:jc w:val="both"/>
      </w:pPr>
      <w:r>
        <w:rPr>
          <w:b/>
        </w:rPr>
        <w:t>A. Quadro normativo</w:t>
      </w:r>
    </w:p>
    <w:p w14:paraId="2A19F525" w14:textId="77777777" w:rsidR="002762CE" w:rsidRDefault="00F63CF4">
      <w:pPr>
        <w:pStyle w:val="Corpotesto"/>
        <w:jc w:val="both"/>
      </w:pPr>
      <w:r>
        <w:t>Il Bahrain ha adottato un quadro dedicato alla mediazione con il Legislative Decree No. 22 of 2019 on Mediation for Settlement of Disputes, promulgato il 13 ottobre 2019, che ha introdotto una disciplina organica della mediazione per la composizione delle controversie, come segnalato dal Global Legal Monitor della Library of Congress (Library of Congress). Il Regno è inoltre firmatario della Singapore Convention sulla mediazione, come riportato nel profilo giurisdizionale del sito della Convenzione (Singapo</w:t>
      </w:r>
      <w:r>
        <w:t>re Convention). La giurisprudenza di legittimità ha chiarito l'efficacia vincolante della clausola che impone la mediazione prima dell'arbitrato: la Court of Cassation ha statuito sugli effetti della mediazione sull'accordo arbitrale, come analizza il Kluwer Arbitration Blog (Kluwer Arbitration Blog).</w:t>
      </w:r>
    </w:p>
    <w:p w14:paraId="40DE4DDB" w14:textId="77777777" w:rsidR="002762CE" w:rsidRDefault="00F63CF4">
      <w:pPr>
        <w:pStyle w:val="Corpotesto"/>
        <w:jc w:val="both"/>
      </w:pPr>
      <w:r>
        <w:rPr>
          <w:b/>
        </w:rPr>
        <w:t>B. Infrastruttura professionale</w:t>
      </w:r>
    </w:p>
    <w:p w14:paraId="2B5D93FD" w14:textId="77777777" w:rsidR="002762CE" w:rsidRDefault="00F63CF4">
      <w:pPr>
        <w:pStyle w:val="Corpotesto"/>
        <w:jc w:val="both"/>
      </w:pPr>
      <w:r>
        <w:lastRenderedPageBreak/>
        <w:t>Il perno istituzionale è il Bahrain Chamber for Dispute Resolution (BCDR), nato dalla cooperazione con l'American Arbitration Association e oggi operante come camera nazionale per la risoluzione delle controversie, dotato di proprie Mediation Rules (BCDR). Il BCDR pubblica i propri rapporti annuali e comunica le tappe della propria attività ADR, comprese le referral di mediazione commerciale (BCDR). L'infrastruttura del BCDR si affianca ai tribunali ordinari nei casi in cui la legge o le clausole contrattua</w:t>
      </w:r>
      <w:r>
        <w:t>li impongano la mediazione preventiva (Kluwer Arbitration Blog).</w:t>
      </w:r>
    </w:p>
    <w:p w14:paraId="40032B0D" w14:textId="77777777" w:rsidR="002762CE" w:rsidRDefault="00F63CF4">
      <w:pPr>
        <w:pStyle w:val="Corpotesto"/>
        <w:jc w:val="both"/>
      </w:pPr>
      <w:r>
        <w:rPr>
          <w:b/>
        </w:rPr>
        <w:t>C. Numeri e casistica</w:t>
      </w:r>
    </w:p>
    <w:p w14:paraId="549758E7" w14:textId="77777777" w:rsidR="002762CE" w:rsidRDefault="00F63CF4">
      <w:pPr>
        <w:pStyle w:val="Corpotesto"/>
        <w:jc w:val="both"/>
      </w:pPr>
      <w:r>
        <w:t>Il BCDR ha comunicato il raggiungimento del cinquantesimo caso di referral ADR commerciale attraverso una nota istituzionale dedicata alla mediazione (BCDR). Sul piano finanziario, i resoconti stampa relativi al rapporto annuale 2023 riportano una crescita dei ricavi del BCDR, senza tuttavia una disaggregazione pubblica del numero di mediazioni annue (News of Bahrain). Un dato ufficiale, consolidato e disaggregato sul numero di mediatori accreditati e sulle mediazioni concluse per anno non risulta pubblicat</w:t>
      </w:r>
      <w:r>
        <w:t>o (fonte controllata: BCDR).</w:t>
      </w:r>
    </w:p>
    <w:p w14:paraId="4D3A8530" w14:textId="77777777" w:rsidR="002762CE" w:rsidRDefault="00F63CF4">
      <w:pPr>
        <w:pStyle w:val="Corpotesto"/>
        <w:jc w:val="both"/>
      </w:pPr>
      <w:r>
        <w:rPr>
          <w:b/>
        </w:rPr>
        <w:t>D. Elementi comparativi e prospettive</w:t>
      </w:r>
    </w:p>
    <w:p w14:paraId="59145229" w14:textId="77777777" w:rsidR="002762CE" w:rsidRDefault="00F63CF4">
      <w:pPr>
        <w:pStyle w:val="Corpotesto"/>
        <w:jc w:val="both"/>
      </w:pPr>
      <w:r>
        <w:t xml:space="preserve">Il Bahrain presenta un modello avanzato per gli standard regionali, con una legge dedicata del 2019, l'adesione alla Singapore Convention e una giurisprudenza di legittimità che valorizza le clausole med-arb, elementi che lo avvicinano ai sistemi europei più maturi (Library of Congress). La mediazione commerciale e civile, gestita dal BCDR, si distingue nettamente dalla composizione delle controversie familiari, che resta affidata ai tribunali dello statuto personale su base sciaraitica (Kluwer Arbitration </w:t>
      </w:r>
      <w:r>
        <w:t>Blog). La sfida per il futuro è la trasparenza statistica, oggi limitata, e il rafforzamento di un albo professionale dei mediatori con requisiti formativi pubblici (fonte controllata: BCDR).</w:t>
      </w:r>
    </w:p>
    <w:p w14:paraId="7BA0D2EC" w14:textId="77777777" w:rsidR="002762CE" w:rsidRDefault="00F63CF4">
      <w:pPr>
        <w:pStyle w:val="Corpotesto"/>
        <w:jc w:val="both"/>
      </w:pPr>
      <w:r>
        <w:rPr>
          <w:b/>
        </w:rPr>
        <w:t>Capitolo IV.34 — Egitto</w:t>
      </w:r>
    </w:p>
    <w:p w14:paraId="63C89461" w14:textId="77777777" w:rsidR="002762CE" w:rsidRDefault="00F63CF4">
      <w:pPr>
        <w:pStyle w:val="Corpotesto"/>
        <w:jc w:val="both"/>
      </w:pPr>
      <w:r>
        <w:rPr>
          <w:b/>
        </w:rPr>
        <w:t>A. Quadro normativo</w:t>
      </w:r>
    </w:p>
    <w:p w14:paraId="20F135C4" w14:textId="77777777" w:rsidR="002762CE" w:rsidRDefault="00F63CF4">
      <w:pPr>
        <w:pStyle w:val="Corpotesto"/>
        <w:jc w:val="both"/>
      </w:pPr>
      <w:r>
        <w:t>In Egitto la mediazione familiare ha una base normativa risalente e ben definita: la Law No. 10 of 2004 sulla istituzione dei tribunali della famiglia ha creato gli Uffici di composizione delle controversie familiari (makatib taswiyat munaza'at al-usra), imponendo il previo tentativo di mediazione come condizione di procedibilità dei giudizi di stato personale, come documentato nella relazione UNDP sul settore (UNDP) e nell'analisi di Human Rights Watch (Human Rights Watch). Ciascun ufficio è composto da un</w:t>
      </w:r>
      <w:r>
        <w:t xml:space="preserve"> esperto legale, uno psicologo e un assistente sociale, e il tentativo di composizione si svolge di norma in 15 giorni, prorogabili (IEDJA). Sul versante commerciale, i tribunali economici dispongono di un dipartimento di preparazione e composizione introdotto dalla Law No. 146 of 2019 che ha modificato la Law No. 120 of 2008 sui tribunali economici (Steamship Mutual).</w:t>
      </w:r>
    </w:p>
    <w:p w14:paraId="60A86297" w14:textId="77777777" w:rsidR="002762CE" w:rsidRDefault="00F63CF4">
      <w:pPr>
        <w:pStyle w:val="Corpotesto"/>
        <w:jc w:val="both"/>
      </w:pPr>
      <w:r>
        <w:rPr>
          <w:b/>
        </w:rPr>
        <w:t>B. Infrastruttura professionale</w:t>
      </w:r>
    </w:p>
    <w:p w14:paraId="36DB1226" w14:textId="77777777" w:rsidR="002762CE" w:rsidRDefault="00F63CF4">
      <w:pPr>
        <w:pStyle w:val="Corpotesto"/>
        <w:jc w:val="both"/>
      </w:pPr>
      <w:r>
        <w:t xml:space="preserve">Il principale organismo per la mediazione e l'arbitrato commerciale internazionale è il Cairo Regional Centre for International Commercial Arbitration (CRCICA), che dispone di regole e di un percorso di mediazione strutturato (CRCICA). Sul versante familiare, l'infrastruttura è pubblica e diffusa capillarmente: ogni tribunale della famiglia ospita un Dispute Settlement Office con personale multidisciplinare, secondo il disegno della Law No. 10 of 2004 (IEDJA). A partire dal 2008 </w:t>
      </w:r>
      <w:r>
        <w:lastRenderedPageBreak/>
        <w:t>il Ministero della Giustizia, in collaborazione con l'UNDP, ha rafforzato la capacità di questi uffici e istituito uffici di assistenza legale (UNDP).</w:t>
      </w:r>
    </w:p>
    <w:p w14:paraId="0D5406BD" w14:textId="77777777" w:rsidR="002762CE" w:rsidRDefault="00F63CF4">
      <w:pPr>
        <w:pStyle w:val="Corpotesto"/>
        <w:jc w:val="both"/>
      </w:pPr>
      <w:r>
        <w:rPr>
          <w:b/>
        </w:rPr>
        <w:t>C. Numeri e casistica</w:t>
      </w:r>
    </w:p>
    <w:p w14:paraId="6B932659" w14:textId="77777777" w:rsidR="002762CE" w:rsidRDefault="00F63CF4">
      <w:pPr>
        <w:pStyle w:val="Corpotesto"/>
        <w:jc w:val="both"/>
      </w:pPr>
      <w:r>
        <w:t xml:space="preserve">Il CRCICA ha registrato oltre 1.600 procedimenti arbitrali dalla fondazione nel 1984, con 83 casi nel 2021 e un cumulativo 2012-2021 di 743 procedimenti, mentre le mediazioni gestite dal centro sono rimaste numericamente esigue, secondo le statistiche pubblicate (CRCICA). Sul versante familiare, l'obbligatorietà del passaggio preventivo per gli uffici di composizione rende il volume di casi trattati strutturalmente elevato, poiché ogni causa di stato personale vi transita, benché un dato numerico nazionale </w:t>
      </w:r>
      <w:r>
        <w:t>consolidato non sia pubblicato in forma disaggregata (fonte controllata: IEDJA). L'accordo raggiunto in sede di ufficio, se sottoscritto, ha efficacia esecutiva equiparata alla decisione giudiziaria (Andrew Allen QC).</w:t>
      </w:r>
    </w:p>
    <w:p w14:paraId="07330C30" w14:textId="77777777" w:rsidR="002762CE" w:rsidRDefault="00F63CF4">
      <w:pPr>
        <w:pStyle w:val="Corpotesto"/>
        <w:jc w:val="both"/>
      </w:pPr>
      <w:r>
        <w:rPr>
          <w:b/>
        </w:rPr>
        <w:t>D. Elementi comparativi e prospettive</w:t>
      </w:r>
    </w:p>
    <w:p w14:paraId="4C67379F" w14:textId="77777777" w:rsidR="002762CE" w:rsidRDefault="00F63CF4">
      <w:pPr>
        <w:pStyle w:val="Corpotesto"/>
        <w:jc w:val="both"/>
      </w:pPr>
      <w:r>
        <w:t>L'Egitto offre un caso emblematico di doppio binario: una mediazione familiare pubblica, obbligatoria e capillare, radicata nel diritto dello statuto personale e nella logica della riconciliazione (sulh), e una mediazione commerciale volontaria, di stampo internazionale, gestita dal CRCICA e ancora poco utilizzata rispetto all'arbitrato (CRCICA). Rispetto al modello europeo, l'obbligatorietà sistematica in materia familiare è un tratto peculiare, mentre la debolezza della mediazione commerciale volontaria s</w:t>
      </w:r>
      <w:r>
        <w:t>egnala margini di sviluppo (Steamship Mutual). Le criticità rilevate riguardano le lacune legislative che indeboliscono l'efficacia degli uffici e la carenza di risorse e formazione, come evidenziato dalla letteratura specialistica (UNDP).</w:t>
      </w:r>
    </w:p>
    <w:p w14:paraId="2ECDB2B8" w14:textId="77777777" w:rsidR="002762CE" w:rsidRDefault="00F63CF4">
      <w:pPr>
        <w:pStyle w:val="Corpotesto"/>
        <w:jc w:val="both"/>
      </w:pPr>
      <w:r>
        <w:rPr>
          <w:b/>
        </w:rPr>
        <w:t>Capitolo IV.35 — Emirati Arabi Uniti</w:t>
      </w:r>
    </w:p>
    <w:p w14:paraId="244DFC29" w14:textId="77777777" w:rsidR="002762CE" w:rsidRDefault="00F63CF4">
      <w:pPr>
        <w:pStyle w:val="Corpotesto"/>
        <w:jc w:val="both"/>
      </w:pPr>
      <w:r>
        <w:rPr>
          <w:b/>
        </w:rPr>
        <w:t>A. Quadro normativo</w:t>
      </w:r>
    </w:p>
    <w:p w14:paraId="5ECF7707" w14:textId="77777777" w:rsidR="002762CE" w:rsidRDefault="00F63CF4">
      <w:pPr>
        <w:pStyle w:val="Corpotesto"/>
        <w:jc w:val="both"/>
      </w:pPr>
      <w:r>
        <w:t xml:space="preserve">Il riferimento federale è la Federal Law No. 6 of 2021 on Mediation and Conciliation in Civil and Commercial Disputes, che disciplina sia la mediazione giudiziaria sia quella stragiudiziale, articolandosi sul Mediation and Conciliation Center già previsto dalla Federal Law No. 17 of 2016, con testo disponibile presso il portale legislativo federale (UAE Legislation). La legge introduce un sistema di mediatori iscritti, con controllo giudiziario sull'accordo e attribuzione di efficacia esecutiva al verbale, </w:t>
      </w:r>
      <w:r>
        <w:t>secondo la sintesi della guida di settore di Hadef &amp; Partners (Hadef &amp; Partners). Accanto al livello federale operano gli ordinamenti dei free zone finanziari, con i DIFC Courts e l'ADGM che dispongono di regimi ADR autonomi di common law (Hadef &amp; Partners).</w:t>
      </w:r>
    </w:p>
    <w:p w14:paraId="581621FB" w14:textId="77777777" w:rsidR="002762CE" w:rsidRDefault="00F63CF4">
      <w:pPr>
        <w:pStyle w:val="Corpotesto"/>
        <w:jc w:val="both"/>
      </w:pPr>
      <w:r>
        <w:rPr>
          <w:b/>
        </w:rPr>
        <w:t>B. Infrastruttura professionale</w:t>
      </w:r>
    </w:p>
    <w:p w14:paraId="64227D3D" w14:textId="77777777" w:rsidR="002762CE" w:rsidRDefault="00F63CF4">
      <w:pPr>
        <w:pStyle w:val="Corpotesto"/>
        <w:jc w:val="both"/>
      </w:pPr>
      <w:r>
        <w:t>Il Dubai International Arbitration Centre (DIAC) ha lanciato le proprie DIAC Mediation Rules il 1° ottobre 2023, dotandosi di uno strumento dedicato alla mediazione commerciale (DIAC). Le camere di commercio locali offrono servizi di mediazione: la Dubai Chamber e la Ajman Chamber gestiscono programmi propri con volumi significativi (Hadef &amp; Partners). A livello federale, il Mediation and Conciliation Center opera presso i tribunali per la mediazione giudiziaria prevista dalla Federal Law No. 6 of 2021 (UAE</w:t>
      </w:r>
      <w:r>
        <w:t xml:space="preserve"> Legislation).</w:t>
      </w:r>
    </w:p>
    <w:p w14:paraId="1A2B6BF2" w14:textId="77777777" w:rsidR="002762CE" w:rsidRDefault="00F63CF4">
      <w:pPr>
        <w:pStyle w:val="Corpotesto"/>
        <w:jc w:val="both"/>
      </w:pPr>
      <w:r>
        <w:rPr>
          <w:b/>
        </w:rPr>
        <w:t>C. Numeri e casistica</w:t>
      </w:r>
    </w:p>
    <w:p w14:paraId="0ED8F424" w14:textId="77777777" w:rsidR="002762CE" w:rsidRDefault="00F63CF4">
      <w:pPr>
        <w:pStyle w:val="Corpotesto"/>
        <w:jc w:val="both"/>
      </w:pPr>
      <w:r>
        <w:t xml:space="preserve">Nel 2023 il DIAC ha registrato 355 casi complessivi, di cui una sola mediazione, in ragione del lancio delle regole di mediazione solo il 1° ottobre di quell'anno (DIAC). Sul fronte camerale, la </w:t>
      </w:r>
      <w:r>
        <w:lastRenderedPageBreak/>
        <w:t>Dubai Chamber ha risolto il 77 per cento dei casi di mediazione nel primo semestre 2024, contro il 62 per cento del primo semestre 2023, mentre la Ajman Chamber ha gestito 84 mediazioni nel 2023, in aumento rispetto alle 76 del 2022, secondo la guida di settore (Hadef &amp; Partners). Un dato consolidato sul numero complessivo di mediatori federali iscritti non risulta pubblicato in forma disaggregata (fonte controllata: UAE Legislation).</w:t>
      </w:r>
    </w:p>
    <w:p w14:paraId="341AB8A9" w14:textId="77777777" w:rsidR="002762CE" w:rsidRDefault="00F63CF4">
      <w:pPr>
        <w:pStyle w:val="Corpotesto"/>
        <w:jc w:val="both"/>
      </w:pPr>
      <w:r>
        <w:rPr>
          <w:b/>
        </w:rPr>
        <w:t>D. Elementi comparativi e prospettive</w:t>
      </w:r>
    </w:p>
    <w:p w14:paraId="002AEBFD" w14:textId="77777777" w:rsidR="002762CE" w:rsidRDefault="00F63CF4">
      <w:pPr>
        <w:pStyle w:val="Corpotesto"/>
        <w:jc w:val="both"/>
      </w:pPr>
      <w:r>
        <w:t>Gli Emirati presentano un sistema multilivello: una legge federale di civil law del 2021, i regimi di common law dei free zone finanziari (DIFC, ADGM) e i centri commerciali (DIAC, camere di commercio), con una convivenza di modelli che offre alle parti internazionali una gamma ampia di strumenti (Hadef &amp; Partners). La mediazione commerciale è in fase di forte espansione, come mostrano i tassi di risoluzione camerali, mentre la mediazione familiare resta affidata ai tribunali dello statuto personale su base</w:t>
      </w:r>
      <w:r>
        <w:t xml:space="preserve"> sciaraitica (Hadef &amp; Partners). La prospettiva è il consolidamento del DIAC come polo mediazione post fusione dei centri e la maturazione della cultura ADR federale (DIAC).</w:t>
      </w:r>
    </w:p>
    <w:p w14:paraId="09ABEC0E" w14:textId="77777777" w:rsidR="002762CE" w:rsidRDefault="00F63CF4">
      <w:pPr>
        <w:pStyle w:val="Corpotesto"/>
        <w:jc w:val="both"/>
      </w:pPr>
      <w:r>
        <w:rPr>
          <w:b/>
        </w:rPr>
        <w:t>Capitolo IV.36 — Giordania</w:t>
      </w:r>
    </w:p>
    <w:p w14:paraId="238B8FD5" w14:textId="77777777" w:rsidR="002762CE" w:rsidRDefault="00F63CF4">
      <w:pPr>
        <w:pStyle w:val="Corpotesto"/>
        <w:jc w:val="both"/>
      </w:pPr>
      <w:r>
        <w:rPr>
          <w:b/>
        </w:rPr>
        <w:t>A. Quadro normativo</w:t>
      </w:r>
    </w:p>
    <w:p w14:paraId="3C19AFD1" w14:textId="77777777" w:rsidR="002762CE" w:rsidRDefault="00F63CF4">
      <w:pPr>
        <w:pStyle w:val="Corpotesto"/>
        <w:jc w:val="both"/>
      </w:pPr>
      <w:r>
        <w:t>La Giordania ha adottato una legge dedicata con la Mediation Law No. 12 of 2006 per la composizione delle controversie civili, testo disponibile presso WIPO Lex (WIPO Lex). La disciplina è stata successivamente aggiornata per ampliare l'ambito della mediazione, introducendo forme di mediazione convenzionale attivabile anche prima del contenzioso, secondo quanto illustrato dal Ministero della Giustizia nella pagina istituzionale dedicata (Ministry of Justice). Il Dipartimento di mediazione è stato inaugurato</w:t>
      </w:r>
      <w:r>
        <w:t xml:space="preserve"> presso il tribunale di primo grado di Amman il 1° giugno 2006, avviando operativamente il sistema (Carjj). La durata della mediazione è contenuta entro un termine massimo di tre mesi, e sono previste sanzioni pecuniarie per la mancata comparizione (WIPO Lex).</w:t>
      </w:r>
    </w:p>
    <w:p w14:paraId="407AC087" w14:textId="77777777" w:rsidR="002762CE" w:rsidRDefault="00F63CF4">
      <w:pPr>
        <w:pStyle w:val="Corpotesto"/>
        <w:jc w:val="both"/>
      </w:pPr>
      <w:r>
        <w:rPr>
          <w:b/>
        </w:rPr>
        <w:t>B. Infrastruttura professionale</w:t>
      </w:r>
    </w:p>
    <w:p w14:paraId="4038C3E0" w14:textId="77777777" w:rsidR="002762CE" w:rsidRDefault="00F63CF4">
      <w:pPr>
        <w:pStyle w:val="Corpotesto"/>
        <w:jc w:val="both"/>
      </w:pPr>
      <w:r>
        <w:t>Il modello giordano è prevalentemente giudiziario, con dipartimenti di mediazione incardinati presso i tribunali e giudici-mediatori affiancati, secondo le facoltà organizzative descritte dal Ministero della Giustizia (Ministry of Justice). Accanto alla mediazione giudiziaria, la riforma ha aperto alla mediazione convenzionale affidata a mediatori privati, ampliando l'infrastruttura oltre il perimetro dei tribunali (Ministry of Justice). Un profilo formativo strutturato per i mediatori giordani è richiamato</w:t>
      </w:r>
      <w:r>
        <w:t xml:space="preserve"> dalla letteratura accademica sul funzionamento del sistema (Carjj).</w:t>
      </w:r>
    </w:p>
    <w:p w14:paraId="5CBF3121" w14:textId="77777777" w:rsidR="002762CE" w:rsidRDefault="00F63CF4">
      <w:pPr>
        <w:pStyle w:val="Corpotesto"/>
        <w:jc w:val="both"/>
      </w:pPr>
      <w:r>
        <w:rPr>
          <w:b/>
        </w:rPr>
        <w:t>C. Numeri e casistica</w:t>
      </w:r>
    </w:p>
    <w:p w14:paraId="2DCCA724" w14:textId="77777777" w:rsidR="002762CE" w:rsidRDefault="00F63CF4">
      <w:pPr>
        <w:pStyle w:val="Corpotesto"/>
        <w:jc w:val="both"/>
      </w:pPr>
      <w:r>
        <w:t>Non si dispone di un dato pubblico nazionale consolidato sul numero di mediatori accreditati né su un volume annuale di mediazioni concluse per anno (fonte controllata: Ministry of Justice). Il perimetro copre le controversie civili e, per effetto delle successive riforme, anche forme di mediazione convenzionale precontenziosa (WIPO Lex). Le sanzioni pecuniarie per la mancata comparizione mirano a incentivare la partecipazione effettiva delle parti al procedimento (WIPO Lex).</w:t>
      </w:r>
    </w:p>
    <w:p w14:paraId="1F34D5FD" w14:textId="77777777" w:rsidR="002762CE" w:rsidRDefault="00F63CF4">
      <w:pPr>
        <w:pStyle w:val="Corpotesto"/>
        <w:jc w:val="both"/>
      </w:pPr>
      <w:r>
        <w:rPr>
          <w:b/>
        </w:rPr>
        <w:t>D. Elementi comparativi e prospettive</w:t>
      </w:r>
    </w:p>
    <w:p w14:paraId="49021072" w14:textId="77777777" w:rsidR="002762CE" w:rsidRDefault="00F63CF4">
      <w:pPr>
        <w:pStyle w:val="Corpotesto"/>
        <w:jc w:val="both"/>
      </w:pPr>
      <w:r>
        <w:lastRenderedPageBreak/>
        <w:t>La Giordania è tra i primi Paesi arabi ad aver adottato una legge dedicata alla mediazione, nel 2006, anticipando molte legislazioni regionali e avvicinandosi al modello europeo per l'esistenza di un binario convenzionale accanto a quello giudiziario (WIPO Lex). La mediazione civile e commerciale è tenuta distinta dalla composizione delle controversie familiari, per le quali operano i tribunali dello statuto personale (Ministry of Justice). La sfida principale resta la costruzione di un sistema statistico p</w:t>
      </w:r>
      <w:r>
        <w:t>ubblico affidabile, oggi non disponibile, che consenta di misurare l'efficacia effettiva del sistema (fonte controllata: Ministry of Justice).</w:t>
      </w:r>
    </w:p>
    <w:p w14:paraId="6F3DAE77" w14:textId="77777777" w:rsidR="002762CE" w:rsidRDefault="00F63CF4">
      <w:pPr>
        <w:pStyle w:val="Corpotesto"/>
        <w:jc w:val="both"/>
      </w:pPr>
      <w:r>
        <w:rPr>
          <w:b/>
        </w:rPr>
        <w:t>Capitolo IV.37 — Iran</w:t>
      </w:r>
    </w:p>
    <w:p w14:paraId="2C5B0F41" w14:textId="77777777" w:rsidR="002762CE" w:rsidRDefault="00F63CF4">
      <w:pPr>
        <w:pStyle w:val="Corpotesto"/>
        <w:jc w:val="both"/>
      </w:pPr>
      <w:r>
        <w:rPr>
          <w:b/>
        </w:rPr>
        <w:t>A. Quadro normativo</w:t>
      </w:r>
    </w:p>
    <w:p w14:paraId="3C650C8D" w14:textId="77777777" w:rsidR="002762CE" w:rsidRDefault="00F63CF4">
      <w:pPr>
        <w:pStyle w:val="Corpotesto"/>
        <w:jc w:val="both"/>
      </w:pPr>
      <w:r>
        <w:t>In Iran il principale strumento di composizione stragiudiziale delle controversie è stato per anni il sistema dei Consigli per la risoluzione delle controversie (shoraye hall-e ekhtelaf), disciplinati da una legge del 1394 del calendario iraniano (2015) a titolo sperimentale triennale, come descritto dalla letteratura specialistica (Way2Law). Con la nuova legge del 1402/6/22 (2023) il legislatore ha ristrutturato il sistema, istituendo i Tribunali di pace (dadgah-e solh) e ridefinendo la natura dei consigli</w:t>
      </w:r>
      <w:r>
        <w:t>, che cessano di operare come organi giudicanti autonomi, secondo l'analisi accademica pubblicata dall'Illrc (Illrc). Il sistema opera sotto la supervisione del potere giudiziario (Way2Law).</w:t>
      </w:r>
    </w:p>
    <w:p w14:paraId="0B9F5232" w14:textId="77777777" w:rsidR="002762CE" w:rsidRDefault="00F63CF4">
      <w:pPr>
        <w:pStyle w:val="Corpotesto"/>
        <w:jc w:val="both"/>
      </w:pPr>
      <w:r>
        <w:rPr>
          <w:b/>
        </w:rPr>
        <w:t>B. Infrastruttura professionale</w:t>
      </w:r>
    </w:p>
    <w:p w14:paraId="7A20FAE3" w14:textId="77777777" w:rsidR="002762CE" w:rsidRDefault="00F63CF4">
      <w:pPr>
        <w:pStyle w:val="Corpotesto"/>
        <w:jc w:val="both"/>
      </w:pPr>
      <w:r>
        <w:t xml:space="preserve">Sul versante commerciale internazionale opera l'Arbitration Center of the Iran Chamber (ACIC), struttura arbitrale della Camera di commercio iraniana che offre anche strumenti conciliativi (ACIC). I Consigli per la risoluzione delle controversie, e ora i Tribunali di pace, costituiscono l'infrastruttura pubblica diffusa per la composizione delle liti minori e di prossimità, sotto controllo giudiziario (Illrc). La comunità internazionale della mediazione segnala la presenza di professionisti iraniani attivi </w:t>
      </w:r>
      <w:r>
        <w:t>nel settore, come documentato dal Weinstein International Foundation (Weinstein International).</w:t>
      </w:r>
    </w:p>
    <w:p w14:paraId="5E45D58B" w14:textId="77777777" w:rsidR="002762CE" w:rsidRDefault="00F63CF4">
      <w:pPr>
        <w:pStyle w:val="Corpotesto"/>
        <w:jc w:val="both"/>
      </w:pPr>
      <w:r>
        <w:rPr>
          <w:b/>
        </w:rPr>
        <w:t>C. Numeri e casistica</w:t>
      </w:r>
    </w:p>
    <w:p w14:paraId="381E11BC" w14:textId="77777777" w:rsidR="002762CE" w:rsidRDefault="00F63CF4">
      <w:pPr>
        <w:pStyle w:val="Corpotesto"/>
        <w:jc w:val="both"/>
      </w:pPr>
      <w:r>
        <w:t>Non si dispone di un dato pubblico consolidato, in forma disaggregata e verificabile, sul numero di mediatori accreditati né su un volume annuale di mediazioni distinto dalle attività conciliative dei consigli (fonte controllata: Illrc). Il perimetro storico dei consigli comprendeva un ampio novero di controversie civili minori e di vicinato risolte in via conciliativa prima del passaggio ai tribunali (Way2Law). Con la riforma del 2023 la funzione conciliativa è stata riorganizzata attorno ai nuovi Tribunal</w:t>
      </w:r>
      <w:r>
        <w:t>i di pace (Illrc).</w:t>
      </w:r>
    </w:p>
    <w:p w14:paraId="749B23C6" w14:textId="77777777" w:rsidR="002762CE" w:rsidRDefault="00F63CF4">
      <w:pPr>
        <w:pStyle w:val="Corpotesto"/>
        <w:jc w:val="both"/>
      </w:pPr>
      <w:r>
        <w:rPr>
          <w:b/>
        </w:rPr>
        <w:t>D. Elementi comparativi e prospettive</w:t>
      </w:r>
    </w:p>
    <w:p w14:paraId="7EB851E5" w14:textId="77777777" w:rsidR="002762CE" w:rsidRDefault="00F63CF4">
      <w:pPr>
        <w:pStyle w:val="Corpotesto"/>
        <w:jc w:val="both"/>
      </w:pPr>
      <w:r>
        <w:t>Il caso iraniano si distingue per un modello di composizione delle controversie fortemente pubblico e integrato nel sistema giudiziario, in cui la conciliazione (solh), radicata nella tradizione giuridica islamica, prevale su una mediazione professionale di stampo occidentale (Illrc). L'ACIC rappresenta l'apertura internazionale sul versante commerciale, seppur in un contesto segnato dalle limitazioni derivanti dalle sanzioni (ACIC). La riforma del 2023, con i Tribunali di pace, segna un'evoluzione verso un</w:t>
      </w:r>
      <w:r>
        <w:t>a giudizializzazione della conciliazione di prossimità, in controtendenza rispetto alla privatizzazione della mediazione tipica dei modelli europei (Illrc).</w:t>
      </w:r>
    </w:p>
    <w:p w14:paraId="002ABED9" w14:textId="77777777" w:rsidR="002762CE" w:rsidRDefault="00F63CF4">
      <w:pPr>
        <w:pStyle w:val="Corpotesto"/>
        <w:jc w:val="both"/>
      </w:pPr>
      <w:r>
        <w:rPr>
          <w:b/>
        </w:rPr>
        <w:lastRenderedPageBreak/>
        <w:t>Capitolo IV.38 — Iraq</w:t>
      </w:r>
    </w:p>
    <w:p w14:paraId="02E839AB" w14:textId="77777777" w:rsidR="002762CE" w:rsidRDefault="00F63CF4">
      <w:pPr>
        <w:pStyle w:val="Corpotesto"/>
        <w:jc w:val="both"/>
      </w:pPr>
      <w:r>
        <w:rPr>
          <w:b/>
        </w:rPr>
        <w:t>A. Quadro normativo</w:t>
      </w:r>
    </w:p>
    <w:p w14:paraId="21F8F665" w14:textId="77777777" w:rsidR="002762CE" w:rsidRDefault="00F63CF4">
      <w:pPr>
        <w:pStyle w:val="Corpotesto"/>
        <w:jc w:val="both"/>
      </w:pPr>
      <w:r>
        <w:t>L'Iraq non dispone di una legge dedicata alla mediazione né di una legge organica sull'arbitrato di stampo moderno: la materia della composizione alternativa è disciplinata all'interno del Code of Civil Procedure (Law No. 83 of 1969), i cui articoli da 251 a 276 regolano l'arbitrato, come illustra la guida Delos alla giurisdizione irachena (Delos). L'articolo 253 impone che l'eccezione di arbitrato sia sollevata alla prima udienza, pena la rinuncia, secondo l'analisi di Etihad Law (Etihad Law). Le materie n</w:t>
      </w:r>
      <w:r>
        <w:t>on transigibili, tra cui l'ordine pubblico, il diritto penale, le successioni e lo stato delle persone, restano sottratte alla composizione privata in forza dei principi del Codice civile (Delos).</w:t>
      </w:r>
    </w:p>
    <w:p w14:paraId="6711350D" w14:textId="77777777" w:rsidR="002762CE" w:rsidRDefault="00F63CF4">
      <w:pPr>
        <w:pStyle w:val="Corpotesto"/>
        <w:jc w:val="both"/>
      </w:pPr>
      <w:r>
        <w:rPr>
          <w:b/>
        </w:rPr>
        <w:t>B. Infrastruttura professionale</w:t>
      </w:r>
    </w:p>
    <w:p w14:paraId="1A2D32C4" w14:textId="77777777" w:rsidR="002762CE" w:rsidRDefault="00F63CF4">
      <w:pPr>
        <w:pStyle w:val="Corpotesto"/>
        <w:jc w:val="both"/>
      </w:pPr>
      <w:r>
        <w:t>In assenza di una legge dedicata alla mediazione, non esiste un albo pubblico dei mediatori né un sistema di organismi di mediazione accreditati (fonte controllata: Delos). La pratica della composizione amichevole si sviluppa entro il quadro arbitrale del Codice di procedura civile e attraverso conciliazioni condotte dinanzi ai giudici (Etihad Law). Enti di formazione dedicati e formatori accreditati per la mediazione professionale non risultano documentati da fonti pubbliche (fonte controllata: Etihad Law)</w:t>
      </w:r>
      <w:r>
        <w:t>.</w:t>
      </w:r>
    </w:p>
    <w:p w14:paraId="53014EBC" w14:textId="77777777" w:rsidR="002762CE" w:rsidRDefault="00F63CF4">
      <w:pPr>
        <w:pStyle w:val="Corpotesto"/>
        <w:jc w:val="both"/>
      </w:pPr>
      <w:r>
        <w:rPr>
          <w:b/>
        </w:rPr>
        <w:t>C. Numeri e casistica</w:t>
      </w:r>
    </w:p>
    <w:p w14:paraId="743671B6" w14:textId="77777777" w:rsidR="002762CE" w:rsidRDefault="00F63CF4">
      <w:pPr>
        <w:pStyle w:val="Corpotesto"/>
        <w:jc w:val="both"/>
      </w:pPr>
      <w:r>
        <w:t>Non si dispone di dati pubblici sul numero di mediatori o di mediazioni annue, poiché l'ordinamento non prevede un sistema di mediazione strutturato e statisticamente rilevato (fonte controllata: Delos). Il perimetro della composizione privata è limitato dalle materie non transigibili individuate dal Codice civile e resta ancorato all'arbitrato del Codice di procedura civile (Delos).</w:t>
      </w:r>
    </w:p>
    <w:p w14:paraId="67B55724" w14:textId="77777777" w:rsidR="002762CE" w:rsidRDefault="00F63CF4">
      <w:pPr>
        <w:pStyle w:val="Corpotesto"/>
        <w:jc w:val="both"/>
      </w:pPr>
      <w:r>
        <w:rPr>
          <w:b/>
        </w:rPr>
        <w:t>D. Elementi comparativi e prospettive</w:t>
      </w:r>
    </w:p>
    <w:p w14:paraId="32DCDC04" w14:textId="77777777" w:rsidR="002762CE" w:rsidRDefault="00F63CF4">
      <w:pPr>
        <w:pStyle w:val="Corpotesto"/>
        <w:jc w:val="both"/>
      </w:pPr>
      <w:r>
        <w:t>L'Iraq rappresenta, in questo batch, uno dei sistemi meno sviluppati sul piano della mediazione: manca una legge dedicata, mancano registri professionali e strutture statistiche, e la composizione alternativa resta essenzialmente arbitrale, disciplinata da un codice del 1969 (Delos). La distinzione tra mediazione civile e commerciale e composizione familiare non è codificata come altrove, restando quest'ultima interamente affidata al giudice dello statuto personale su base religiosa (Etihad Law). La prospet</w:t>
      </w:r>
      <w:r>
        <w:t>tiva di riforma, verso una legge autonoma sull'arbitrato e sulla mediazione allineata agli standard UNCITRAL, è più volte auspicata dagli operatori ma non ancora tradotta in un testo normativo (fonte controllata: Delos).</w:t>
      </w:r>
    </w:p>
    <w:p w14:paraId="5DF15A6C" w14:textId="77777777" w:rsidR="002762CE" w:rsidRDefault="00F63CF4">
      <w:pPr>
        <w:pStyle w:val="Corpotesto"/>
        <w:jc w:val="both"/>
      </w:pPr>
      <w:r>
        <w:rPr>
          <w:b/>
        </w:rPr>
        <w:t>Capitolo IV.39 — Israele</w:t>
      </w:r>
    </w:p>
    <w:p w14:paraId="0F26BA54" w14:textId="77777777" w:rsidR="002762CE" w:rsidRDefault="00F63CF4">
      <w:pPr>
        <w:pStyle w:val="Corpotesto"/>
        <w:jc w:val="both"/>
      </w:pPr>
      <w:r>
        <w:rPr>
          <w:b/>
        </w:rPr>
        <w:t>A. Quadro normativo</w:t>
      </w:r>
    </w:p>
    <w:p w14:paraId="5BC6DADE" w14:textId="77777777" w:rsidR="002762CE" w:rsidRDefault="00F63CF4">
      <w:pPr>
        <w:pStyle w:val="Corpotesto"/>
        <w:jc w:val="both"/>
      </w:pPr>
      <w:r>
        <w:t>In Israele la mediazione giudiziaria trova base nella Rule 99 delle regole processuali dei tribunali e nelle Takanot Batei ha-Mishpat relative alla lista dei mediatori (Reshimat ha-Megashrim), il cui testo aggiornato del 2017-2018 (</w:t>
      </w:r>
      <w:dir w:val="rtl">
        <w:r>
          <w:t xml:space="preserve"> )</w:t>
        </w:r>
        <w:r>
          <w:t>התשע</w:t>
        </w:r>
        <w:r>
          <w:t>"</w:t>
        </w:r>
        <w:r>
          <w:t>ח</w:t>
        </w:r>
        <w:r>
          <w:t>‬</w:t>
        </w:r>
        <w:r>
          <w:t>ha sostituito la disciplina del 1996, come raccolto in Wikisource (Wikisource ebraica)). Sul versante familiare, la Legge sulla composizione delle controversie familiari ha introdotto, a partire dal luglio 2016 e in via sperimentale triennale, l'obbligo di sessioni preliminari di informazione, valutazione e coordinamento (MAHUT) presso i Servi</w:t>
        </w:r>
        <w:r>
          <w:lastRenderedPageBreak/>
          <w:t>zi di supporto ai tribunali della famiglia prima di poter avviare la causa, come documenta la ricerca del Myers-JDC-Brookdale Institute (Brookdale Institute)</w:t>
        </w:r>
        <w:r>
          <w:t>.</w:t>
        </w:r>
      </w:dir>
    </w:p>
    <w:p w14:paraId="76C752E2" w14:textId="77777777" w:rsidR="002762CE" w:rsidRDefault="00F63CF4">
      <w:pPr>
        <w:pStyle w:val="Corpotesto"/>
        <w:jc w:val="both"/>
      </w:pPr>
      <w:r>
        <w:rPr>
          <w:b/>
        </w:rPr>
        <w:t>B. Infrastruttura professionale</w:t>
      </w:r>
    </w:p>
    <w:p w14:paraId="57C398F1" w14:textId="77777777" w:rsidR="002762CE" w:rsidRDefault="00F63CF4">
      <w:pPr>
        <w:pStyle w:val="Corpotesto"/>
        <w:jc w:val="both"/>
      </w:pPr>
      <w:r>
        <w:t xml:space="preserve">Il sistema israeliano prevede un registro pubblico dei mediatori articolato in liste distinte (generale, cause di modesto valore, famiglia), tenuto dall'autorità giudiziaria e dal Ministero della Giustizia, secondo la disciplina delle Takanot (Wikisource ebraica)). La formazione richiesta è differenziata: un percorso base per la mediazione generale e requisiti più elevati per la mediazione familiare, che presuppone titoli in servizio sociale o psicologia, secondo l'analisi sulla professionalizzazione della </w:t>
      </w:r>
      <w:r>
        <w:t>mediazione israeliana (ADR Maremma). Per la mediazione familiare, l'infrastruttura MAHUT presso i Family Court Supporting Services orienta le parti verso soluzioni consensuali (Brookdale Institute).</w:t>
      </w:r>
    </w:p>
    <w:p w14:paraId="05CF44AC" w14:textId="77777777" w:rsidR="002762CE" w:rsidRDefault="00F63CF4">
      <w:pPr>
        <w:pStyle w:val="Corpotesto"/>
        <w:jc w:val="both"/>
      </w:pPr>
      <w:r>
        <w:rPr>
          <w:b/>
        </w:rPr>
        <w:t>C. Numeri e casistica</w:t>
      </w:r>
    </w:p>
    <w:p w14:paraId="7B8A3C45" w14:textId="77777777" w:rsidR="002762CE" w:rsidRDefault="00F63CF4">
      <w:pPr>
        <w:pStyle w:val="Corpotesto"/>
        <w:jc w:val="both"/>
      </w:pPr>
      <w:r>
        <w:t>Un dato ufficiale, consolidato e verificabile sul numero complessivo di mediatori iscritti alle liste e sul volume annuale delle mediazioni concluse non risulta pubblicato in forma disaggregata (fonte controllata: Wikisource ebraica)). La riforma MAHUT del 2016 ha reso strutturalmente elevato il transito delle controversie familiari attraverso le sessioni preliminari, poiché costituiscono condizione di procedibilità della causa (Brookdale Institute). Le valutazioni disponibili sul progetto pilota di mediazi</w:t>
      </w:r>
      <w:r>
        <w:t>one dei tribunali segnalano risultati incoraggianti in termini di composizione, pur senza un dato nazionale unico (RSI).</w:t>
      </w:r>
    </w:p>
    <w:p w14:paraId="01370F58" w14:textId="77777777" w:rsidR="002762CE" w:rsidRDefault="00F63CF4">
      <w:pPr>
        <w:pStyle w:val="Corpotesto"/>
        <w:jc w:val="both"/>
      </w:pPr>
      <w:r>
        <w:rPr>
          <w:b/>
        </w:rPr>
        <w:t>D. Elementi comparativi e prospettive</w:t>
      </w:r>
    </w:p>
    <w:p w14:paraId="38544237" w14:textId="77777777" w:rsidR="002762CE" w:rsidRDefault="00F63CF4">
      <w:pPr>
        <w:pStyle w:val="Corpotesto"/>
        <w:jc w:val="both"/>
      </w:pPr>
      <w:r>
        <w:t xml:space="preserve">Israele presenta uno dei sistemi più maturi dell'area, con un registro pubblico articolato, requisiti formativi differenziati e una riforma della mediazione familiare (MAHUT) che ha introdotto l'obbligo di sessioni preliminari, in linea con le esperienze europee di mediazione familiare obbligatoria informativa (Brookdale Institute). La distinzione tra mediazione civile e commerciale e mediazione familiare è netta, con percorsi formativi e liste separate (ADR Maremma). La sfida futura è la stabilizzazione a </w:t>
      </w:r>
      <w:r>
        <w:t>regime della riforma MAHUT e il rafforzamento della trasparenza statistica sul funzionamento delle liste (Wikisource ebraica)).</w:t>
      </w:r>
    </w:p>
    <w:p w14:paraId="137D0802" w14:textId="77777777" w:rsidR="002762CE" w:rsidRDefault="00F63CF4">
      <w:pPr>
        <w:pStyle w:val="Corpotesto"/>
        <w:jc w:val="both"/>
      </w:pPr>
      <w:r>
        <w:rPr>
          <w:b/>
        </w:rPr>
        <w:t>Capitolo IV.40 — Kuwait</w:t>
      </w:r>
    </w:p>
    <w:p w14:paraId="3EA8F35E" w14:textId="77777777" w:rsidR="002762CE" w:rsidRDefault="00F63CF4">
      <w:pPr>
        <w:pStyle w:val="Corpotesto"/>
        <w:jc w:val="both"/>
      </w:pPr>
      <w:r>
        <w:rPr>
          <w:b/>
        </w:rPr>
        <w:t>A. Quadro normativo</w:t>
      </w:r>
    </w:p>
    <w:p w14:paraId="728D314A" w14:textId="77777777" w:rsidR="002762CE" w:rsidRDefault="00F63CF4">
      <w:pPr>
        <w:pStyle w:val="Corpotesto"/>
        <w:jc w:val="both"/>
      </w:pPr>
      <w:r>
        <w:t>Il Kuwait non ha adottato una legge organica sulla mediazione di stampo europeo, ma incoraggia il ricorso alla mediazione nelle controversie civili e commerciali attraverso la Law No. 61 of 2015, che sollecita i tribunali a favorire la composizione amichevole prima del giudizio, come sintetizza l'analisi di Law Gratis sull'ADR kuwaitiano (Law Gratis). L'arbitrato è disciplinato all'interno del Civil and Commercial Procedure Law, il cui articolo 173 esclude la giurisdizione dei tribunali sulle controversie d</w:t>
      </w:r>
      <w:r>
        <w:t>evolute ad arbitrato valido, con onere di sollevare l'eccezione prima delle difese di merito, secondo la guida Legal 500 (Legal 500). Le controversie familiari sono governate dalla legge sulla famiglia (Law No. 51 of 1984), che contiene meccanismi propri di composizione delle liti matrimoniali e di custodia (Chambers).</w:t>
      </w:r>
    </w:p>
    <w:p w14:paraId="2DA8E36A" w14:textId="77777777" w:rsidR="002762CE" w:rsidRDefault="00F63CF4">
      <w:pPr>
        <w:pStyle w:val="Corpotesto"/>
        <w:jc w:val="both"/>
      </w:pPr>
      <w:r>
        <w:rPr>
          <w:b/>
        </w:rPr>
        <w:t>B. Infrastruttura professionale</w:t>
      </w:r>
    </w:p>
    <w:p w14:paraId="432912FA" w14:textId="77777777" w:rsidR="002762CE" w:rsidRDefault="00F63CF4">
      <w:pPr>
        <w:pStyle w:val="Corpotesto"/>
        <w:jc w:val="both"/>
      </w:pPr>
      <w:r>
        <w:lastRenderedPageBreak/>
        <w:t xml:space="preserve">Il centro di riferimento per l'arbitrato commerciale è il Kuwait Commercial Arbitration Centre (KCAC), istituito nel 1999 dalla Camera di commercio e industria del Kuwait, con l'obiettivo di sostenere la risoluzione delle controversie commerciali (Aceris Law). Non risulta un albo pubblico autonomo di mediatori civili e commerciali con requisiti formativi codificati (fonte controllata: Law Gratis). La mediazione è praticata soprattutto in ambito familiare, del lavoro e commerciale su impulso giudiziario, in </w:t>
      </w:r>
      <w:r>
        <w:t>linea con la logica incentivante della Law No. 61 of 2015 (Law Gratis).</w:t>
      </w:r>
    </w:p>
    <w:p w14:paraId="19C9E6E0" w14:textId="77777777" w:rsidR="002762CE" w:rsidRDefault="00F63CF4">
      <w:pPr>
        <w:pStyle w:val="Corpotesto"/>
        <w:jc w:val="both"/>
      </w:pPr>
      <w:r>
        <w:rPr>
          <w:b/>
        </w:rPr>
        <w:t>C. Numeri e casistica</w:t>
      </w:r>
    </w:p>
    <w:p w14:paraId="71AAE1FC" w14:textId="77777777" w:rsidR="002762CE" w:rsidRDefault="00F63CF4">
      <w:pPr>
        <w:pStyle w:val="Corpotesto"/>
        <w:jc w:val="both"/>
      </w:pPr>
      <w:r>
        <w:t>Non si dispone di dati pubblici sul numero di mediatori accreditati né su un volume annuale di mediazioni concluse, in assenza di un registro nazionale e di un sistema statistico dedicato (fonte controllata: Law Gratis). Il perimetro della composizione amichevole comprende le controversie civili, commerciali, di lavoro e familiari, secondo la ricostruzione delle fonti (Law Gratis).</w:t>
      </w:r>
    </w:p>
    <w:p w14:paraId="43AC6CBE" w14:textId="77777777" w:rsidR="002762CE" w:rsidRDefault="00F63CF4">
      <w:pPr>
        <w:pStyle w:val="Corpotesto"/>
        <w:jc w:val="both"/>
      </w:pPr>
      <w:r>
        <w:rPr>
          <w:b/>
        </w:rPr>
        <w:t>D. Elementi comparativi e prospettive</w:t>
      </w:r>
    </w:p>
    <w:p w14:paraId="48D499F4" w14:textId="77777777" w:rsidR="002762CE" w:rsidRDefault="00F63CF4">
      <w:pPr>
        <w:pStyle w:val="Corpotesto"/>
        <w:jc w:val="both"/>
      </w:pPr>
      <w:r>
        <w:t>Il Kuwait si colloca in una fase intermedia: l'incoraggiamento normativo alla mediazione esiste dal 2015, ma manca una legge organica con registro professionale e obblighi formativi, a differenza dei modelli europei (Law Gratis). La mediazione familiare, radicata nella legge sulla famiglia del 1984 e nella tradizione sciaraitica, è tenuta distinta dalla composizione commerciale, per la quale opera il KCAC prevalentemente in chiave arbitrale (Chambers). È in discussione una riforma dell'arbitrato giudiziario</w:t>
      </w:r>
      <w:r>
        <w:t>, segnale di un più ampio ripensamento degli strumenti ADR (Arazzaq Law).</w:t>
      </w:r>
    </w:p>
    <w:p w14:paraId="1F22F2D2" w14:textId="77777777" w:rsidR="002762CE" w:rsidRDefault="00F63CF4">
      <w:pPr>
        <w:pStyle w:val="Corpotesto"/>
        <w:jc w:val="both"/>
      </w:pPr>
      <w:r>
        <w:rPr>
          <w:b/>
        </w:rPr>
        <w:t>Capitolo IV.41 — Libano</w:t>
      </w:r>
    </w:p>
    <w:p w14:paraId="1ACA1937" w14:textId="77777777" w:rsidR="002762CE" w:rsidRDefault="00F63CF4">
      <w:pPr>
        <w:pStyle w:val="Corpotesto"/>
        <w:jc w:val="both"/>
      </w:pPr>
      <w:r>
        <w:rPr>
          <w:b/>
        </w:rPr>
        <w:t>A. Quadro normativo</w:t>
      </w:r>
    </w:p>
    <w:p w14:paraId="56360BED" w14:textId="77777777" w:rsidR="002762CE" w:rsidRDefault="00F63CF4">
      <w:pPr>
        <w:pStyle w:val="Corpotesto"/>
        <w:jc w:val="both"/>
      </w:pPr>
      <w:r>
        <w:t xml:space="preserve">Il Libano dispone di un quadro dedicato articolato su due leggi. La Law No. 82/2018, promulgata il 24 settembre 2018, ha introdotto la mediazione giudiziaria, imponendo che il mediatore appartenga a un centro approvato dal Ministero della Giustizia, come illustra Tohme Law (Tohme Law). La successiva Law No. 286/2022, dell'aprile 2022, ha disciplinato la mediazione convenzionale, completando il sistema con il binario stragiudiziale (Tohme Law). La durata ordinaria della mediazione giudiziaria è di 30 giorni </w:t>
      </w:r>
      <w:r>
        <w:t>lavorativi, prorogabili di ulteriori 30, e sono escluse le materie di stato delle persone, i reati, il fallimento e le successioni (Tohme Law).</w:t>
      </w:r>
    </w:p>
    <w:p w14:paraId="72745EBB" w14:textId="77777777" w:rsidR="002762CE" w:rsidRDefault="00F63CF4">
      <w:pPr>
        <w:pStyle w:val="Corpotesto"/>
        <w:jc w:val="both"/>
      </w:pPr>
      <w:r>
        <w:rPr>
          <w:b/>
        </w:rPr>
        <w:t>B. Infrastruttura professionale</w:t>
      </w:r>
    </w:p>
    <w:p w14:paraId="756331C1" w14:textId="77777777" w:rsidR="002762CE" w:rsidRDefault="00F63CF4">
      <w:pPr>
        <w:pStyle w:val="Corpotesto"/>
        <w:jc w:val="both"/>
      </w:pPr>
      <w:r>
        <w:t>Il mediatore deve essere iscritto presso un centro approvato dal Ministero della Giustizia, il che struttura l'infrastruttura attorno a organismi accreditati piuttosto che a un albo individuale (Tohme Law). Un ruolo centrale nella formazione e nella pratica è svolto dal Centre Professionnel de Médiation (CPM) presso l'Université Saint-Joseph di Beirut, punto di riferimento accademico e professionale per la mediazione libanese (Université Saint-Joseph). La letteratura giuridica libanese ha dedicato ampi stud</w:t>
      </w:r>
      <w:r>
        <w:t>i alla nuova disciplina, come testimonia la rivista giuridica dell'Università Libanese (Université Libanaise).</w:t>
      </w:r>
    </w:p>
    <w:p w14:paraId="7978A2D5" w14:textId="77777777" w:rsidR="002762CE" w:rsidRDefault="00F63CF4">
      <w:pPr>
        <w:pStyle w:val="Corpotesto"/>
        <w:jc w:val="both"/>
      </w:pPr>
      <w:r>
        <w:rPr>
          <w:b/>
        </w:rPr>
        <w:t>C. Numeri e casistica</w:t>
      </w:r>
    </w:p>
    <w:p w14:paraId="240BD0F9" w14:textId="77777777" w:rsidR="002762CE" w:rsidRDefault="00F63CF4">
      <w:pPr>
        <w:pStyle w:val="Corpotesto"/>
        <w:jc w:val="both"/>
      </w:pPr>
      <w:r>
        <w:t xml:space="preserve">Non si dispone di un dato pubblico nazionale consolidato sul numero di mediatori accreditati presso i centri approvati né su un volume annuale di mediazioni concluse (fonte controllata: Tohme Law). Il perimetro copre le controversie civili e commerciali, con esclusione dello stato </w:t>
      </w:r>
      <w:r>
        <w:lastRenderedPageBreak/>
        <w:t>delle persone, dei reati, del fallimento e delle successioni (Tohme Law). La combinazione tra mediazione giudiziaria e convenzionale, completata solo nel 2022, rende il sistema ancora giovane sul piano della rilevazione statistica (Tohme Law).</w:t>
      </w:r>
    </w:p>
    <w:p w14:paraId="745CA337" w14:textId="77777777" w:rsidR="002762CE" w:rsidRDefault="00F63CF4">
      <w:pPr>
        <w:pStyle w:val="Corpotesto"/>
        <w:jc w:val="both"/>
      </w:pPr>
      <w:r>
        <w:rPr>
          <w:b/>
        </w:rPr>
        <w:t>D. Elementi comparativi e prospettive</w:t>
      </w:r>
    </w:p>
    <w:p w14:paraId="20EE6F1E" w14:textId="77777777" w:rsidR="002762CE" w:rsidRDefault="00F63CF4">
      <w:pPr>
        <w:pStyle w:val="Corpotesto"/>
        <w:jc w:val="both"/>
      </w:pPr>
      <w:r>
        <w:t>Il Libano ha costruito, tra il 2018 e il 2022, un impianto a doppio binario (giudiziario e convenzionale) che lo colloca tra i sistemi più allineati al modello europeo nell'area MENA, pur in un contesto di crisi istituzionale ed economica (Tohme Law). La distinzione tra mediazione civile e commerciale e composizione delle controversie familiari è netta, restando queste ultime affidate ai tribunali confessionali dello statuto personale, tratto peculiare del pluralismo giuridico libanese (Tohme Law). La prese</w:t>
      </w:r>
      <w:r>
        <w:t>nza di un polo accademico forte come il CPM-USJ costituisce una risorsa per la professionalizzazione, mentre la sfida resta la piena operatività dei centri approvati in un quadro statistico trasparente (Université Saint-Joseph).</w:t>
      </w:r>
    </w:p>
    <w:p w14:paraId="7629885E" w14:textId="77777777" w:rsidR="002762CE" w:rsidRDefault="00F63CF4">
      <w:pPr>
        <w:pStyle w:val="Corpotesto"/>
        <w:jc w:val="both"/>
      </w:pPr>
      <w:r>
        <w:rPr>
          <w:b/>
        </w:rPr>
        <w:t>Capitolo IV.42 — Marocco</w:t>
      </w:r>
    </w:p>
    <w:p w14:paraId="32618060" w14:textId="77777777" w:rsidR="002762CE" w:rsidRDefault="00F63CF4">
      <w:pPr>
        <w:pStyle w:val="Corpotesto"/>
        <w:jc w:val="both"/>
      </w:pPr>
      <w:r>
        <w:rPr>
          <w:b/>
        </w:rPr>
        <w:t>A. Quadro normativo</w:t>
      </w:r>
    </w:p>
    <w:p w14:paraId="6186B106" w14:textId="77777777" w:rsidR="002762CE" w:rsidRDefault="00F63CF4">
      <w:pPr>
        <w:pStyle w:val="Corpotesto"/>
        <w:jc w:val="both"/>
      </w:pPr>
      <w:r>
        <w:t>Il Marocco ha rinnovato profondamente la propria disciplina con la Loi n° 95-17 relative à l'arbitrage et à la médiation conventionnelle, promulgata con Dahir n° 1-22-34 del 24 maggio 2022 ed entrata in vigore il 14 giugno 2022, che ha sostituito la Loi n° 08-05 del 2007 e ha estratto la materia dal Codice di procedura civile, come illustra l'analisi di Village de la Justice (Village de la Justice). La médiation conventionnelle è disciplinata dagli articoli da 86 a 101, con limiti alla durata della missione</w:t>
      </w:r>
      <w:r>
        <w:t xml:space="preserve"> del mediatore e un exequatur reso in tempi contenuti, secondo la guida del Centre Marocain de Médiation Bancaire (CMMB). La riforma è stata accolta come una tappa di modernizzazione del regolamento amichevole delle controversie nella vita degli affari (Conjoncture).</w:t>
      </w:r>
    </w:p>
    <w:p w14:paraId="07421E55" w14:textId="77777777" w:rsidR="002762CE" w:rsidRDefault="00F63CF4">
      <w:pPr>
        <w:pStyle w:val="Corpotesto"/>
        <w:jc w:val="both"/>
      </w:pPr>
      <w:r>
        <w:rPr>
          <w:b/>
        </w:rPr>
        <w:t>B. Infrastruttura professionale</w:t>
      </w:r>
    </w:p>
    <w:p w14:paraId="0E924C9E" w14:textId="77777777" w:rsidR="002762CE" w:rsidRDefault="00F63CF4">
      <w:pPr>
        <w:pStyle w:val="Corpotesto"/>
        <w:jc w:val="both"/>
      </w:pPr>
      <w:r>
        <w:t>L'infrastruttura marocchina è articolata su più centri: la Cour Marocaine d'Arbitrage de la Construction (CMAC) dispone di un proprio regolamento di mediazione e di clausole tipo (CMAC), mentre la Confédération Générale des Entreprises du Maroc (CGEM) offre servizi di mediazione sociale e imprenditoriale attraverso le proprie 13 rappresentanze regionali (Scribd - Guide CGEM). In ambito bancario opera il Centre Marocain de Médiation Bancaire (CMMB), specializzato nella composizione delle controversie tra cli</w:t>
      </w:r>
      <w:r>
        <w:t>enti e istituti di credito (CMMB). Le liste dei mediatori sono organizzate su base territoriale, in coerenza con l'articolazione delle corti d'appello (Village de la Justice).</w:t>
      </w:r>
    </w:p>
    <w:p w14:paraId="1D92038C" w14:textId="77777777" w:rsidR="002762CE" w:rsidRDefault="00F63CF4">
      <w:pPr>
        <w:pStyle w:val="Corpotesto"/>
        <w:jc w:val="both"/>
      </w:pPr>
      <w:r>
        <w:rPr>
          <w:b/>
        </w:rPr>
        <w:t>C. Numeri e casistica</w:t>
      </w:r>
    </w:p>
    <w:p w14:paraId="059EC38A" w14:textId="77777777" w:rsidR="002762CE" w:rsidRDefault="00F63CF4">
      <w:pPr>
        <w:pStyle w:val="Corpotesto"/>
        <w:jc w:val="both"/>
      </w:pPr>
      <w:r>
        <w:t>Non si dispone di un dato pubblico nazionale consolidato sul numero complessivo di mediatori accreditati né su un volume annuale di mediazioni concluse a livello nazionale (fonte controllata: CMMB). Il perimetro copre le controversie civili e commerciali per la médiation conventionnelle degli articoli 86-101, con settori specializzati come quello bancario e quello delle costruzioni serviti da centri dedicati (CMAC). La CGEM segnala l'attivazione dei servizi di mediazione sociale su semplice domanda, senza t</w:t>
      </w:r>
      <w:r>
        <w:t>uttavia un dato numerico pubblico disaggregato (Scribd - Guide CGEM).</w:t>
      </w:r>
    </w:p>
    <w:p w14:paraId="36C04905" w14:textId="77777777" w:rsidR="002762CE" w:rsidRDefault="00F63CF4">
      <w:pPr>
        <w:pStyle w:val="Corpotesto"/>
        <w:jc w:val="both"/>
      </w:pPr>
      <w:r>
        <w:rPr>
          <w:b/>
        </w:rPr>
        <w:lastRenderedPageBreak/>
        <w:t>D. Elementi comparativi e prospettive</w:t>
      </w:r>
    </w:p>
    <w:p w14:paraId="09BE0E06" w14:textId="77777777" w:rsidR="002762CE" w:rsidRDefault="00F63CF4">
      <w:pPr>
        <w:pStyle w:val="Corpotesto"/>
        <w:jc w:val="both"/>
      </w:pPr>
      <w:r>
        <w:t>Il Marocco, con la Loi n° 95-17 del 2022, si è dotato di una disciplina moderna e autonoma della médiation conventionnelle, allineata alle migliori pratiche internazionali e distaccata dal Codice di procedura civile, elemento che lo avvicina al modello europeo (Village de la Justice). L'infrastruttura è ricca e settorializzata (CMAC, CMMB, CGEM), mentre la mediazione familiare resta affidata al giudice dello statuto personale su base sciaraitica, distinta dal circuito commerciale (CMMB). La sfida futura è l</w:t>
      </w:r>
      <w:r>
        <w:t>a costruzione di un sistema statistico nazionale e il consolidamento della fiducia degli operatori economici nella médiation conventionnelle di nuova generazione (Conjoncture).</w:t>
      </w:r>
    </w:p>
    <w:p w14:paraId="5B2CC169" w14:textId="77777777" w:rsidR="002762CE" w:rsidRDefault="00F63CF4">
      <w:pPr>
        <w:pStyle w:val="Corpotesto"/>
        <w:jc w:val="both"/>
      </w:pPr>
      <w:r>
        <w:rPr>
          <w:b/>
        </w:rPr>
        <w:t>Capitolo IV.43 — Oman</w:t>
      </w:r>
    </w:p>
    <w:p w14:paraId="5F04D30D" w14:textId="77777777" w:rsidR="002762CE" w:rsidRDefault="00F63CF4">
      <w:pPr>
        <w:pStyle w:val="Corpotesto"/>
        <w:jc w:val="both"/>
      </w:pPr>
      <w:r>
        <w:rPr>
          <w:b/>
        </w:rPr>
        <w:t>A. Quadro normativo</w:t>
      </w:r>
    </w:p>
    <w:p w14:paraId="572187DE" w14:textId="77777777" w:rsidR="002762CE" w:rsidRDefault="00F63CF4">
      <w:pPr>
        <w:pStyle w:val="Corpotesto"/>
        <w:jc w:val="both"/>
      </w:pPr>
      <w:r>
        <w:t xml:space="preserve">In Oman l'arbitrato è disciplinato dalla Law of Arbitration in Civil and Commercial Disputes, emanata con Royal Decree No. 47/97, di impianto UNCITRAL, il cui testo è disponibile presso il sito della New York Convention (New York Convention). L'Oman Commercial Arbitration Centre è stato istituito con il Royal Decree No. 26/2018, che ne ha definito la base legale, come pubblicato nella raccolta ufficiale dei decreti (Decree.om). Il centro dispone di proprie regole di mediazione, che prevedono una tariffa di </w:t>
      </w:r>
      <w:r>
        <w:t>registrazione e un termine ordinario contenuto per la procedura, secondo la documentazione istituzionale (Oman Arbitration Centre).</w:t>
      </w:r>
    </w:p>
    <w:p w14:paraId="3C6629F0" w14:textId="77777777" w:rsidR="002762CE" w:rsidRDefault="00F63CF4">
      <w:pPr>
        <w:pStyle w:val="Corpotesto"/>
        <w:jc w:val="both"/>
      </w:pPr>
      <w:r>
        <w:rPr>
          <w:b/>
        </w:rPr>
        <w:t>B. Infrastruttura professionale</w:t>
      </w:r>
    </w:p>
    <w:p w14:paraId="3663B14F" w14:textId="77777777" w:rsidR="002762CE" w:rsidRDefault="00F63CF4">
      <w:pPr>
        <w:pStyle w:val="Corpotesto"/>
        <w:jc w:val="both"/>
      </w:pPr>
      <w:r>
        <w:t>Il perno istituzionale è l'Oman Commercial Arbitration Centre (OAC), che offre servizi sia di arbitrato sia di mediazione commerciale e mantiene un panel di mediatori (Oman Arbitration Centre). Le regole di mediazione del centro prevedono una tariffa di registrazione per parte e una remunerazione del mediatore parametrata alla tabella arbitrale, con un termine massimo di tre mesi per la conduzione della procedura (Oman Arbitration Centre). La mediazione familiare resta di competenza giudiziaria, affidata ai</w:t>
      </w:r>
      <w:r>
        <w:t xml:space="preserve"> tribunali dello statuto personale (Oman Arbitration Centre).</w:t>
      </w:r>
    </w:p>
    <w:p w14:paraId="2995E45D" w14:textId="77777777" w:rsidR="002762CE" w:rsidRDefault="00F63CF4">
      <w:pPr>
        <w:pStyle w:val="Corpotesto"/>
        <w:jc w:val="both"/>
      </w:pPr>
      <w:r>
        <w:rPr>
          <w:b/>
        </w:rPr>
        <w:t>C. Numeri e casistica</w:t>
      </w:r>
    </w:p>
    <w:p w14:paraId="76669441" w14:textId="77777777" w:rsidR="002762CE" w:rsidRDefault="00F63CF4">
      <w:pPr>
        <w:pStyle w:val="Corpotesto"/>
        <w:jc w:val="both"/>
      </w:pPr>
      <w:r>
        <w:t>Non si dispone di un dato pubblico consolidato sul numero di mediatori iscritti al panel né su un volume annuale di mediazioni concluse dal centro (fonte controllata: Oman Arbitration Centre). Il perimetro operativo del centro è quello delle controversie civili e commerciali, con termine ordinario di tre mesi per la mediazione (Oman Arbitration Centre). L'assenza di una serie storica pubblica non consente di ricostruire un tasso di accordo o un andamento pluriennale (fonte controllata: Oman Arbitration Cent</w:t>
      </w:r>
      <w:r>
        <w:t>re).</w:t>
      </w:r>
    </w:p>
    <w:p w14:paraId="585284F6" w14:textId="77777777" w:rsidR="002762CE" w:rsidRDefault="00F63CF4">
      <w:pPr>
        <w:pStyle w:val="Corpotesto"/>
        <w:jc w:val="both"/>
      </w:pPr>
      <w:r>
        <w:rPr>
          <w:b/>
        </w:rPr>
        <w:t>D. Elementi comparativi e prospettive</w:t>
      </w:r>
    </w:p>
    <w:p w14:paraId="70C3BB3D" w14:textId="77777777" w:rsidR="002762CE" w:rsidRDefault="00F63CF4">
      <w:pPr>
        <w:pStyle w:val="Corpotesto"/>
        <w:jc w:val="both"/>
      </w:pPr>
      <w:r>
        <w:t>L'Oman presenta un modello incentrato su un unico centro istituzionale (OAC) creato nel 2018, che integra arbitrato e mediazione commerciale entro un quadro arbitrale del 1997 di impianto UNCITRAL (New York Convention). Rispetto al modello europeo, manca una legge organica dedicata alla mediazione con registro professionale generalizzato, restando la disciplina di matrice regolamentare-centrica (Decree.om). La mediazione familiare, distinta da quella commerciale, resta affidata ai tribunali dello statuto pe</w:t>
      </w:r>
      <w:r>
        <w:t xml:space="preserve">rsonale, mentre la prospettiva è il consolidamento </w:t>
      </w:r>
      <w:r>
        <w:lastRenderedPageBreak/>
        <w:t>dell'OAC come polo regionale e l'introduzione di rilevazioni statistiche pubbliche (Oman Arbitration Centre).</w:t>
      </w:r>
    </w:p>
    <w:p w14:paraId="1FF30641" w14:textId="77777777" w:rsidR="002762CE" w:rsidRDefault="00F63CF4">
      <w:pPr>
        <w:pStyle w:val="Corpotesto"/>
        <w:jc w:val="both"/>
      </w:pPr>
      <w:r>
        <w:rPr>
          <w:b/>
        </w:rPr>
        <w:t>Capitolo IV.44 — Palestina</w:t>
      </w:r>
    </w:p>
    <w:p w14:paraId="49439F17" w14:textId="77777777" w:rsidR="002762CE" w:rsidRDefault="00F63CF4">
      <w:pPr>
        <w:pStyle w:val="Corpotesto"/>
        <w:jc w:val="both"/>
      </w:pPr>
      <w:r>
        <w:rPr>
          <w:b/>
        </w:rPr>
        <w:t>A. Quadro normativo</w:t>
      </w:r>
    </w:p>
    <w:p w14:paraId="423B0707" w14:textId="77777777" w:rsidR="002762CE" w:rsidRDefault="00F63CF4">
      <w:pPr>
        <w:pStyle w:val="Corpotesto"/>
        <w:jc w:val="both"/>
      </w:pPr>
      <w:r>
        <w:t>La Palestina ha adottato il Decree-Law No. 32 of 2021 sulla mediazione giudiziaria per la composizione delle controversie civili, emanato a Ramallah il 13 ottobre 2021 e pubblicato nella Gazzetta ufficiale n° 184, con testo disponibile presso il portale legislativo (Muqtafi) e il portale governativo dei decreti (Gazzetta ufficiale palestinese). La legge istituisce un Dipartimento di mediazione (Idarat al-Wasata) presso i tribunali di primo grado, con giudici-mediatori e mediatori privati, e fissa un termine</w:t>
      </w:r>
      <w:r>
        <w:t xml:space="preserve"> massimo di tre mesi, oltre a sanzioni pecuniarie per la mancata comparizione (Muqtafi). Sul versante familiare, il Decree-Law No. 8 of 2021 prevede all'articolo 48 un dipartimento di orientamento e riconciliazione familiare presso i tribunali sciaraitici (IIUM Law Journal).</w:t>
      </w:r>
    </w:p>
    <w:p w14:paraId="6D8970EE" w14:textId="77777777" w:rsidR="002762CE" w:rsidRDefault="00F63CF4">
      <w:pPr>
        <w:pStyle w:val="Corpotesto"/>
        <w:jc w:val="both"/>
      </w:pPr>
      <w:r>
        <w:rPr>
          <w:b/>
        </w:rPr>
        <w:t>B. Infrastruttura professionale</w:t>
      </w:r>
    </w:p>
    <w:p w14:paraId="4CBE4F0D" w14:textId="77777777" w:rsidR="002762CE" w:rsidRDefault="00F63CF4">
      <w:pPr>
        <w:pStyle w:val="Corpotesto"/>
        <w:jc w:val="both"/>
      </w:pPr>
      <w:r>
        <w:t>L'infrastruttura pubblica è costituita dai Dipartimenti di mediazione presso i tribunali di primo grado, con giudici-mediatori e mediatori privati iscritti, secondo il disegno del Decree-Law No. 32 of 2021 ( Muqtafi). Sul versante privato opera il centro Dar al-Wasata, dedicato alla mediazione (Palmedarb). Per la composizione delle controversie familiari, i tribunali sciaraitici dispongono di dipartimenti di orientamento e riconciliazione familiare istituiti dal Decree-Law No. 8 of 2021 (IIUM Law Journal).</w:t>
      </w:r>
    </w:p>
    <w:p w14:paraId="3BEB717A" w14:textId="77777777" w:rsidR="002762CE" w:rsidRDefault="00F63CF4">
      <w:pPr>
        <w:pStyle w:val="Corpotesto"/>
        <w:jc w:val="both"/>
      </w:pPr>
      <w:r>
        <w:rPr>
          <w:b/>
        </w:rPr>
        <w:t>C. Numeri e casistica</w:t>
      </w:r>
    </w:p>
    <w:p w14:paraId="526D214C" w14:textId="77777777" w:rsidR="002762CE" w:rsidRDefault="00F63CF4">
      <w:pPr>
        <w:pStyle w:val="Corpotesto"/>
        <w:jc w:val="both"/>
      </w:pPr>
      <w:r>
        <w:t>Non si dispone di un dato pubblico consolidato sul numero di mediatori iscritti né su un volume annuale di mediazioni concluse, trattandosi di un sistema di recente istituzione (fonte controllata: Muqtafi). Il perimetro copre le controversie civili, con esclusione delle materie familiari devolute ai tribunali sciaraitici, e prevede sanzioni pecuniarie per la mancata comparizione, calibrate secondo il grado del tribunale (Muqtafi). La giovinezza del sistema, in vigore dal 2021, non consente ancora la ricostr</w:t>
      </w:r>
      <w:r>
        <w:t>uzione di serie storiche affidabili (fonte controllata: Gazzetta ufficiale palestinese).</w:t>
      </w:r>
    </w:p>
    <w:p w14:paraId="3FA3417E" w14:textId="77777777" w:rsidR="002762CE" w:rsidRDefault="00F63CF4">
      <w:pPr>
        <w:pStyle w:val="Corpotesto"/>
        <w:jc w:val="both"/>
      </w:pPr>
      <w:r>
        <w:rPr>
          <w:b/>
        </w:rPr>
        <w:t>D. Elementi comparativi e prospettive</w:t>
      </w:r>
    </w:p>
    <w:p w14:paraId="7514534A" w14:textId="77777777" w:rsidR="002762CE" w:rsidRDefault="00F63CF4">
      <w:pPr>
        <w:pStyle w:val="Corpotesto"/>
        <w:jc w:val="both"/>
      </w:pPr>
      <w:r>
        <w:t>La Palestina ha compiuto nel 2021 un passo significativo, dotandosi di una legge dedicata alla mediazione giudiziaria civile e di un binario familiare specializzato presso i tribunali sciaraitici, con una netta distinzione tra i due ambiti (IIUM Law Journal). Il modello resta prevalentemente giudizializzato, con mediatori operanti in stretto collegamento con i tribunali di primo grado, e affiancato da un embrione di offerta privata come Dar al-Wasata (Palmedarb). La sfida principale è la piena operatività d</w:t>
      </w:r>
      <w:r>
        <w:t>ei dipartimenti di mediazione in un contesto istituzionale complesso e la costruzione di un sistema statistico pubblico, oggi assente (fonte controllata: Muqtafi).</w:t>
      </w:r>
    </w:p>
    <w:p w14:paraId="27CC39E4" w14:textId="77777777" w:rsidR="002762CE" w:rsidRDefault="00F63CF4">
      <w:pPr>
        <w:pStyle w:val="Corpotesto"/>
        <w:jc w:val="both"/>
      </w:pPr>
      <w:r>
        <w:rPr>
          <w:b/>
        </w:rPr>
        <w:t>Capitolo IV.45 — Qatar</w:t>
      </w:r>
    </w:p>
    <w:p w14:paraId="60D5AAFB" w14:textId="77777777" w:rsidR="002762CE" w:rsidRDefault="00F63CF4">
      <w:pPr>
        <w:pStyle w:val="Corpotesto"/>
        <w:jc w:val="both"/>
      </w:pPr>
      <w:r>
        <w:rPr>
          <w:b/>
        </w:rPr>
        <w:t>A. Quadro normativo</w:t>
      </w:r>
    </w:p>
    <w:p w14:paraId="000D4025" w14:textId="77777777" w:rsidR="002762CE" w:rsidRDefault="00F63CF4">
      <w:pPr>
        <w:pStyle w:val="Corpotesto"/>
        <w:jc w:val="both"/>
      </w:pPr>
      <w:r>
        <w:lastRenderedPageBreak/>
        <w:t>Il Qatar ha adottato la Law No. 20 of 2021 on Mediation for Settlement of Civil and Commercial Disputes, che disciplina in modo organico la mediazione e istituisce un registro dei mediatori le cui condizioni di iscrizione sono fissate dal Supreme Judicial Council, come illustra l'analisi di DLA Piper (DLA Piper). La procedura ha una durata massima ordinaria di 30 giorni lavorativi, prorogabile, e l'accordo raggiunto ha efficacia esecutiva, con redazione entro 7 giorni, secondo il commento di Chambers (Chamb</w:t>
      </w:r>
      <w:r>
        <w:t>ers). Sono previste sanzioni pecuniarie, comprese tra QAR 1.000 e QAR 10.000, per il rifiuto ingiustificato di attenersi all'accordo, come segnala l'analisi di Al Marzouqi (Al Marzouqi Law).</w:t>
      </w:r>
    </w:p>
    <w:p w14:paraId="17628092" w14:textId="77777777" w:rsidR="002762CE" w:rsidRDefault="00F63CF4">
      <w:pPr>
        <w:pStyle w:val="Corpotesto"/>
        <w:jc w:val="both"/>
      </w:pPr>
      <w:r>
        <w:rPr>
          <w:b/>
        </w:rPr>
        <w:t>B. Infrastruttura professionale</w:t>
      </w:r>
    </w:p>
    <w:p w14:paraId="38EB0C33" w14:textId="77777777" w:rsidR="002762CE" w:rsidRDefault="00F63CF4">
      <w:pPr>
        <w:pStyle w:val="Corpotesto"/>
        <w:jc w:val="both"/>
      </w:pPr>
      <w:r>
        <w:t xml:space="preserve">Il principale organismo per la mediazione e l'arbitrato commerciale è il Qatar International Center for Conciliation and Arbitration (QICCA), struttura della Camera di commercio qatariota (Chambers). Nel Qatar Financial Centre opera inoltre il Qatar International Court and Dispute Resolution Centre (QICDRC), che offre strumenti di risoluzione delle controversie e ha pubblicato materiali informativi dedicati alla mediazione (QICDRC). Il registro dei mediatori è tenuto sotto il controllo del Supreme Judicial </w:t>
      </w:r>
      <w:r>
        <w:t>Council, secondo il disegno della Law No. 20 of 2021 (DLA Piper).</w:t>
      </w:r>
    </w:p>
    <w:p w14:paraId="2C3FD9A3" w14:textId="77777777" w:rsidR="002762CE" w:rsidRDefault="00F63CF4">
      <w:pPr>
        <w:pStyle w:val="Corpotesto"/>
        <w:jc w:val="both"/>
      </w:pPr>
      <w:r>
        <w:rPr>
          <w:b/>
        </w:rPr>
        <w:t>C. Numeri e casistica</w:t>
      </w:r>
    </w:p>
    <w:p w14:paraId="288D1310" w14:textId="77777777" w:rsidR="002762CE" w:rsidRDefault="00F63CF4">
      <w:pPr>
        <w:pStyle w:val="Corpotesto"/>
        <w:jc w:val="both"/>
      </w:pPr>
      <w:r>
        <w:t>Il QICCA ha registrato un numero contenuto di mediazioni, con dati riportati dalla letteratura specialistica su un volume dell'ordine di poche unità nel triennio 2018-2020, a fronte di un'attività prevalentemente arbitrale (fonte controllata: Chambers). Un dato pubblico nazionale consolidato sul numero di mediatori iscritti al registro istituito dalla Law No. 20 of 2021 non risulta pubblicato in forma disaggregata (fonte controllata: DLA Piper). Il perimetro copre le controversie civili e commerciali, con e</w:t>
      </w:r>
      <w:r>
        <w:t>sclusione delle materie non disponibili (Al Marzouqi Law).</w:t>
      </w:r>
    </w:p>
    <w:p w14:paraId="47212647" w14:textId="77777777" w:rsidR="002762CE" w:rsidRDefault="00F63CF4">
      <w:pPr>
        <w:pStyle w:val="Corpotesto"/>
        <w:jc w:val="both"/>
      </w:pPr>
      <w:r>
        <w:rPr>
          <w:b/>
        </w:rPr>
        <w:t>D. Elementi comparativi e prospettive</w:t>
      </w:r>
    </w:p>
    <w:p w14:paraId="5DC646FC" w14:textId="77777777" w:rsidR="002762CE" w:rsidRDefault="00F63CF4">
      <w:pPr>
        <w:pStyle w:val="Corpotesto"/>
        <w:jc w:val="both"/>
      </w:pPr>
      <w:r>
        <w:t>Il Qatar, con la legge del 2021, si è dotato di una disciplina organica moderna, con registro dei mediatori, termini definiti, efficacia esecutiva dell'accordo e sanzioni, in una impostazione che lo avvicina agli standard europei e internazionali (DLA Piper). La coesistenza tra il sistema di civil law nazionale e il polo di common law del QFC (QICDRC) offre alle parti internazionali una pluralità di opzioni (QICDRC). La mediazione familiare resta distinta e affidata ai tribunali dello statuto personale, men</w:t>
      </w:r>
      <w:r>
        <w:t>tre la sfida per la mediazione commerciale è passare da volumi ancora modesti a un utilizzo diffuso, sostenuto dal nuovo quadro normativo (Chambers).</w:t>
      </w:r>
    </w:p>
    <w:p w14:paraId="1A9E1F8B" w14:textId="77777777" w:rsidR="002762CE" w:rsidRDefault="00F63CF4">
      <w:pPr>
        <w:pStyle w:val="Corpotesto"/>
        <w:jc w:val="both"/>
      </w:pPr>
      <w:r>
        <w:rPr>
          <w:b/>
        </w:rPr>
        <w:t>Capitolo IV.46 — Tunisia</w:t>
      </w:r>
    </w:p>
    <w:p w14:paraId="3F2CE3D9" w14:textId="77777777" w:rsidR="002762CE" w:rsidRDefault="00F63CF4">
      <w:pPr>
        <w:pStyle w:val="Corpotesto"/>
        <w:jc w:val="both"/>
      </w:pPr>
      <w:r>
        <w:rPr>
          <w:b/>
        </w:rPr>
        <w:t>A. Quadro normativo</w:t>
      </w:r>
    </w:p>
    <w:p w14:paraId="382DD932" w14:textId="77777777" w:rsidR="002762CE" w:rsidRDefault="00F63CF4">
      <w:pPr>
        <w:pStyle w:val="Corpotesto"/>
        <w:jc w:val="both"/>
      </w:pPr>
      <w:r>
        <w:t>La Tunisia non dispone, allo stato, di una legge generale organica sulla mediazione civile e commerciale di stampo europeo: la materia è regolata da disposizioni settoriali e frammentarie, mentre un progetto di legge dedicato è in discussione, come rilevato dalla dottrina tunisina (Legaly). Va segnalato che il riferimento a una legge organica sulla mediazione generale non trova conferma nelle fonti primarie controllate, il che impone cautela sull'attribuzione di un testo dedicato (fonte controllata: Legaly)</w:t>
      </w:r>
      <w:r>
        <w:t xml:space="preserve">. In materia familiare opera il conciliatore familiare introdotto dalla Loi n° 2010-50 del 1° novembre 2010, che ha modificato l'articolo 32 del Code du statut personnel, con lista fissata da decreto congiunto dei Ministeri della Giustizia e degli Affari sociali (Jurisite </w:t>
      </w:r>
      <w:r>
        <w:lastRenderedPageBreak/>
        <w:t>Tunisie). La mediazione penale minorile è disciplinata dagli articoli da 113 a 116 del Code de la protection de l'enfant (UBMP).</w:t>
      </w:r>
    </w:p>
    <w:p w14:paraId="51F21314" w14:textId="77777777" w:rsidR="002762CE" w:rsidRDefault="00F63CF4">
      <w:pPr>
        <w:pStyle w:val="Corpotesto"/>
        <w:jc w:val="both"/>
      </w:pPr>
      <w:r>
        <w:rPr>
          <w:b/>
        </w:rPr>
        <w:t>B. Infrastruttura professionale</w:t>
      </w:r>
    </w:p>
    <w:p w14:paraId="4ED2BDC8" w14:textId="77777777" w:rsidR="002762CE" w:rsidRDefault="00F63CF4">
      <w:pPr>
        <w:pStyle w:val="Corpotesto"/>
        <w:jc w:val="both"/>
      </w:pPr>
      <w:r>
        <w:t>Sul versante commerciale opera il Centre de Conciliation et d'Arbitrage de Tunis (CCAT), struttura privata che offre servizi di conciliazione e arbitrato (CCAT). In materia familiare, la figura del conciliatore è selezionata dalle strutture di promozione sociale e iscritta in una lista aggiornata da decreto congiunto, l'ultima pubblicata nel novembre 2023 (9anoun). La transazione (essulh) trova base civilistica generale nell'articolo 1458 del Code des obligations et des contrats, che rappresenta lo strument</w:t>
      </w:r>
      <w:r>
        <w:t>o tradizionale di composizione amichevole (Legaly).</w:t>
      </w:r>
    </w:p>
    <w:p w14:paraId="05C7817E" w14:textId="77777777" w:rsidR="002762CE" w:rsidRDefault="00F63CF4">
      <w:pPr>
        <w:pStyle w:val="Corpotesto"/>
        <w:jc w:val="both"/>
      </w:pPr>
      <w:r>
        <w:rPr>
          <w:b/>
        </w:rPr>
        <w:t>C. Numeri e casistica</w:t>
      </w:r>
    </w:p>
    <w:p w14:paraId="51BF7E76" w14:textId="77777777" w:rsidR="002762CE" w:rsidRDefault="00F63CF4">
      <w:pPr>
        <w:pStyle w:val="Corpotesto"/>
        <w:jc w:val="both"/>
      </w:pPr>
      <w:r>
        <w:t>Non si dispone di dati pubblici consolidati sul numero di mediatori accreditati né su un volume annuale di mediazioni concluse, in ragione dell'assenza di una legge organica e di un registro nazionale (fonte controllata: Legaly). Sul piano giurisprudenziale, la Corte d'Appello di Monastir, con arresto n° 56180 del 3 maggio 2021, ha omologato un accordo di mediazione, segnale di apertura del formante giudiziario verso lo strumento (UBMP). Il perimetro operativo resta circoscritto alla conciliazione familiare</w:t>
      </w:r>
      <w:r>
        <w:t>, alla mediazione penale minorile e alla conciliazione commerciale del CCAT (CCAT).</w:t>
      </w:r>
    </w:p>
    <w:p w14:paraId="3A635DD8" w14:textId="77777777" w:rsidR="002762CE" w:rsidRDefault="00F63CF4">
      <w:pPr>
        <w:pStyle w:val="Corpotesto"/>
        <w:jc w:val="both"/>
      </w:pPr>
      <w:r>
        <w:rPr>
          <w:b/>
        </w:rPr>
        <w:t>D. Elementi comparativi e prospettive</w:t>
      </w:r>
    </w:p>
    <w:p w14:paraId="1113ED4E" w14:textId="77777777" w:rsidR="002762CE" w:rsidRDefault="00F63CF4">
      <w:pPr>
        <w:pStyle w:val="Corpotesto"/>
        <w:jc w:val="both"/>
      </w:pPr>
      <w:r>
        <w:t>La Tunisia rappresenta un caso di sviluppo disomogeneo: dispone di strumenti settoriali maturi (conciliatore familiare dal 2010, mediazione penale minorile) ma è priva di una legge generale sulla mediazione civile e commerciale, a differenza di Marocco e Libano (Legaly). La distinzione tra composizione familiare, radicata nel Code du statut personnel, e conciliazione commerciale privata affidata al CCAT è netta (Jurisite Tunisie). La prospettiva più rilevante è l'approvazione di un progetto di legge organic</w:t>
      </w:r>
      <w:r>
        <w:t>o sulla mediazione, in discussione, che colmerebbe l'attuale lacuna e allineerebbe la Tunisia agli standard regionali e internazionali (Legaly). -- Parte terza — Africa subsahariana</w:t>
      </w:r>
    </w:p>
    <w:p w14:paraId="448387E7" w14:textId="77777777" w:rsidR="002762CE" w:rsidRDefault="00F63CF4">
      <w:pPr>
        <w:pStyle w:val="Corpotesto"/>
        <w:jc w:val="both"/>
      </w:pPr>
      <w:r>
        <w:rPr>
          <w:b/>
        </w:rPr>
        <w:t>Parte terza — Africa subsahariana</w:t>
      </w:r>
    </w:p>
    <w:p w14:paraId="05017619" w14:textId="77777777" w:rsidR="002762CE" w:rsidRDefault="00F63CF4">
      <w:pPr>
        <w:pStyle w:val="Corpotesto"/>
        <w:jc w:val="both"/>
      </w:pPr>
      <w:r>
        <w:rPr>
          <w:b/>
        </w:rPr>
        <w:t>Capitolo IV.47 — Angola</w:t>
      </w:r>
    </w:p>
    <w:p w14:paraId="241C5402" w14:textId="77777777" w:rsidR="002762CE" w:rsidRDefault="00F63CF4">
      <w:pPr>
        <w:pStyle w:val="Corpotesto"/>
        <w:jc w:val="both"/>
      </w:pPr>
      <w:r>
        <w:rPr>
          <w:b/>
        </w:rPr>
        <w:t>A. Quadro normativo</w:t>
      </w:r>
    </w:p>
    <w:p w14:paraId="6DCF89AB" w14:textId="77777777" w:rsidR="002762CE" w:rsidRDefault="00F63CF4">
      <w:pPr>
        <w:pStyle w:val="Corpotesto"/>
        <w:jc w:val="both"/>
      </w:pPr>
      <w:r>
        <w:t>L'Angola dispone di una legge quadro moderna e di ampia portata: la Lei n. 12/16 del 12 agosto, Lei da Mediação de Conflitos e Conciliação, che disciplina in modo organico la mediazione e la conciliazione (Lex Angola). La legge copre un ampio spettro di materie, comprese quelle civile, commerciale, del lavoro, di famiglia e persino penale limitatamente ai diritti disponibili, configurando un ambito applicativo più esteso rispetto a quello tipico della Direttiva europea 2008/52/CE (CMS). Il registro dei medi</w:t>
      </w:r>
      <w:r>
        <w:t>atori è di natura statale, con requisito di formazione certificata previsto dall'articolo 37 della legge, il che subordina l'esercizio della professione al possesso di una qualificazione riconosciuta (Lex Angola). L'impianto normativo angolano riflette un'impostazione pubblicistica e centralizzata, coerente con la tradizione giuridica lusofona, e attribuisce allo Stato un ruolo di regolazione e vigilanza sulla professione e sui centri. L'ampiezza dell'ambito applicativo della Lei 12/16, che ricomprende acca</w:t>
      </w:r>
      <w:r>
        <w:t>nto alle materie civile, commercia</w:t>
      </w:r>
      <w:r>
        <w:lastRenderedPageBreak/>
        <w:t>le, del lavoro e di famiglia anche quella penale limitatamente ai diritti disponibili, colloca l'Angola tra gli ordinamenti più arditi nel disegnare i confini della mediazione, ben oltre il perimetro tradizionalmente civile e commerciale della Direttiva europea. Tale scelta legislativa presuppone tuttavia un apparato di garanzie particolarmente robusto, poiché l'estensione della mediazione alla materia penale, sia pure sui soli diritti disponibili, esige una rigorosa tutela</w:t>
      </w:r>
      <w:r>
        <w:t xml:space="preserve"> della volontarietà e dell'equilibrio tra le parti. La subordinazione dell'iscrizione al registro al possesso di una formazione certificata, prevista dall'articolo 37, testimonia l'intento del legislatore di assicurare un livello minimo di qualificazione professionale e di sottrarre l'esercizio della mediazione all'improvvisazione, in coerenza con l'impostazione regolatoria e pubblicistica che permea l'intero impianto normativo angolano.</w:t>
      </w:r>
    </w:p>
    <w:p w14:paraId="4DE1671F" w14:textId="77777777" w:rsidR="002762CE" w:rsidRDefault="00F63CF4">
      <w:pPr>
        <w:pStyle w:val="Corpotesto"/>
        <w:jc w:val="both"/>
      </w:pPr>
      <w:r>
        <w:rPr>
          <w:b/>
        </w:rPr>
        <w:t>B. Infrastruttura professionale</w:t>
      </w:r>
    </w:p>
    <w:p w14:paraId="5B3DEFCB" w14:textId="77777777" w:rsidR="002762CE" w:rsidRDefault="00F63CF4">
      <w:pPr>
        <w:pStyle w:val="Corpotesto"/>
        <w:jc w:val="both"/>
      </w:pPr>
      <w:r>
        <w:t>L'infrastruttura comprende centri pubblici e privati e, in particolare, il Centro de Resolução Extrajudicial de Litígios (CREL), servizio esecutivo della Direcção Nacional para Resolução de Litígios del Ministério da Justiça, che rappresenta il principale riferimento pubblico per la risoluzione extragiudiziale delle controversie (Guiché Único de Empresa). È altresì richiamato il CAMACL quale centro di riferimento in ambito commerciale. La formazione avviene tramite corsi certificati ai sensi dell'articolo 3</w:t>
      </w:r>
      <w:r>
        <w:t>7 della Lei da Mediação, che ne fa condizione per l'iscrizione al registro. Il registro ha natura statale; il conteggio dei mediatori accreditati non è pubblicato, così come non risulta reso noto il numero dei formatori (r.a.c.n.p. quanto ai formatori, conteggio non pubblicato quanto agli iscritti). L'architettura appare quindi imperniata su un organismo pubblico centrale, il CREL, affiancato da centri privati, in un sistema di recente attuazione la cui operatività effettiva è ancora in fase di consolidamen</w:t>
      </w:r>
      <w:r>
        <w:t>to.</w:t>
      </w:r>
    </w:p>
    <w:p w14:paraId="72252F49" w14:textId="77777777" w:rsidR="002762CE" w:rsidRDefault="00F63CF4">
      <w:pPr>
        <w:pStyle w:val="Corpotesto"/>
        <w:jc w:val="both"/>
      </w:pPr>
      <w:r>
        <w:rPr>
          <w:b/>
        </w:rPr>
        <w:t>C. Numeri e casistica</w:t>
      </w:r>
    </w:p>
    <w:p w14:paraId="1793FCFB" w14:textId="77777777" w:rsidR="002762CE" w:rsidRDefault="00F63CF4">
      <w:pPr>
        <w:pStyle w:val="Corpotesto"/>
        <w:jc w:val="both"/>
      </w:pPr>
      <w:r>
        <w:t xml:space="preserve">Non risultano disponibili dati ufficiali su mediatori accreditati, mediazioni annue, tassi di accordo e andamento pluriennale (n.d.). Il perimetro applicativo è ampio, comprendendo materia civile, commerciale, del lavoro, di famiglia e penale sui diritti disponibili, ai sensi della Lei 12/16 (CMS). L'assenza di rilevazioni statistiche pubbliche riflette la giovane età del sistema operativo e la mancanza, allo stato, di una raccolta sistematica dei dati sull'attività dei centri, pubblici e privati, previsti </w:t>
      </w:r>
      <w:r>
        <w:t>dalla legge. Il CREL, quale servizio esecutivo del Ministero della Giustizia, dovrebbe rappresentare il principale generatore di casistica pubblica, ma non ne è documentato il volume di procedure; parimenti, l'attività dei centri privati e del CAMACL non risulta rendicontata in forma aggregata (Guiché Único de Empresa). La particolare ampiezza dell'ambito applicativo, che include la materia penale sui diritti disponibili, renderebbe di grande interesse una disaggregazione per materia, oggi non disponibile.</w:t>
      </w:r>
    </w:p>
    <w:p w14:paraId="235CED98" w14:textId="77777777" w:rsidR="002762CE" w:rsidRDefault="00F63CF4">
      <w:pPr>
        <w:pStyle w:val="Corpotesto"/>
        <w:jc w:val="both"/>
      </w:pPr>
      <w:r>
        <w:rPr>
          <w:b/>
        </w:rPr>
        <w:t>D. Elementi comparativi e prospettive</w:t>
      </w:r>
    </w:p>
    <w:p w14:paraId="3F13B3D7" w14:textId="77777777" w:rsidR="002762CE" w:rsidRDefault="00F63CF4">
      <w:pPr>
        <w:pStyle w:val="Corpotesto"/>
        <w:jc w:val="both"/>
      </w:pPr>
      <w:r>
        <w:t>L'Angola presenta un quadro normativo tra i più ampi e moderni dell'area lusofona, con la Lei 12/16 che estende la mediazione anche alla materia penale sui diritti disponibili, oltre l'ambito civile e commerciale tipico della Direttiva europea 2008/52/CE (CMS). Il modello con registro statale e CREL sotto il Ministério da Justiça riflette un'impostazione centralizzata e pubblicistica, che conferisce allo Stato un ruolo forte di regolazione, in contrasto con il modello europeo più orientato al mercato dei se</w:t>
      </w:r>
      <w:r>
        <w:t>rvizi e all'iniziativa privata. Le criticità principali sono la carenza di dati sull'attuazione, la giovane età del sistema operativo e la necessità di verificare l'effettiva diffusione della mediazione oltre la capitale. Le prospettive riguardano la piena operatività dei cen</w:t>
      </w:r>
      <w:r>
        <w:lastRenderedPageBreak/>
        <w:t>tri previsti dalla legge, la pubblicazione di statistiche, il rafforzamento della formazione certificata ai sensi dell'articolo 37 e la promozione della cultura della mediazione presso operatori e cittadini, condizioni necessarie affinc</w:t>
      </w:r>
      <w:r>
        <w:t>hé l'avanzato impianto normativo si traduca in una prassi effettiva (Guiché Único de Empresa).</w:t>
      </w:r>
    </w:p>
    <w:p w14:paraId="71E70DDA" w14:textId="77777777" w:rsidR="002762CE" w:rsidRDefault="00F63CF4">
      <w:pPr>
        <w:pStyle w:val="Corpotesto"/>
        <w:jc w:val="both"/>
      </w:pPr>
      <w:r>
        <w:rPr>
          <w:b/>
        </w:rPr>
        <w:t>Capitolo IV.48 — Benin</w:t>
      </w:r>
    </w:p>
    <w:p w14:paraId="480B60BA" w14:textId="77777777" w:rsidR="002762CE" w:rsidRDefault="00F63CF4">
      <w:pPr>
        <w:pStyle w:val="Corpotesto"/>
        <w:jc w:val="both"/>
      </w:pPr>
      <w:r>
        <w:rPr>
          <w:b/>
        </w:rPr>
        <w:t>A. Quadro normativo</w:t>
      </w:r>
    </w:p>
    <w:p w14:paraId="778A9536" w14:textId="77777777" w:rsidR="002762CE" w:rsidRDefault="00F63CF4">
      <w:pPr>
        <w:pStyle w:val="Corpotesto"/>
        <w:jc w:val="both"/>
      </w:pPr>
      <w:r>
        <w:t>Il Benin è Stato parte dell'OHADA, sicché la mediazione commerciale è disciplinata dall'Atto uniforme relativo alla mediazione del 23 novembre 2017, applicabile direttamente e prevalente sul diritto interno (OHADA, Acte uniforme relatif à la médiation). L'AUM configura la mediazione come procedura volontaria e consensuale: in assenza di una convenzione preesistente, essa può avviarsi mediante un invito scritto a mediare, cui l'altra parte è chiamata a rispondere entro quindici giorni dalla ricezione, e le p</w:t>
      </w:r>
      <w:r>
        <w:t>arti scelgono liberamente e di comune accordo un terzo mediatore indipendente, imparziale e senza distinzione di nazionalità, eventualmente assistite da un'autorità di designazione quale un centro che offre servizi di mediazione (OHADA, La nouvelle médiation dans l'espace OHADA). L'accordo di transazione che chiude la mediazione può essere reso esecutivo mediante omologazione o exequatur, con possibilità di ricorso dinanzi alla Corte comune di giustizia e arbitrato (CCJA) ai sensi dell'articolo 16 dell'Atto</w:t>
      </w:r>
      <w:r>
        <w:t xml:space="preserve"> uniforme (OHADA, La nouvelle médiation dans l'espace OHADA). Sul piano processuale interno, la conciliazione giudiziale trova fondamento negli articoli del codice di procedura civile, commerciale, sociale, amministrativa e dei conti, che prevedono un tentativo di conciliazione da parte del giudice (Dah, thèse Université de Toulon, 2023). Il Benin ha inoltre sottoscritto la Convenzione di Singapore il 7 agosto 2019, senza averla ancora ratificata (Nazioni Unite, stato del trattato XXII-4); la firma segnala </w:t>
      </w:r>
      <w:r>
        <w:t>una tendenza favorevole alla circolazione internazionale degli accordi di mediazione, benché in assenza di ratifica l'efficacia transfrontaliera resti ancorata al diritto comune e al regime OHADA.</w:t>
      </w:r>
    </w:p>
    <w:p w14:paraId="1A8B2A10" w14:textId="77777777" w:rsidR="002762CE" w:rsidRDefault="00F63CF4">
      <w:pPr>
        <w:pStyle w:val="Corpotesto"/>
        <w:jc w:val="both"/>
      </w:pPr>
      <w:r>
        <w:rPr>
          <w:b/>
        </w:rPr>
        <w:t>B. Infrastruttura professionale</w:t>
      </w:r>
    </w:p>
    <w:p w14:paraId="67D95B96" w14:textId="77777777" w:rsidR="002762CE" w:rsidRDefault="00F63CF4">
      <w:pPr>
        <w:pStyle w:val="Corpotesto"/>
        <w:jc w:val="both"/>
      </w:pPr>
      <w:r>
        <w:t>Il principale organismo è il Centre d'arbitrage, de médiation et de conciliation della Camera di commercio e industria del Benin (CAMeC-CCIB), istituito con decreto n. 2003-427 del 23 ottobre 2003 (Secrétariat général du gouvernement, décret 2003-427) e riorganizzato con decreto n. 2018-265 del 27 giugno 2018 (Secrétariat général du gouvernement, décret 2018-265). La riorganizzazione del 2018 si inserisce nel più ampio sforzo di miglioramento del clima degli affari perseguito dal Paese, che ha fatto della r</w:t>
      </w:r>
      <w:r>
        <w:t>isoluzione alternativa delle controversie uno degli assi di modernizzazione della giustizia commerciale (Dialogue finances, présentation BREADY). Accanto al CAMeC opera il centro privato Consensus Gates-Bénin, istituzione dedicata alla formazione e alla risoluzione delle controversie mediante mediazione e arbitrato, indice di una progressiva pluralizzazione dell'offerta di servizi ADR nel Paese (Consensus Gates-Bénin). Il funzionamento del CAMeC è ancorato alla Camera consolare, che ne assicura l'inseriment</w:t>
      </w:r>
      <w:r>
        <w:t>o istituzionale, secondo il modello diffuso nello spazio OHADA di centri di arbitrato e mediazione affiliati alle camere di commercio (Secrétariat général du gouvernement, décret 2018-265).</w:t>
      </w:r>
    </w:p>
    <w:p w14:paraId="189B770A" w14:textId="77777777" w:rsidR="002762CE" w:rsidRDefault="00F63CF4">
      <w:pPr>
        <w:pStyle w:val="Corpotesto"/>
        <w:jc w:val="both"/>
      </w:pPr>
      <w:r>
        <w:rPr>
          <w:b/>
        </w:rPr>
        <w:t>C. Numeri e casistica</w:t>
      </w:r>
    </w:p>
    <w:p w14:paraId="1F32838A" w14:textId="77777777" w:rsidR="002762CE" w:rsidRDefault="00F63CF4">
      <w:pPr>
        <w:pStyle w:val="Corpotesto"/>
        <w:jc w:val="both"/>
      </w:pPr>
      <w:r>
        <w:t xml:space="preserve">Secondo la documentazione ufficiale collegata al programma B-Ready, la mediazione è offerta gratuitamente per le controversie di valore inferiore a dieci milioni di FCFA, mentre per gli importi superiori si applica un tariffario approvato; è inoltre attivo un partenariato con il Tribunale </w:t>
      </w:r>
      <w:r>
        <w:lastRenderedPageBreak/>
        <w:t xml:space="preserve">di commercio di Cotonou, che consente il rinvio di controversie alla mediazione istituzionale (Dialogue finances, présentation B-READY). Tale gratuità sotto soglia costituisce un elemento distintivo nel panorama regionale, dove i centri applicano di norma un diritto di apertura del fascicolo dell'ordine di 50.000 FCFA (OHADA, La nouvelle médiation dans l'espace OHADA). Non si dispone di serie statistiche pubbliche annuali complete sul numero di mediazioni concluse dal CAMeC né sui relativi tassi di accordo </w:t>
      </w:r>
      <w:r>
        <w:t>(fonte controllata: CAMeC-CCIB), circostanza che limita la valutazione dell'effettivo grado di utilizzo dello strumento.</w:t>
      </w:r>
    </w:p>
    <w:p w14:paraId="6FED14DB" w14:textId="77777777" w:rsidR="002762CE" w:rsidRDefault="00F63CF4">
      <w:pPr>
        <w:pStyle w:val="Corpotesto"/>
        <w:jc w:val="both"/>
      </w:pPr>
      <w:r>
        <w:rPr>
          <w:b/>
        </w:rPr>
        <w:t>D. Elementi comparativi e prospettive</w:t>
      </w:r>
    </w:p>
    <w:p w14:paraId="7545F996" w14:textId="77777777" w:rsidR="002762CE" w:rsidRDefault="00F63CF4">
      <w:pPr>
        <w:pStyle w:val="Corpotesto"/>
        <w:jc w:val="both"/>
      </w:pPr>
      <w:r>
        <w:t>Come negli altri Stati OHADA, la mediazione istituzionale coesiste con forme tradizionali di composizione delle liti; occorre inoltre distinguere la mediazione quale modo alternativo di risoluzione delle controversie dalla figura del Médiateur de la République, organo di tipo ombudsman con funzioni di mediazione tra cittadini e amministrazione. Non si dispone di dati pubblici sistematici sul raccordo tra CAMeC e giustizia consuetudinaria (fonte controllata: OHADA, La nouvelle médiation dans l'espace OHADA).</w:t>
      </w:r>
    </w:p>
    <w:p w14:paraId="1884DC37" w14:textId="77777777" w:rsidR="002762CE" w:rsidRDefault="00F63CF4">
      <w:pPr>
        <w:pStyle w:val="Corpotesto"/>
        <w:jc w:val="both"/>
      </w:pPr>
      <w:r>
        <w:rPr>
          <w:b/>
        </w:rPr>
        <w:t>Capitolo IV.49 — Botswana</w:t>
      </w:r>
    </w:p>
    <w:p w14:paraId="3C00F309" w14:textId="77777777" w:rsidR="002762CE" w:rsidRDefault="00F63CF4">
      <w:pPr>
        <w:pStyle w:val="Corpotesto"/>
        <w:jc w:val="both"/>
      </w:pPr>
      <w:r>
        <w:rPr>
          <w:b/>
        </w:rPr>
        <w:t>A. Quadro normativo</w:t>
      </w:r>
    </w:p>
    <w:p w14:paraId="0B787DEF" w14:textId="77777777" w:rsidR="002762CE" w:rsidRDefault="00F63CF4">
      <w:pPr>
        <w:pStyle w:val="Corpotesto"/>
        <w:jc w:val="both"/>
      </w:pPr>
      <w:r>
        <w:t>Il Botswana ha adottato la Court Annexed Mediation nell'ambito della riforma del processo civile volta a ridurre i tempi e i costi del contenzioso. La base normativa è costituita dalle High Court Rules, Order 42, che disciplinano il rinvio delle cause civili alla mediazione, e da regole specifiche per l'Industrial Court in materia di lavoro, dove la conciliazione riveste un ruolo centrale (Administration of Justice Botswana). Il sistema prevede il deferimento delle controversie idonee alla mediazione gestit</w:t>
      </w:r>
      <w:r>
        <w:t>a dalla magistratura, con partecipazione dovuta e accordo volontario, secondo lo schema della mandatory referral diffuso nell'area. L'introduzione della mediazione annessa risponde alla necessità di affrontare l'arretrato e di offrire alle parti una via di composizione più celere rispetto al giudizio ordinario, in un contesto giuridico di common law con radicate consuetudini contenziose. Il Botswana condivide con Sudafrica, Namibia, Lesotho ed Eswatini l'appartenenza a un'area giuridica omogenea, storicamen</w:t>
      </w:r>
      <w:r>
        <w:t>te influenzata dal diritto romano-olandese e dalla common law inglese, entro la quale la mediazione annessa al processo si è diffusa quale strumento comune di riforma della giustizia civile. Sul versante del lavoro, la centralità della conciliazione presso l'Industrial Court riflette la tradizione regionale che, sul modello della CCMA sudafricana, colloca la composizione preliminare delle controversie giuslavoristiche al centro del sistema di tutela dei lavoratori. La coesistenza di un binario civile, retto</w:t>
      </w:r>
      <w:r>
        <w:t xml:space="preserve"> dall'Order 42, e di un binario del lavoro, di natura obbligatoria e preliminare, delinea un ordinamento che affida alla mediazione un ruolo trasversale, sia pure con un grado di sviluppo e di documentazione ancora disomogeneo tra i due ambiti.</w:t>
      </w:r>
    </w:p>
    <w:p w14:paraId="2883EF40" w14:textId="77777777" w:rsidR="002762CE" w:rsidRDefault="00F63CF4">
      <w:pPr>
        <w:pStyle w:val="Corpotesto"/>
        <w:jc w:val="both"/>
      </w:pPr>
      <w:r>
        <w:rPr>
          <w:b/>
        </w:rPr>
        <w:t>B. Infrastruttura professionale</w:t>
      </w:r>
    </w:p>
    <w:p w14:paraId="687E3148" w14:textId="77777777" w:rsidR="002762CE" w:rsidRDefault="00F63CF4">
      <w:pPr>
        <w:pStyle w:val="Corpotesto"/>
        <w:jc w:val="both"/>
      </w:pPr>
      <w:r>
        <w:t>L'infrastruttura è imperniata sulla Court-Annexed Mediation amministrata dall'Administration of Justice, con ruolo centrale del Registrar nell'assegnazione dei casi, sia presso i tribunali ordinari sia presso l'Industrial Court (Administration of Justice Botswana). Enti di formazione e formatori dedicati, nonché la natura di un eventuale registro professionale autonomo distinto dal roster giudiziario, non risultano puntualmente documentati in fonti ufficiali (n.a.). Il sistema appare pertanto integrato nell</w:t>
      </w:r>
      <w:r>
        <w:t>'apparato giudiziario, con mediatori operanti sotto la supervisione della can</w:t>
      </w:r>
      <w:r>
        <w:lastRenderedPageBreak/>
        <w:t xml:space="preserve">celleria, sul modello sudafricano e namibiano. La professionalizzazione autonoma della mediazione, con un mercato di provider privati accreditati, appare meno sviluppata rispetto ad altri Paesi dell'area, riflettendo una fase ancora iniziale di maturazione del settore. La conduzione della mediazione da parte di soggetti operanti nell'orbita giudiziaria assicura un raccordo diretto con il processo, ma limita l'apporto di competenze </w:t>
      </w:r>
      <w:r>
        <w:t>specialistiche esterne e ostacola l'emersione di una figura professionale del mediatore autonoma dalla magistratura, sul modello sviluppatosi in altri ordinamenti dell'area anglofona.</w:t>
      </w:r>
    </w:p>
    <w:p w14:paraId="4C35787D" w14:textId="77777777" w:rsidR="002762CE" w:rsidRDefault="00F63CF4">
      <w:pPr>
        <w:pStyle w:val="Corpotesto"/>
        <w:jc w:val="both"/>
      </w:pPr>
      <w:r>
        <w:rPr>
          <w:b/>
        </w:rPr>
        <w:t>C. Numeri e casistica</w:t>
      </w:r>
    </w:p>
    <w:p w14:paraId="3A5C2B60" w14:textId="77777777" w:rsidR="002762CE" w:rsidRDefault="00F63CF4">
      <w:pPr>
        <w:pStyle w:val="Corpotesto"/>
        <w:jc w:val="both"/>
      </w:pPr>
      <w:r>
        <w:t>Non risultano disponibili dati ufficiali su mediatori accreditati, numero di mediazioni annue, tassi di accordo e andamento pluriennale (n.d.). Il perimetro copre la materia civile ordinaria, tramite l'Order 42 delle High Court Rules, e quella del lavoro presso l'Industrial Court (Administration of Justice Botswana). L'assenza di rilevazioni statistiche pubbliche impedisce di valutare l'efficacia deflativa del sistema e di raffrontarlo con le esperienze di Kenya, Namibia e Sudafrica, per le quali sono invec</w:t>
      </w:r>
      <w:r>
        <w:t>e disponibili tassi di accordo documentati.</w:t>
      </w:r>
    </w:p>
    <w:p w14:paraId="7CF8E527" w14:textId="77777777" w:rsidR="002762CE" w:rsidRDefault="00F63CF4">
      <w:pPr>
        <w:pStyle w:val="Corpotesto"/>
        <w:jc w:val="both"/>
      </w:pPr>
      <w:r>
        <w:rPr>
          <w:b/>
        </w:rPr>
        <w:t>D. Elementi comparativi e prospettive</w:t>
      </w:r>
    </w:p>
    <w:p w14:paraId="737BFCDB" w14:textId="77777777" w:rsidR="002762CE" w:rsidRDefault="00F63CF4">
      <w:pPr>
        <w:pStyle w:val="Corpotesto"/>
        <w:jc w:val="both"/>
      </w:pPr>
      <w:r>
        <w:t xml:space="preserve">Il Botswana condivide con gli altri Paesi dell'area l'opzione per la mediazione annessa al processo con deferimento giudiziale, soluzione più incisiva rispetto alla volontarietà europea ex Direttiva 2008/52/CE. La carenza di un apparato statistico pubblico costituisce la principale criticità e impedisce di valutare l'efficacia della Court-Annexed Mediation, in un Paese peraltro dotato di istituzioni relativamente solide e di una tradizione di buon governo riconosciuta nel contesto regionale. Il divario tra </w:t>
      </w:r>
      <w:r>
        <w:t>la solidità istituzionale complessiva e la scarsa trasparenza informativa sulla mediazione appare quindi tanto più sorprendente e suggerisce un difetto di priorità nel monitoraggio piuttosto che una debolezza strutturale del sistema giudiziario. Ulteriori profili problematici riguardano il limitato sviluppo di una professione autonoma della mediazione, la concentrazione del sistema nell'apparato giudiziario, che può ridurre l'apporto di competenze specialistiche esterne, e l'assenza di enti di formazione de</w:t>
      </w:r>
      <w:r>
        <w:t>dicati che alimentino un ricambio qualificato del corpo dei mediatori. La prossimità al sistema sudafricano, dal quale il Botswana mutua istituti e prassi, offre un potenziale riferimento per l'importazione di modelli di accreditamento e di rilevazione statistica già sperimentati. Le prospettive riguardano il consolidamento del sistema, la strutturazione di un registro professionale distinto, lo sviluppo di enti di formazione dedicati e l'adozione di rilevazioni statistiche periodiche, in linea con i modell</w:t>
      </w:r>
      <w:r>
        <w:t>i più maturi dell'Africa orientale e meridionale, verso i quali il Botswana appare in ritardo sul piano della trasparenza informativa più che su quello dell'architettura normativa.</w:t>
      </w:r>
    </w:p>
    <w:p w14:paraId="76A048C7" w14:textId="77777777" w:rsidR="002762CE" w:rsidRDefault="00F63CF4">
      <w:pPr>
        <w:pStyle w:val="Corpotesto"/>
        <w:jc w:val="both"/>
      </w:pPr>
      <w:r>
        <w:rPr>
          <w:b/>
        </w:rPr>
        <w:t>Capitolo IV.50 — Burkina Faso</w:t>
      </w:r>
    </w:p>
    <w:p w14:paraId="7E14F7CB" w14:textId="77777777" w:rsidR="002762CE" w:rsidRDefault="00F63CF4">
      <w:pPr>
        <w:pStyle w:val="Corpotesto"/>
        <w:jc w:val="both"/>
      </w:pPr>
      <w:r>
        <w:rPr>
          <w:b/>
        </w:rPr>
        <w:t>A. Quadro normativo</w:t>
      </w:r>
    </w:p>
    <w:p w14:paraId="0573308B" w14:textId="77777777" w:rsidR="002762CE" w:rsidRDefault="00F63CF4">
      <w:pPr>
        <w:pStyle w:val="Corpotesto"/>
        <w:jc w:val="both"/>
      </w:pPr>
      <w:r>
        <w:t>Il Burkina Faso è Stato parte dell'OHADA e applica l'Atto uniforme relativo alla mediazione del 2017 (OHADA, Acte uniforme relatif à la médiation). A livello interno, il Paese si era dotato di una legge nazionale sulla mediazione, la loi n. 052-2012 del 17 dicembre 2012, anteriore all'AUM (testo loi n. 052-2012, Scribd). Il Burkina Faso non figura tra i firmatari della Convenzione di Singapore (Nazioni Unite, stato del trattato XXII-4).</w:t>
      </w:r>
    </w:p>
    <w:p w14:paraId="2F19F979" w14:textId="77777777" w:rsidR="002762CE" w:rsidRDefault="00F63CF4">
      <w:pPr>
        <w:pStyle w:val="Corpotesto"/>
        <w:jc w:val="both"/>
      </w:pPr>
      <w:r>
        <w:rPr>
          <w:b/>
        </w:rPr>
        <w:t>B. Infrastruttura professionale</w:t>
      </w:r>
    </w:p>
    <w:p w14:paraId="12845A8C" w14:textId="77777777" w:rsidR="002762CE" w:rsidRDefault="00F63CF4">
      <w:pPr>
        <w:pStyle w:val="Corpotesto"/>
        <w:jc w:val="both"/>
      </w:pPr>
      <w:r>
        <w:lastRenderedPageBreak/>
        <w:t>Il centro di riferimento è il Centre d'arbitrage, de médiation et de conciliation de Ouagadougou (CAMC-O), creato l'11 gennaio 2005 e citato dallo stesso legislatore OHADA come esempio di istituzione che offre regolamenti di mediazione (OHADA, La nouvelle médiation dans l'espace OHADA). Il CAMC-O amministra sia procedure di arbitrato sia procedure di mediazione, con un medesimo apparato regolamentare (CAMC-O, sito ufficiale).</w:t>
      </w:r>
    </w:p>
    <w:p w14:paraId="7A925A30" w14:textId="77777777" w:rsidR="002762CE" w:rsidRDefault="00F63CF4">
      <w:pPr>
        <w:pStyle w:val="Corpotesto"/>
        <w:jc w:val="both"/>
      </w:pPr>
      <w:r>
        <w:rPr>
          <w:b/>
        </w:rPr>
        <w:t>C. Numeri e casistica</w:t>
      </w:r>
    </w:p>
    <w:p w14:paraId="5B9ADF84" w14:textId="77777777" w:rsidR="002762CE" w:rsidRDefault="00F63CF4">
      <w:pPr>
        <w:pStyle w:val="Corpotesto"/>
        <w:jc w:val="both"/>
      </w:pPr>
      <w:r>
        <w:t>Per l'anno 2024 il CAMC-O ha registrato 20 fascicoli, di cui 15 in arbitrato e 5 in mediazione, per un importo complessivo pari a 13,5 miliardi di FCFA (CAMC-O, dati statistici 2024). Nel 2023 i fascicoli registrati erano stati 40 (CAMC-O, dati statistici al 31 dicembre 2023). Il primo numero del bollettino del centro indica che circa il 57 per cento dei fascicoli riguarda richieste di mediazione (CAMC-O, INFO CAMCO giugno 2025).</w:t>
      </w:r>
    </w:p>
    <w:p w14:paraId="5F7DC35C" w14:textId="77777777" w:rsidR="002762CE" w:rsidRDefault="00F63CF4">
      <w:pPr>
        <w:pStyle w:val="Corpotesto"/>
        <w:jc w:val="both"/>
      </w:pPr>
      <w:r>
        <w:rPr>
          <w:b/>
        </w:rPr>
        <w:t>D. Elementi comparativi e prospettive</w:t>
      </w:r>
    </w:p>
    <w:p w14:paraId="76BC9CA6" w14:textId="77777777" w:rsidR="002762CE" w:rsidRDefault="00F63CF4">
      <w:pPr>
        <w:pStyle w:val="Corpotesto"/>
        <w:jc w:val="both"/>
      </w:pPr>
      <w:r>
        <w:t>Va tenuta distinta dalla mediazione ADR la figura del Médiateur du Faso, ombudsman istituito con legge del 17 maggio 1994, incaricato di comporre i conflitti tra amministrazione e amministrati (The IOI, rapporto Médiateur du Faso 2009). Non si dispone di dati pubblici sistematici sul rapporto tra CAMC-O e istanze consuetudinarie (fonte controllata: CAMC-O).</w:t>
      </w:r>
    </w:p>
    <w:p w14:paraId="3CD292A7" w14:textId="77777777" w:rsidR="002762CE" w:rsidRDefault="00F63CF4">
      <w:pPr>
        <w:pStyle w:val="Corpotesto"/>
        <w:jc w:val="both"/>
      </w:pPr>
      <w:r>
        <w:rPr>
          <w:b/>
        </w:rPr>
        <w:t>Capitolo IV.51 — Burundi</w:t>
      </w:r>
    </w:p>
    <w:p w14:paraId="7550DE5E" w14:textId="77777777" w:rsidR="002762CE" w:rsidRDefault="00F63CF4">
      <w:pPr>
        <w:pStyle w:val="Corpotesto"/>
        <w:jc w:val="both"/>
      </w:pPr>
      <w:r>
        <w:rPr>
          <w:b/>
        </w:rPr>
        <w:t>A. Quadro normativo</w:t>
      </w:r>
    </w:p>
    <w:p w14:paraId="3A6FA3DA" w14:textId="77777777" w:rsidR="002762CE" w:rsidRDefault="00F63CF4">
      <w:pPr>
        <w:pStyle w:val="Corpotesto"/>
        <w:jc w:val="both"/>
      </w:pPr>
      <w:r>
        <w:t>Il Burundi non dispone di un impianto legislativo organico e moderno di mediazione civile e commerciale paragonabile a quelli dei Paesi vicini dell'Africa orientale. La risoluzione delle controversie di prossimità si affida in larga misura all'istituto tradizionale dei Bashingantahe, consiglio di notabili investiti di funzioni conciliative radicate nel diritto consuetudinario e storicamente incaricati di comporre le liti a livello di collina e comunità (ConstitutionNet). L'istituto, di origine precoloniale,</w:t>
      </w:r>
      <w:r>
        <w:t xml:space="preserve"> ha attraversato fasi alterne di riconoscimento e marginalizzazione, e il suo rapporto con la giurisdizione statale è rimasto ambiguo, tra funzione di filtro precontenzioso e ruolo puramente morale. Non risulta confermato un registro statale organizzato di mediatori professionali (n.r.s.), né una legge quadro sulla mediazione civile e commerciale sul modello di quelle adottate da Kenya, Tanzania o Uganda. L'esistenza e l'operatività di un ente denominato CEBAC restano incerte alla luce delle fonti disponibi</w:t>
      </w:r>
      <w:r>
        <w:t>li, e non ne è documentata una funzione regolatoria della professione. La mancanza di una legge quadro colloca il Burundi in una condizione di arretratezza istituzionale rispetto ai Paesi limitrofi, tanto più significativa in quanto il Paese condivide con il Ruanda la medesima matrice culturale e la stessa tradizione dei consigli di notabili conciliatori. Diversamente dal Ruanda, tuttavia, il Burundi non ha proceduto a una formalizzazione legislativa dell'istituto tradizionale, che è rimasto in una zona gri</w:t>
      </w:r>
      <w:r>
        <w:t>gia tra riconoscimento sociale e assenza di veste giuridica. Sul piano commerciale, la carenza di un centro di mediazione e arbitrato pienamente operativo priva gli operatori economici di un canale alternativo affidabile, con ricadute negative sulla certezza dei rapporti e sull'attrattività del contesto per gli investimenti. Ogni valutazione del sistema deve pertanto muovere dalla premessa di una generale immaturità dell'apparato di giustizia alternativa, che riflette le più ampie difficoltà politiche e ist</w:t>
      </w:r>
      <w:r>
        <w:t>ituzionali attraversate dal Paese negli ultimi decenni.</w:t>
      </w:r>
    </w:p>
    <w:p w14:paraId="67EDA4A8" w14:textId="77777777" w:rsidR="002762CE" w:rsidRDefault="00F63CF4">
      <w:pPr>
        <w:pStyle w:val="Corpotesto"/>
        <w:jc w:val="both"/>
      </w:pPr>
      <w:r>
        <w:rPr>
          <w:b/>
        </w:rPr>
        <w:t>B. Infrastruttura professionale</w:t>
      </w:r>
    </w:p>
    <w:p w14:paraId="22D29F4B" w14:textId="77777777" w:rsidR="002762CE" w:rsidRDefault="00F63CF4">
      <w:pPr>
        <w:pStyle w:val="Corpotesto"/>
        <w:jc w:val="both"/>
      </w:pPr>
      <w:r>
        <w:lastRenderedPageBreak/>
        <w:t>L'infrastruttura è essenzialmente tradizionale e informale, imperniata sui Bashingantahe, che svolgono conciliazione a livello comunitario secondo consuetudini locali più che secondo procedure codificate (ConstitutionNet). Un eventuale CEBAC, di natura privata, non risulta documentato con certezza quanto a struttura, panel e attività. Non si rilevano enti di formazione e formatori istituzionali per una mediazione professionale strutturata (n.a.), né un registro statale di mediatori (n.r.s.). Il Bulletin Jus</w:t>
      </w:r>
      <w:r>
        <w:t>tice pubblicato da organizzazioni della società civile fornisce elementi di contesto sul funzionamento e sulle criticità del sistema giudiziario burundese, segnato da fragilità istituzionali e da problemi di indipendenza (SOS Torture Burundi). La professionalizzazione della mediazione appare, allo stato, priva di un quadro giuridico e organizzativo di riferimento.</w:t>
      </w:r>
    </w:p>
    <w:p w14:paraId="0535C70F" w14:textId="77777777" w:rsidR="002762CE" w:rsidRDefault="00F63CF4">
      <w:pPr>
        <w:pStyle w:val="Corpotesto"/>
        <w:jc w:val="both"/>
      </w:pPr>
      <w:r>
        <w:rPr>
          <w:b/>
        </w:rPr>
        <w:t>C. Numeri e casistica</w:t>
      </w:r>
    </w:p>
    <w:p w14:paraId="7B223082" w14:textId="77777777" w:rsidR="002762CE" w:rsidRDefault="00F63CF4">
      <w:pPr>
        <w:pStyle w:val="Corpotesto"/>
        <w:jc w:val="both"/>
      </w:pPr>
      <w:r>
        <w:t>Non risultano disponibili dati ufficiali su mediatori accreditati, numero di procedimenti annui, tassi di accordo o andamento pluriennale (n.d.). L'assenza di un sistema statale strutturato e di rilevazioni statistiche impedisce ogni quantificazione dell'attività conciliativa, anche di quella svolta dai Bashingantahe, che opera in ambito informale e non genera registrazioni sistematiche. Questa opacità statistica riflette lo stadio pre istituzionale della mediazione nel Paese. A differenza del vicino Ruanda</w:t>
      </w:r>
      <w:r>
        <w:t>, dove i comitati Abunzi hanno ricevuto una veste legale e un coordinamento ministeriale, in Burundi l'istituto tradizionale non è stato integrato in un quadro normativo che ne renda misurabile e verificabile l'operato, cosicché non è possibile stimare né il volume delle liti composte né il tasso di riuscita. Anche le controversie commerciali e civili di maggiore complessità restano prive di un canale conciliativo istituzionale dedicato, con conseguente ricorso pressoché esclusivo alla giurisdizione ordinar</w:t>
      </w:r>
      <w:r>
        <w:t>ia o a forme di composizione privata non documentate.</w:t>
      </w:r>
    </w:p>
    <w:p w14:paraId="69ABF5EB" w14:textId="77777777" w:rsidR="002762CE" w:rsidRDefault="00F63CF4">
      <w:pPr>
        <w:pStyle w:val="Corpotesto"/>
        <w:jc w:val="both"/>
      </w:pPr>
      <w:r>
        <w:rPr>
          <w:b/>
        </w:rPr>
        <w:t>D. Elementi comparativi e prospettive</w:t>
      </w:r>
    </w:p>
    <w:p w14:paraId="05061A9B" w14:textId="77777777" w:rsidR="002762CE" w:rsidRDefault="00F63CF4">
      <w:pPr>
        <w:pStyle w:val="Corpotesto"/>
        <w:jc w:val="both"/>
      </w:pPr>
      <w:r>
        <w:t>Il Burundi rappresenta, nel panorama del batch, il caso di più marcata distanza dal modello europeo: manca una disciplina moderna della mediazione civile e commerciale, e la funzione conciliativa è assolta prevalentemente da istituti tradizionali privi di regolazione formale. Rispetto alla Direttiva 2008/52/CE, che presuppone una figura professionale del mediatore, standard di competenza e un quadro regolatorio, l'ordinamento burundese si colloca in una fase antecedente all'istituzionalizzazione. Le critici</w:t>
      </w:r>
      <w:r>
        <w:t>tà sono strutturali: assenza di legge quadro, di registro statale, di enti di formazione e di dati, in un contesto di generale fragilità del sistema giudiziario (SOS Torture Burundi). Un profilo di interesse è tuttavia rappresentato dalla possibile valorizzazione dei Bashingantahe entro un quadro giuridico formale, come suggerito da parte della dottrina, che ne riconosce il potenziale quale meccanismo di giustizia di prossimità a costi contenuti (ConstitutionNet). Le prospettive dipendono anzitutto dalla st</w:t>
      </w:r>
      <w:r>
        <w:t>abilizzazione istituzionale del Paese, condizione preliminare per ogni riforma della giustizia alternativa.</w:t>
      </w:r>
    </w:p>
    <w:p w14:paraId="563764CE" w14:textId="77777777" w:rsidR="002762CE" w:rsidRDefault="00F63CF4">
      <w:pPr>
        <w:pStyle w:val="Corpotesto"/>
        <w:jc w:val="both"/>
      </w:pPr>
      <w:r>
        <w:rPr>
          <w:b/>
        </w:rPr>
        <w:t>Capitolo IV.52 — Camerun</w:t>
      </w:r>
    </w:p>
    <w:p w14:paraId="26230B07" w14:textId="77777777" w:rsidR="002762CE" w:rsidRDefault="00F63CF4">
      <w:pPr>
        <w:pStyle w:val="Corpotesto"/>
        <w:jc w:val="both"/>
      </w:pPr>
      <w:r>
        <w:rPr>
          <w:b/>
        </w:rPr>
        <w:t>A. Quadro normativo</w:t>
      </w:r>
    </w:p>
    <w:p w14:paraId="296ADD5E" w14:textId="77777777" w:rsidR="002762CE" w:rsidRDefault="00F63CF4">
      <w:pPr>
        <w:pStyle w:val="Corpotesto"/>
        <w:jc w:val="both"/>
      </w:pPr>
      <w:r>
        <w:t>Il Camerun è Stato parte dell'OHADA e applica l'Atto uniforme relativo alla mediazione del 2017 ( OHADA, Acte uniforme relatif à la médiation). In forza dell'articolo 10 del Trattato OHADA, l'AUM prevale sulle disposizioni interne contrarie in materia di mediazione commerciale (OHADA, La nouvelle médiation dans l'espace OHADA). Il Camerun non figura tra i firmatari della Convenzione di Singapore (Nazioni Unite, stato del trattato XXII-4).</w:t>
      </w:r>
    </w:p>
    <w:p w14:paraId="03BB201E" w14:textId="77777777" w:rsidR="002762CE" w:rsidRDefault="00F63CF4">
      <w:pPr>
        <w:pStyle w:val="Corpotesto"/>
        <w:jc w:val="both"/>
      </w:pPr>
      <w:r>
        <w:rPr>
          <w:b/>
        </w:rPr>
        <w:lastRenderedPageBreak/>
        <w:t>B. Infrastruttura professionale</w:t>
      </w:r>
    </w:p>
    <w:p w14:paraId="3CCBBE85" w14:textId="77777777" w:rsidR="002762CE" w:rsidRDefault="00F63CF4">
      <w:pPr>
        <w:pStyle w:val="Corpotesto"/>
        <w:jc w:val="both"/>
      </w:pPr>
      <w:r>
        <w:t>Il centro più noto è il Centre de médiation et d'arbitrage del GICAM, oggi GECAM, che ha assunto tale denominazione nel 2022 in seguito alla trasformazione del preesistente Centre d'arbitrage du GICAM (CAG) in Centre de médiation et d'arbitrage du GICAM (CMAG) (Droit médias finance, le CAG devient CMAG). Il CMAG opera essenzialmente in materia di arbitrato commerciale e di investimento e di mediazione, e può intervenire come autorità di proposta o nomina nell'arbitrato ad hoc (GECAM, CMAG). È inoltre in pro</w:t>
      </w:r>
      <w:r>
        <w:t>getto un Centre d'arbitrage, de médiation et de conciliation presso la Camera di commercio, industria, miniere e artigianato del Camerun (Agence Ecofin, Ccima crée son centre d'arbitrage).</w:t>
      </w:r>
    </w:p>
    <w:p w14:paraId="6F58C0D1" w14:textId="77777777" w:rsidR="002762CE" w:rsidRDefault="00F63CF4">
      <w:pPr>
        <w:pStyle w:val="Corpotesto"/>
        <w:jc w:val="both"/>
      </w:pPr>
      <w:r>
        <w:rPr>
          <w:b/>
        </w:rPr>
        <w:t>C. Numeri e casistica</w:t>
      </w:r>
    </w:p>
    <w:p w14:paraId="3AE9FD39" w14:textId="77777777" w:rsidR="002762CE" w:rsidRDefault="00F63CF4">
      <w:pPr>
        <w:pStyle w:val="Corpotesto"/>
        <w:jc w:val="both"/>
      </w:pPr>
      <w:r>
        <w:t>Non si dispone di serie statistiche pubbliche ufficiali aggiornate sul numero di mediazioni amministrate dal CMAG distinte per esito (fonte controllata: GECAM, CMAG). La cornice comune OHADA prevede in via generale un diritto di apertura del fascicolo dell'ordine di 50.000 FCFA nei centri operativi (OHADA, La nouvelle médiation dans l'espace OHADA).</w:t>
      </w:r>
    </w:p>
    <w:p w14:paraId="3DA451BE" w14:textId="77777777" w:rsidR="002762CE" w:rsidRDefault="00F63CF4">
      <w:pPr>
        <w:pStyle w:val="Corpotesto"/>
        <w:jc w:val="both"/>
      </w:pPr>
      <w:r>
        <w:rPr>
          <w:b/>
        </w:rPr>
        <w:t>D. Elementi comparativi e prospettive</w:t>
      </w:r>
    </w:p>
    <w:p w14:paraId="63E0BE49" w14:textId="77777777" w:rsidR="002762CE" w:rsidRDefault="00F63CF4">
      <w:pPr>
        <w:pStyle w:val="Corpotesto"/>
        <w:jc w:val="both"/>
      </w:pPr>
      <w:r>
        <w:t>La mediazione istituzionale coesiste con la tradizionale composizione delle liti; va inoltre distinta dalla mediazione ADR ogni figura ombudsman prevista dall'ordinamento. Non si dispone di dati pubblici sistematici sul raccordo tra CMAG e istanze consuetudinarie (fonte controllata: Droit médias finance, le CAG devient CMAG).</w:t>
      </w:r>
    </w:p>
    <w:p w14:paraId="3FF0F5AC" w14:textId="77777777" w:rsidR="002762CE" w:rsidRDefault="00F63CF4">
      <w:pPr>
        <w:pStyle w:val="Corpotesto"/>
        <w:jc w:val="both"/>
      </w:pPr>
      <w:r>
        <w:rPr>
          <w:b/>
        </w:rPr>
        <w:t>Capitolo IV.53 — Capo Verde</w:t>
      </w:r>
    </w:p>
    <w:p w14:paraId="1A0DAAB1" w14:textId="77777777" w:rsidR="002762CE" w:rsidRDefault="00F63CF4">
      <w:pPr>
        <w:pStyle w:val="Corpotesto"/>
        <w:jc w:val="both"/>
      </w:pPr>
      <w:r>
        <w:rPr>
          <w:b/>
        </w:rPr>
        <w:t>A. Quadro normativo</w:t>
      </w:r>
    </w:p>
    <w:p w14:paraId="195A0EA9" w14:textId="77777777" w:rsidR="002762CE" w:rsidRDefault="00F63CF4">
      <w:pPr>
        <w:pStyle w:val="Corpotesto"/>
        <w:jc w:val="both"/>
      </w:pPr>
      <w:r>
        <w:t>Capo Verde dispone di un quadro normativo articolato e in fase di profondo aggiornamento. L'impianto iniziale, risalente al 2005, comprende la Lei n. 76/VI/2005 sull'arbitrato, il Decreto-Lei n. 31/2005 sulla mediazione, modificato dal Decreto-Lei n. 63/2014, il Decreto-Lei n. 30/2005 sui centri di mediazione e il Decreto-Lei n. 40/2010 sulla condotta dei mediatori, che nel loro insieme delineavano un sistema di ispirazione portoghese. Il quadro è stato rinnovato dal Decreto-Lei n. 40/2025 del 5 dicembre, c</w:t>
      </w:r>
      <w:r>
        <w:t xml:space="preserve">he istituisce il Centro Nacional de Mediação e Arbitragem de Cabo Verde (CNMA-CV), destinato a fungere da centro nazionale di riferimento (Boletim Oficial de Cabo Verde). I Decretos-Lei n. 28/2026 e n. 29/2026 del 4 maggio disciplinano il regime giuridico di costituzione, registrazione e funzionamento dei centri di mediazione e arbitrato, con registrazione preventiva obbligatoria, entrati in vigore il 5 maggio 2026 (Boletim Oficial de Cabo Verde). Tale riassetto pone Capo Verde tra gli ordinamenti africani </w:t>
      </w:r>
      <w:r>
        <w:t>più aggiornati sul piano della regolazione dell'ADR.</w:t>
      </w:r>
    </w:p>
    <w:p w14:paraId="2EF13260" w14:textId="77777777" w:rsidR="002762CE" w:rsidRDefault="00F63CF4">
      <w:pPr>
        <w:pStyle w:val="Corpotesto"/>
        <w:jc w:val="both"/>
      </w:pPr>
      <w:r>
        <w:rPr>
          <w:b/>
        </w:rPr>
        <w:t>B. Infrastruttura professionale</w:t>
      </w:r>
    </w:p>
    <w:p w14:paraId="76266390" w14:textId="77777777" w:rsidR="002762CE" w:rsidRDefault="00F63CF4">
      <w:pPr>
        <w:pStyle w:val="Corpotesto"/>
        <w:jc w:val="both"/>
      </w:pPr>
      <w:r>
        <w:t>L'infrastruttura è imperniata sui centri di mediazione e arbitrato soggetti a registrazione obbligatoria dal 2026, con vigilanza del Ministério da Justiça, che esercita un controllo pubblico sull'accesso al mercato dei servizi (Ministério da Justiça Cabo Verde). La formazione avviene tramite corsi certificati dall'autorità competente, condizione per l'esercizio della professione. Il nuovo CNMA-CV è destinato a fungere da centro nazionale di riferimento, con un ruolo di promozione e amministrazione delle pro</w:t>
      </w:r>
      <w:r>
        <w:t xml:space="preserve">cedure (Boletim Oficial de Cabo Verde). Il registro ha natura statale </w:t>
      </w:r>
      <w:r>
        <w:lastRenderedPageBreak/>
        <w:t xml:space="preserve">obbligatoria, affiancato da una Lista Oficial Nacional; il conteggio dei formatori non è pubblicato (r.a.c.n.p.). L'introduzione della registrazione preventiva obbligatoria dei centri rappresenta un modello regolatorio rigoroso, che subordina l'operatività degli organismi al controllo statale, in linea con l'impostazione pubblicistica dei sistemi lusofoni. La previsione di una Lista Oficial Nacional dei mediatori risponde all'esigenza di </w:t>
      </w:r>
      <w:r>
        <w:t>dotare il Paese di un registro pubblico e verificabile della professione, presupposto tanto per la trasparenza verso gli utenti quanto per la vigilanza sugli standard qualitativi e deontologici. La scelta di affidare al CNMA-CV un ruolo di centro nazionale unico, anziché lasciare il mercato a una pluralità di organismi non coordinati, riflette la volontà di garantire coerenza e uniformità in un contesto insulare e di dimensioni ridotte, nel quale la dispersione delle competenze rischierebbe di compromettere</w:t>
      </w:r>
      <w:r>
        <w:t xml:space="preserve"> la sostenibilità dei servizi. Resta da verificare, sul piano applicativo, la capacità del nuovo assetto di attrarre e formare un numero adeguato di mediatori qualificati, condizione indispensabile perché l'ambizioso impianto regolatorio si traduca in un'offerta effettiva di servizi conciliativi diffusa sull'intero arcipelago.</w:t>
      </w:r>
    </w:p>
    <w:p w14:paraId="39C69196" w14:textId="77777777" w:rsidR="002762CE" w:rsidRDefault="00F63CF4">
      <w:pPr>
        <w:pStyle w:val="Corpotesto"/>
        <w:jc w:val="both"/>
      </w:pPr>
      <w:r>
        <w:rPr>
          <w:b/>
        </w:rPr>
        <w:t>C. Numeri e casistica</w:t>
      </w:r>
    </w:p>
    <w:p w14:paraId="11CBEE27" w14:textId="77777777" w:rsidR="002762CE" w:rsidRDefault="00F63CF4">
      <w:pPr>
        <w:pStyle w:val="Corpotesto"/>
        <w:jc w:val="both"/>
      </w:pPr>
      <w:r>
        <w:t>Non risultano disponibili dati ufficiali su mediatori accreditati, mediazioni annue, tassi di accordo e andamento pluriennale (n.d.). Il sistema, profondamente rinnovato con la normativa del 2025 e del 2026, è in fase di riassetto, il che rende non ancora disponibili serie statistiche aggiornate (Boletim Oficial de Cabo Verde). La recentissima entrata in vigore delle nuove regole, nel maggio 2026, spiega l'assenza di dati sull'attività dei centri secondo il nuovo assetto, la cui operatività è ancora agli in</w:t>
      </w:r>
      <w:r>
        <w:t>izi. Il regime previgente, in vigore dal 2005, aveva prodotto un'esperienza applicativa limitata, che la riforma intende superare mediante la centralizzazione presso il CNMA-CV e l'obbligo di registrazione preventiva dei centri; la costituzione della Lista Oficial Nacional dei mediatori dovrebbe, in prospettiva, consentire per la prima volta una quantificazione affidabile del corpo professionale e della casistica, oggi non disponibile (Boletim Oficial de Cabo Verde).</w:t>
      </w:r>
    </w:p>
    <w:p w14:paraId="577C0CA8" w14:textId="77777777" w:rsidR="002762CE" w:rsidRDefault="00F63CF4">
      <w:pPr>
        <w:pStyle w:val="Corpotesto"/>
        <w:jc w:val="both"/>
      </w:pPr>
      <w:r>
        <w:rPr>
          <w:b/>
        </w:rPr>
        <w:t>D. Elementi comparativi e prospettive</w:t>
      </w:r>
    </w:p>
    <w:p w14:paraId="4CFE759A" w14:textId="77777777" w:rsidR="002762CE" w:rsidRDefault="00F63CF4">
      <w:pPr>
        <w:pStyle w:val="Corpotesto"/>
        <w:jc w:val="both"/>
      </w:pPr>
      <w:r>
        <w:t>Capo Verde presenta il quadro normativo più recente e strutturato del gruppo lusofono, con l'istituzione nel 2025 di un centro nazionale unico e l'introduzione nel 2026 dell'obbligo di registrazione preventiva dei centri (Boletim Oficial de Cabo Verde). Rispetto al modello europeo, l'impostazione capoverdiana è di ispirazione portoghese, con forte regolazione statale dei centri e della professione, più marcata rispetto all'approccio della Direttiva 2008/52/CE, che lascia ampio spazio all'autoregolazione e a</w:t>
      </w:r>
      <w:r>
        <w:t xml:space="preserve">l mercato. Le criticità sono la giovane età del nuovo assetto, la carenza di dati e la necessità di verificare la capacità operativa dei centri registrati in un Paese di dimensioni ridotte e insulare. Le prospettive appaiono favorevoli: la creazione del CNMA-CV e il regime di registrazione obbligatoria pongono Capo Verde tra gli ordinamenti africani più avanzati sul piano regolatorio, in attesa di riscontri applicativi e statistici che ne confermino l'efficacia e la sostenibilità nel tempo (Boletim Oficial </w:t>
      </w:r>
      <w:r>
        <w:t>de Cabo Verde).</w:t>
      </w:r>
    </w:p>
    <w:p w14:paraId="58F2765A" w14:textId="77777777" w:rsidR="002762CE" w:rsidRDefault="00F63CF4">
      <w:pPr>
        <w:pStyle w:val="Corpotesto"/>
        <w:jc w:val="both"/>
      </w:pPr>
      <w:r>
        <w:rPr>
          <w:b/>
        </w:rPr>
        <w:t>Capitolo IV.54 — Ciad</w:t>
      </w:r>
    </w:p>
    <w:p w14:paraId="68B339A1" w14:textId="77777777" w:rsidR="002762CE" w:rsidRDefault="00F63CF4">
      <w:pPr>
        <w:pStyle w:val="Corpotesto"/>
        <w:jc w:val="both"/>
      </w:pPr>
      <w:r>
        <w:rPr>
          <w:b/>
        </w:rPr>
        <w:t>A. Quadro normativo</w:t>
      </w:r>
    </w:p>
    <w:p w14:paraId="3EB6B4A6" w14:textId="77777777" w:rsidR="002762CE" w:rsidRDefault="00F63CF4">
      <w:pPr>
        <w:pStyle w:val="Corpotesto"/>
        <w:jc w:val="both"/>
      </w:pPr>
      <w:r>
        <w:t xml:space="preserve">Il Ciad è Stato parte dell'OHADA e applica l'Atto uniforme relativo alla mediazione del 2017 (OHADA, Acte uniforme relatif à la médiation). La disciplina processuale interna è stata aggiornata dal codice di procedura civile adottato con Act n. 028/PR/2020 (IBA, Chad Arbitration Guide </w:t>
      </w:r>
      <w:r>
        <w:lastRenderedPageBreak/>
        <w:t>2024). Il Ciad ha sottoscritto la Convenzione di Singapore il 26 settembre 2019, senza averla ancora ratificata (Nazioni Unite, stato del trattato XXII-4).</w:t>
      </w:r>
    </w:p>
    <w:p w14:paraId="023D1202" w14:textId="77777777" w:rsidR="002762CE" w:rsidRDefault="00F63CF4">
      <w:pPr>
        <w:pStyle w:val="Corpotesto"/>
        <w:jc w:val="both"/>
      </w:pPr>
      <w:r>
        <w:rPr>
          <w:b/>
        </w:rPr>
        <w:t>B. Infrastruttura professionale</w:t>
      </w:r>
    </w:p>
    <w:p w14:paraId="7BE89810" w14:textId="77777777" w:rsidR="002762CE" w:rsidRDefault="00F63CF4">
      <w:pPr>
        <w:pStyle w:val="Corpotesto"/>
        <w:jc w:val="both"/>
      </w:pPr>
      <w:r>
        <w:t>Il centro di riferimento è il Centre d'arbitrage, de médiation et de conciliation de N'Djamena (CAMC-N), che offre servizi di mediazione, conciliazione e arbitrato agli operatori economici (CAMC-N, sito ufficiale). Un aspetto peculiare dell'ordinamento ciadiano è la circolare n. 023/PCMT/PMT/SGG/2022 del 3 maggio 2022, che impone l'inserimento di una clausola arbitrale a favore della CCJA o del CAMC-N nei contratti conclusi dallo Stato (FDA Avocats, Tchad arbitrage).</w:t>
      </w:r>
    </w:p>
    <w:p w14:paraId="251E86A4" w14:textId="77777777" w:rsidR="002762CE" w:rsidRDefault="00F63CF4">
      <w:pPr>
        <w:pStyle w:val="Corpotesto"/>
        <w:jc w:val="both"/>
      </w:pPr>
      <w:r>
        <w:rPr>
          <w:b/>
        </w:rPr>
        <w:t>C. Numeri e casistica</w:t>
      </w:r>
    </w:p>
    <w:p w14:paraId="1F20107B" w14:textId="77777777" w:rsidR="002762CE" w:rsidRDefault="00F63CF4">
      <w:pPr>
        <w:pStyle w:val="Corpotesto"/>
        <w:jc w:val="both"/>
      </w:pPr>
      <w:r>
        <w:t>Non si dispone di serie statistiche pubbliche ufficiali sul numero di mediazioni amministrate dal CAMC-N distinte per esito (fonte controllata: CAMC-N, sito ufficiale). La cornice comune OHADA prevede in via generale un diritto di apertura del fascicolo dell'ordine di 50.000 FCFA nei centri operativi (OHADA, La nouvelle médiation dans l'espace OHADA).</w:t>
      </w:r>
    </w:p>
    <w:p w14:paraId="2C24FC6D" w14:textId="77777777" w:rsidR="002762CE" w:rsidRDefault="00F63CF4">
      <w:pPr>
        <w:pStyle w:val="Corpotesto"/>
        <w:jc w:val="both"/>
      </w:pPr>
      <w:r>
        <w:rPr>
          <w:b/>
        </w:rPr>
        <w:t>D. Elementi comparativi e prospettive</w:t>
      </w:r>
    </w:p>
    <w:p w14:paraId="21F4AEDA" w14:textId="77777777" w:rsidR="002762CE" w:rsidRDefault="00F63CF4">
      <w:pPr>
        <w:pStyle w:val="Corpotesto"/>
        <w:jc w:val="both"/>
      </w:pPr>
      <w:r>
        <w:t>La mediazione istituzionale convive con la tradizionale composizione delle liti; va inoltre distinta dalla mediazione ADR la figura ombudsman del Médiateur de la République. Non si dispone di dati pubblici sistematici sul raccordo tra CAMC-N e istanze consuetudinarie (fonte controllata: FDA Avocats, Tchad arbitrage).</w:t>
      </w:r>
    </w:p>
    <w:p w14:paraId="42E49F16" w14:textId="77777777" w:rsidR="002762CE" w:rsidRDefault="00F63CF4">
      <w:pPr>
        <w:pStyle w:val="Corpotesto"/>
        <w:jc w:val="both"/>
      </w:pPr>
      <w:r>
        <w:rPr>
          <w:b/>
        </w:rPr>
        <w:t>Capitolo IV.55 — Comore</w:t>
      </w:r>
    </w:p>
    <w:p w14:paraId="57B7EA2E" w14:textId="77777777" w:rsidR="002762CE" w:rsidRDefault="00F63CF4">
      <w:pPr>
        <w:pStyle w:val="Corpotesto"/>
        <w:jc w:val="both"/>
      </w:pPr>
      <w:r>
        <w:rPr>
          <w:b/>
        </w:rPr>
        <w:t>A. Quadro normativo</w:t>
      </w:r>
    </w:p>
    <w:p w14:paraId="459FC2B9" w14:textId="77777777" w:rsidR="002762CE" w:rsidRDefault="00F63CF4">
      <w:pPr>
        <w:pStyle w:val="Corpotesto"/>
        <w:jc w:val="both"/>
      </w:pPr>
      <w:r>
        <w:t xml:space="preserve">L'Unione delle Comore è Stato membro dell'OHADA (Organisation pour l'Harmonisation en Afrique du Droit des Affaires): ha ratificato il Trattato istitutivo il 20 febbraio 1995, con deposito degli strumenti il 10 aprile 1995 ed entrata in vigore il 18 settembre 1995, ed è l'unico Stato dell'Oceano Indiano firmatario del Trattato OHADA (OHADA presentazione; Lextenso). La mediazione è quindi retta dall'Acte uniforme relatif à la médiation (AUM), adottato il 23 novembre 2017 a Conakry ed entrato in vigore il 15 </w:t>
      </w:r>
      <w:r>
        <w:t>marzo 2018, che tiene luogo di legge sulla mediazione negli Stati parte e prevale sul diritto interno contrario (OHADA.com; Scribd, cadre légal). Il Ministero della Giustizia comoriano pubblica ufficialmente il testo dell'Acte uniforme del 23 novembre 2017 sulla mediazione (Ministère de la Justice des Comores). Il sistema giuridico comoriano è misto, fondato su diritto islamico, codice napoleonico francese e diritto consuetudinario (mila na ntsi) ( Dullah Omar Institute).</w:t>
      </w:r>
    </w:p>
    <w:p w14:paraId="1CFE0F26" w14:textId="77777777" w:rsidR="002762CE" w:rsidRDefault="00F63CF4">
      <w:pPr>
        <w:pStyle w:val="Corpotesto"/>
        <w:jc w:val="both"/>
      </w:pPr>
      <w:r>
        <w:rPr>
          <w:b/>
        </w:rPr>
        <w:t>B. Infrastruttura professionale</w:t>
      </w:r>
    </w:p>
    <w:p w14:paraId="5997D369" w14:textId="77777777" w:rsidR="002762CE" w:rsidRDefault="00F63CF4">
      <w:pPr>
        <w:pStyle w:val="Corpotesto"/>
        <w:jc w:val="both"/>
      </w:pPr>
      <w:r>
        <w:t>La composizione delle controversie a livello locale è affidata agli anziani di villaggio, ai cadì (kadis) e alle corti civili: le questioni di famiglia e successione sono decise secondo il diritto islamico nelle corti dei cadì (courts of the cadis), con procedura propria (Dullah Omar Institute; Notre Dame, Religious Courts in Africa). L'ordinamento comprende inoltre corti d'appello, tribunali di prima istanza, corti di villaggio e panel di arbitrato per le controversie di lavoro (Law Gratis, Comoros). Non r</w:t>
      </w:r>
      <w:r>
        <w:t>isulta confermato un centro o registro statale di mediatori distinto. Enti di formazione: n.a. Formatori: n.a. Natura del registro: n.r.s.</w:t>
      </w:r>
    </w:p>
    <w:p w14:paraId="30963C3C" w14:textId="77777777" w:rsidR="002762CE" w:rsidRDefault="00F63CF4">
      <w:pPr>
        <w:pStyle w:val="Corpotesto"/>
        <w:jc w:val="both"/>
      </w:pPr>
      <w:r>
        <w:rPr>
          <w:b/>
        </w:rPr>
        <w:lastRenderedPageBreak/>
        <w:t>C. Numeri e casistica</w:t>
      </w:r>
    </w:p>
    <w:p w14:paraId="0E91A284" w14:textId="77777777" w:rsidR="002762CE" w:rsidRDefault="00F63CF4">
      <w:pPr>
        <w:pStyle w:val="Corpotesto"/>
        <w:jc w:val="both"/>
      </w:pPr>
      <w:r>
        <w:t>Non risultano pubblicati dati ufficiali comoriani sul numero di mediatori accreditati, sulle mediazioni annue né sui tassi di accordo. Mediatori accreditati: n.d. Mediazioni/anno: n.d. Perimetro: n.d. Fonte: n.d.</w:t>
      </w:r>
    </w:p>
    <w:p w14:paraId="041457D5" w14:textId="77777777" w:rsidR="002762CE" w:rsidRDefault="00F63CF4">
      <w:pPr>
        <w:pStyle w:val="Corpotesto"/>
        <w:jc w:val="both"/>
      </w:pPr>
      <w:r>
        <w:rPr>
          <w:b/>
        </w:rPr>
        <w:t>D. Elementi comparativi e prospettive</w:t>
      </w:r>
    </w:p>
    <w:p w14:paraId="1B7A2A7F" w14:textId="77777777" w:rsidR="002762CE" w:rsidRDefault="00F63CF4">
      <w:pPr>
        <w:pStyle w:val="Corpotesto"/>
        <w:jc w:val="both"/>
      </w:pPr>
      <w:r>
        <w:t>A differenza del modello europeo fondato su leggi nazionali di recepimento, le Comore acquisiscono la disciplina della mediazione per via sovranazionale attraverso l'Acte uniforme OHADA, che definisce la mediazione in senso ampio e ne assicura l'esecutività dell'accordo tramite deposito notarile o omologazione giudiziale (OHADA.com). La mediazione OHADA non copre però i settori non armonizzati, come il diritto di famiglia, che restano ai cadì secondo diritto islamico (RDAA; Dullah Omar Institute). La princi</w:t>
      </w:r>
      <w:r>
        <w:t>pale criticità è l'assenza di un centro nazionale di mediazione operativo e di dati; la prospettiva è la costruzione di un'infrastruttura istituzionale che attui in concreto la cornice OHADA.</w:t>
      </w:r>
    </w:p>
    <w:p w14:paraId="38BD12BE" w14:textId="77777777" w:rsidR="002762CE" w:rsidRDefault="00F63CF4">
      <w:pPr>
        <w:pStyle w:val="Corpotesto"/>
        <w:jc w:val="both"/>
      </w:pPr>
      <w:r>
        <w:rPr>
          <w:b/>
        </w:rPr>
        <w:t>Capitolo IV.56 — Congo</w:t>
      </w:r>
    </w:p>
    <w:p w14:paraId="4884DD3D" w14:textId="77777777" w:rsidR="002762CE" w:rsidRDefault="00F63CF4">
      <w:pPr>
        <w:pStyle w:val="Corpotesto"/>
        <w:jc w:val="both"/>
      </w:pPr>
      <w:r>
        <w:rPr>
          <w:b/>
        </w:rPr>
        <w:t>A. Quadro normativo</w:t>
      </w:r>
    </w:p>
    <w:p w14:paraId="2C283B50" w14:textId="77777777" w:rsidR="002762CE" w:rsidRDefault="00F63CF4">
      <w:pPr>
        <w:pStyle w:val="Corpotesto"/>
        <w:jc w:val="both"/>
      </w:pPr>
      <w:r>
        <w:t>La Repubblica del Congo è Stato parte dell'OHADA e applica l'Atto uniforme relativo alla mediazione del 2017 (OHADA, Acte uniforme relatif à la médiation). Il Congo disponeva peraltro di testi anteriori in materia di arbitrato e mediazione, con il decreto n. 95-245 del 4 dicembre 1995 posto a fondamento del centro nazionale (Le Courrier de Kinshasa, lancement du Cemaco). Il Congo ha sottoscritto la Convenzione di Singapore il 7 agosto 2019, senza averla ancora ratificata (Nazioni Unite, stato del trattato X</w:t>
      </w:r>
      <w:r>
        <w:t>XII-4).</w:t>
      </w:r>
    </w:p>
    <w:p w14:paraId="1E7830D9" w14:textId="77777777" w:rsidR="002762CE" w:rsidRDefault="00F63CF4">
      <w:pPr>
        <w:pStyle w:val="Corpotesto"/>
        <w:jc w:val="both"/>
      </w:pPr>
      <w:r>
        <w:rPr>
          <w:b/>
        </w:rPr>
        <w:t>B. Infrastruttura professionale</w:t>
      </w:r>
    </w:p>
    <w:p w14:paraId="03F6C4EF" w14:textId="77777777" w:rsidR="002762CE" w:rsidRDefault="00F63CF4">
      <w:pPr>
        <w:pStyle w:val="Corpotesto"/>
        <w:jc w:val="both"/>
      </w:pPr>
      <w:r>
        <w:t>Il centro di riferimento è il Centre de médiation et d'arbitrage du Congo (CEMACO), creato nel 2012 presso la Camera di commercio, industria, agricoltura e mestieri di Brazzaville, con la finalità di risolvere le controversie a carattere commerciale mediante arbitrato e mediazione (Makanisi, la justice alternative au CongoBrazzaville). Il CEMACO conta due antenne, a Brazzaville e a Pointe-Noire; quest'ultima, avviata nel 2019, è stata ufficialmente lanciata il 22 ottobre 2020 (Makanisi, la justice alternati</w:t>
      </w:r>
      <w:r>
        <w:t>ve au Congo-Brazzaville).</w:t>
      </w:r>
    </w:p>
    <w:p w14:paraId="2CEDBEF8" w14:textId="77777777" w:rsidR="002762CE" w:rsidRDefault="00F63CF4">
      <w:pPr>
        <w:pStyle w:val="Corpotesto"/>
        <w:jc w:val="both"/>
      </w:pPr>
      <w:r>
        <w:rPr>
          <w:b/>
        </w:rPr>
        <w:t>C. Numeri e casistica</w:t>
      </w:r>
    </w:p>
    <w:p w14:paraId="37C40823" w14:textId="77777777" w:rsidR="002762CE" w:rsidRDefault="00F63CF4">
      <w:pPr>
        <w:pStyle w:val="Corpotesto"/>
        <w:jc w:val="both"/>
      </w:pPr>
      <w:r>
        <w:t>Il CEMACO offre la risoluzione delle controversie in un termine breve, indicato in circa sei mesi (La Semaine Africaine, séminaire CEMACO). Il funzionamento dell'antenna di Pointe-Noire beneficia del finanziamento dell'Unione europea nell'ambito del programma di rafforzamento delle capacità commerciali e imprenditoriali (PRCCE-II) (Makanisi, la justice alternative au Congo-Brazzaville). Non si dispone di serie statistiche pubbliche ufficiali sul numero di mediazioni concluse (fonte controllata: Liziba, CEMA</w:t>
      </w:r>
      <w:r>
        <w:t>CO).</w:t>
      </w:r>
    </w:p>
    <w:p w14:paraId="7678EA99" w14:textId="77777777" w:rsidR="002762CE" w:rsidRDefault="00F63CF4">
      <w:pPr>
        <w:pStyle w:val="Corpotesto"/>
        <w:jc w:val="both"/>
      </w:pPr>
      <w:r>
        <w:rPr>
          <w:b/>
        </w:rPr>
        <w:t>D. Elementi comparativi e prospettive</w:t>
      </w:r>
    </w:p>
    <w:p w14:paraId="17CCDF27" w14:textId="77777777" w:rsidR="002762CE" w:rsidRDefault="00F63CF4">
      <w:pPr>
        <w:pStyle w:val="Corpotesto"/>
        <w:jc w:val="both"/>
      </w:pPr>
      <w:r>
        <w:t xml:space="preserve">La mediazione istituzionale convive con la tradizionale composizione delle liti; va inoltre distinta dalla mediazione ADR la figura ombudsman del Médiateur de la République. Non si dispone di </w:t>
      </w:r>
      <w:r>
        <w:lastRenderedPageBreak/>
        <w:t>dati pubblici sistematici sul raccordo tra CEMACO e istanze consuetudinarie (fonte controllata: Liziba, CEMACO).</w:t>
      </w:r>
    </w:p>
    <w:p w14:paraId="2999A07A" w14:textId="77777777" w:rsidR="002762CE" w:rsidRDefault="00F63CF4">
      <w:pPr>
        <w:pStyle w:val="Corpotesto"/>
        <w:jc w:val="both"/>
      </w:pPr>
      <w:r>
        <w:rPr>
          <w:b/>
        </w:rPr>
        <w:t>Parte quarta — Oceania</w:t>
      </w:r>
    </w:p>
    <w:p w14:paraId="05AE42D6" w14:textId="77777777" w:rsidR="002762CE" w:rsidRDefault="00F63CF4">
      <w:pPr>
        <w:pStyle w:val="Corpotesto"/>
        <w:jc w:val="both"/>
      </w:pPr>
      <w:r>
        <w:rPr>
          <w:b/>
        </w:rPr>
        <w:t>Capitolo IV.57 — Costa d\'Avorio</w:t>
      </w:r>
    </w:p>
    <w:p w14:paraId="0946CF68" w14:textId="77777777" w:rsidR="002762CE" w:rsidRDefault="00F63CF4">
      <w:pPr>
        <w:pStyle w:val="Corpotesto"/>
        <w:jc w:val="both"/>
      </w:pPr>
      <w:r>
        <w:rPr>
          <w:b/>
        </w:rPr>
        <w:t>A. Quadro normativo</w:t>
      </w:r>
    </w:p>
    <w:p w14:paraId="7C8F7D14" w14:textId="77777777" w:rsidR="002762CE" w:rsidRDefault="00F63CF4">
      <w:pPr>
        <w:pStyle w:val="Corpotesto"/>
        <w:jc w:val="both"/>
      </w:pPr>
      <w:r>
        <w:t>La Costa d'Avorio è Stato parte dell'OHADA e applica l'Atto uniforme relativo alla mediazione del 2017 (OHADA, Acte uniforme relatif à la médiation). Sul piano interno, la mediazione giudiziale e convenzionale era regolata dalla loi n. 2014-389 del 20 giugno 2014, il cui articolo 2 escludeva la mediazione in materia di stato e capacità delle persone (Juriafrica, loi 2014-389 del 20 giugno 2014). Tale legge risulta abrogata dalla loi n. 2023-419 del 22 maggio 2023 (Cour d'arbitrage de Côte d'Ivoire, la média</w:t>
      </w:r>
      <w:r>
        <w:t>tion). La Costa d'Avorio non figura tra i firmatari della Convenzione di Singapore (Nazioni Unite, stato del trattato XXII-4).</w:t>
      </w:r>
    </w:p>
    <w:p w14:paraId="27BE603A" w14:textId="77777777" w:rsidR="002762CE" w:rsidRDefault="00F63CF4">
      <w:pPr>
        <w:pStyle w:val="Corpotesto"/>
        <w:jc w:val="both"/>
      </w:pPr>
      <w:r>
        <w:rPr>
          <w:b/>
        </w:rPr>
        <w:t>B. Infrastruttura professionale</w:t>
      </w:r>
    </w:p>
    <w:p w14:paraId="4D7E6391" w14:textId="77777777" w:rsidR="002762CE" w:rsidRDefault="00F63CF4">
      <w:pPr>
        <w:pStyle w:val="Corpotesto"/>
        <w:jc w:val="both"/>
      </w:pPr>
      <w:r>
        <w:t>Il centro di riferimento è la Cour d'arbitrage de Côte d'Ivoire (CACI), creata nel 1997 su iniziativa della Camera di commercio e industria ivoriana (OHADA, Le 10ème Acte Uniforme sur la médiation). La CACI amministra procedure sia di arbitrato sia di mediazione, con regolamenti dedicati, ed è espressamente citata dal legislatore OHADA come esempio di mediazione istituzionale (OHADA, Le 10ème Acte Uniforme sur la médiation).</w:t>
      </w:r>
    </w:p>
    <w:p w14:paraId="04BE8AFF" w14:textId="77777777" w:rsidR="002762CE" w:rsidRDefault="00F63CF4">
      <w:pPr>
        <w:pStyle w:val="Corpotesto"/>
        <w:jc w:val="both"/>
      </w:pPr>
      <w:r>
        <w:rPr>
          <w:b/>
        </w:rPr>
        <w:t>C. Numeri e casistica</w:t>
      </w:r>
    </w:p>
    <w:p w14:paraId="1CE6F988" w14:textId="77777777" w:rsidR="002762CE" w:rsidRDefault="00F63CF4">
      <w:pPr>
        <w:pStyle w:val="Corpotesto"/>
        <w:jc w:val="both"/>
      </w:pPr>
      <w:r>
        <w:t>Secondo dati diffusi nel 2025, la CACI ha trattato complessivamente 317 fascicoli in arbitrato, di cui 191 conclusi con decisione, e 210 fascicoli in mediazione, di cui 89 conclusi con decisione (AIP, Agence ivoirienne de presse). Il centro beneficia del sostegno tecnico della cooperazione tedesca GIZ e ha promosso il progetto di una Ecole africaine de médiation et d'arbitrage (Cour d'arbitrage de Côte d'Ivoire, comunicato settembre 2022).</w:t>
      </w:r>
    </w:p>
    <w:p w14:paraId="63FFA647" w14:textId="77777777" w:rsidR="002762CE" w:rsidRDefault="00F63CF4">
      <w:pPr>
        <w:pStyle w:val="Corpotesto"/>
        <w:jc w:val="both"/>
      </w:pPr>
      <w:r>
        <w:rPr>
          <w:b/>
        </w:rPr>
        <w:t>D. Elementi comparativi e prospettive</w:t>
      </w:r>
    </w:p>
    <w:p w14:paraId="619AE3C2" w14:textId="77777777" w:rsidR="002762CE" w:rsidRDefault="00F63CF4">
      <w:pPr>
        <w:pStyle w:val="Corpotesto"/>
        <w:jc w:val="both"/>
      </w:pPr>
      <w:r>
        <w:t>La mediazione istituzionale convive con la tradizionale composizione delle liti; la figura del Médiateur de la République quale ombudsman va tenuta distinta dalla mediazione ADR. Non si dispone di dati pubblici sistematici sul raccordo tra CACI e istanze consuetudinarie (fonte controllata: Cour d'arbitrage de Côte d'Ivoire).</w:t>
      </w:r>
    </w:p>
    <w:p w14:paraId="0E206DE2" w14:textId="77777777" w:rsidR="002762CE" w:rsidRDefault="00F63CF4">
      <w:pPr>
        <w:pStyle w:val="Corpotesto"/>
        <w:jc w:val="both"/>
      </w:pPr>
      <w:r>
        <w:rPr>
          <w:b/>
        </w:rPr>
        <w:t>Parte terza — Africa subsahariana</w:t>
      </w:r>
    </w:p>
    <w:p w14:paraId="0D2439DE" w14:textId="77777777" w:rsidR="002762CE" w:rsidRDefault="00F63CF4">
      <w:pPr>
        <w:pStyle w:val="Corpotesto"/>
        <w:jc w:val="both"/>
      </w:pPr>
      <w:r>
        <w:rPr>
          <w:b/>
        </w:rPr>
        <w:t>Capitolo IV.58 — Eritrea</w:t>
      </w:r>
    </w:p>
    <w:p w14:paraId="41CCA70E" w14:textId="77777777" w:rsidR="002762CE" w:rsidRDefault="00F63CF4">
      <w:pPr>
        <w:pStyle w:val="Corpotesto"/>
        <w:jc w:val="both"/>
      </w:pPr>
      <w:r>
        <w:rPr>
          <w:b/>
        </w:rPr>
        <w:t>A. Quadro normativo</w:t>
      </w:r>
    </w:p>
    <w:p w14:paraId="6331A0C5" w14:textId="77777777" w:rsidR="002762CE" w:rsidRDefault="00F63CF4">
      <w:pPr>
        <w:pStyle w:val="Corpotesto"/>
        <w:jc w:val="both"/>
      </w:pPr>
      <w:r>
        <w:t>Nota metodologica: l'Eritrea è ordinamento chiuso, con scarsa pubblicazione ufficiale e assenza di dati statistici accessibili sull'attività giudiziaria e conciliativa; le informazioni provengono principalmente da banche dati normative internazionali. Il quadro civile è stato ricodificato nel 2015 con il Civil Code of the State of Eritrea, promulgato il 15 maggio 2015 dal Ministro della Giustizia Fawzia Hashim, che al Titolo VI disciplina congiuntamente Settlement, Conciliation and Arbitration, con capitoli</w:t>
      </w:r>
      <w:r>
        <w:t xml:space="preserve"> dedicati alla transazione, alla conciliazione e all'arbitrato, oltre a una specifica </w:t>
      </w:r>
      <w:r>
        <w:lastRenderedPageBreak/>
        <w:t>procedura di arbitrato familiare (WIPO Lex). Parallelamente, il Civil Procedure Code of the State of Eritrea, anch'esso del 15 maggio 2015, regola il processo civile e commerciale dinanzi a Community Courts, Regional Courts, High Court e Supreme Court (Child Law Resources). L'ordinamento eritreo, derivato dal modello etiope, non conosce una legge autonoma e recente sulla mediazione distinta da conciliazione e arbitrato.</w:t>
      </w:r>
    </w:p>
    <w:p w14:paraId="01F199DC" w14:textId="77777777" w:rsidR="002762CE" w:rsidRDefault="00F63CF4">
      <w:pPr>
        <w:pStyle w:val="Corpotesto"/>
        <w:jc w:val="both"/>
      </w:pPr>
      <w:r>
        <w:rPr>
          <w:b/>
        </w:rPr>
        <w:t>B. Infrastruttura professionale</w:t>
      </w:r>
    </w:p>
    <w:p w14:paraId="2CA83CCD" w14:textId="77777777" w:rsidR="002762CE" w:rsidRDefault="00F63CF4">
      <w:pPr>
        <w:pStyle w:val="Corpotesto"/>
        <w:jc w:val="both"/>
      </w:pPr>
      <w:r>
        <w:t xml:space="preserve">Non risultano organismi formali di mediazione né centri di arbitrato istituzionale in Eritrea. La composizione a livello locale è affidata ai Community Courts, che il Civil Procedure Code 2015 colloca alla base della piramide giudiziaria e ai quali si applica il codice per le controversie civili e commerciali di loro competenza (Child Law Resources). Le corti di comunità sono state introdotte ufficialmente nel 2004 nelle aree urbane, hanno competenza sulle attività della vita quotidiana (locazioni, piccoli </w:t>
      </w:r>
      <w:r>
        <w:t>furti, contratti privati, questioni di famiglia, matrimonio, divorzio e successioni) e i loro giudici laici, selezionati dal governo, sono tenuti ad applicare il diritto consuetudinario (Saho Heritage Archive). Le funzioni conciliative sono quindi assorbite dai giudici di comunità e dalla procedura di conciliazione codicistica, senza professionalizzazione autonoma del mediatore. Accanto al sistema statale opera una fitta rete di composizione consuetudinaria: la regolazione dei conflitti è tradizionalmente e</w:t>
      </w:r>
      <w:r>
        <w:t>sercitata da anziani e mediatori (shmagalle), che agiscono in comitato come rappresentanti dei diversi diritti consuetudinari dei nove gruppi etnici eritrei, con l'obiettivo di mantenere la coesione della comunità risolvendo pacificamente i contrasti interni (Saho Heritage Archive). Enti di formazione: n.a. Formatori: n.a. Natura del registro: n.r.s.</w:t>
      </w:r>
    </w:p>
    <w:p w14:paraId="4D3160F0" w14:textId="77777777" w:rsidR="002762CE" w:rsidRDefault="00F63CF4">
      <w:pPr>
        <w:pStyle w:val="Corpotesto"/>
        <w:jc w:val="both"/>
      </w:pPr>
      <w:r>
        <w:rPr>
          <w:b/>
        </w:rPr>
        <w:t>C. Numeri e casistica</w:t>
      </w:r>
    </w:p>
    <w:p w14:paraId="7A60A735" w14:textId="77777777" w:rsidR="002762CE" w:rsidRDefault="00F63CF4">
      <w:pPr>
        <w:pStyle w:val="Corpotesto"/>
        <w:jc w:val="both"/>
      </w:pPr>
      <w:r>
        <w:t>Non risultano pubblicati dati ufficiali eritrei sul numero di mediatori, sulle procedure conciliative o arbitrali annue né sui tassi di accordo. Mediatori accreditati: n.d. Mediazioni/anno: n.d. Perimetro: n.d. Fonte: n.d. La limitazione è strutturale, dipendendo dalla ridotta trasparenza informativa dell'ordinamento eritreo, e va segnalata come tale. In assenza di statistiche, la letteratura specialistica offre elementi qualitativi rilevanti: la popolazione, sia rurale sia urbana, rispetta la giurisdizione</w:t>
      </w:r>
      <w:r>
        <w:t xml:space="preserve"> consuetudinaria e ripone maggiore fiducia nella mediazione tradizionale che nel sistema giudiziario moderno, il quale mostra scarsa capacità e rinvia con frequenza ai mediatori tradizionali le cause pendenti, prassi diffusa nel contenzioso civile e talora anche in quello penale, specie quanto al risarcimento della vittima e della sua famiglia (Saho Heritage Archive). Nella logica consuetudinaria eritrea la compensazione della vittima è considerata una delle principali finalità del diritto, più rilevante de</w:t>
      </w:r>
      <w:r>
        <w:t>lla pena individuale dell'autore, che è invece sanzionato con l'esclusione sociale dal gruppo (Saho Heritage Archive).</w:t>
      </w:r>
    </w:p>
    <w:p w14:paraId="68FB9C28" w14:textId="77777777" w:rsidR="002762CE" w:rsidRDefault="00F63CF4">
      <w:pPr>
        <w:pStyle w:val="Corpotesto"/>
        <w:jc w:val="both"/>
      </w:pPr>
      <w:r>
        <w:rPr>
          <w:b/>
        </w:rPr>
        <w:t>D. Elementi comparativi e prospettive</w:t>
      </w:r>
    </w:p>
    <w:p w14:paraId="17A286C5" w14:textId="77777777" w:rsidR="002762CE" w:rsidRDefault="00F63CF4">
      <w:pPr>
        <w:pStyle w:val="Corpotesto"/>
        <w:jc w:val="both"/>
      </w:pPr>
      <w:r>
        <w:t xml:space="preserve">A differenza del modello europeo, che ha sviluppato la mediazione come professione autonoma e come servizio distinto dal giudizio, l'Eritrea conserva un sistema accentrato in cui conciliazione e arbitrato sono confinati nel codice civile e nell'attività dei tribunali di comunità (WIPO Lex; Child Law Resources). La codificazione del 2015 rappresenta un aggiornamento formale del quadro, ma non introduce istituti di mediazione moderna né organismi accreditati. Il tratto peculiare dell'ordinamento eritreo è la </w:t>
      </w:r>
      <w:r>
        <w:t xml:space="preserve">persistenza e la legittimazione di fatto della mediazione consuetudinaria degli shmagalle, applicata con la silenziosa approvazione dello Stato e ritenuta un fattore di stabilizzazione sociale sopravvissuto alla codificazione di matrice etiope e all'indipendenza del 1991 (Saho Heritage Archive). Rispetto alle esperienze europee, il modello eritreo si distingue </w:t>
      </w:r>
      <w:r>
        <w:lastRenderedPageBreak/>
        <w:t>per il ruolo centrale della compensazione riparatoria e della responsabilità collettiva del gruppo di appartenenza, logica opposta all'individualizza</w:t>
      </w:r>
      <w:r>
        <w:t>zione tipica del contenzioso continentale. In prospettiva, ogni sviluppo verso una mediazione professionale e registrata dipenderà dall'apertura informativa del Paese e dall'eventuale istituzione di centri e registri, oggi assenti, mentre l'infrastruttura consuetudinaria continua a svolgere la funzione compositiva prevalente.</w:t>
      </w:r>
    </w:p>
    <w:p w14:paraId="5118FE0B" w14:textId="77777777" w:rsidR="002762CE" w:rsidRDefault="00F63CF4">
      <w:pPr>
        <w:pStyle w:val="Corpotesto"/>
        <w:jc w:val="both"/>
      </w:pPr>
      <w:r>
        <w:rPr>
          <w:b/>
        </w:rPr>
        <w:t>Capitolo IV.59 — Eswatini</w:t>
      </w:r>
    </w:p>
    <w:p w14:paraId="46D6DAF7" w14:textId="77777777" w:rsidR="002762CE" w:rsidRDefault="00F63CF4">
      <w:pPr>
        <w:pStyle w:val="Corpotesto"/>
        <w:jc w:val="both"/>
      </w:pPr>
      <w:r>
        <w:rPr>
          <w:b/>
        </w:rPr>
        <w:t>A. Quadro normativo</w:t>
      </w:r>
    </w:p>
    <w:p w14:paraId="3B9B0FF2" w14:textId="77777777" w:rsidR="002762CE" w:rsidRDefault="00F63CF4">
      <w:pPr>
        <w:pStyle w:val="Corpotesto"/>
        <w:jc w:val="both"/>
      </w:pPr>
      <w:r>
        <w:t>L'Eswatini incardina la propria esperienza di mediazione istituzionale sulla Conciliation, Mediation and Arbitration Commission (CMAC), organo statutario con vocazione prevalente in materia di lavoro, istituito dalla legislazione giuslavoristica del Regno (CMAC). La CMAC svolge conciliazione obbligatoria quale fase preliminare alla trattazione delle controversie di lavoro e, in difetto di accordo, arbitrato, sul modello della CCMA sudafricana da cui trae ispirazione. Accanto alla CMAC, la mediazione trova s</w:t>
      </w:r>
      <w:r>
        <w:t>pazio nel contesto del Commercial Court, per le controversie di natura economica, con un grado di sviluppo tuttavia inferiore rispetto al binario del lavoro. La CMAC pubblica rapporti periodici sulla propria attività, che documentano il volume e l'esito delle procedure gestite (CMAC). Il quadro normativo appare quindi imperniato su un organismo statale forte in materia giuslavoristica, con un'estensione ancora limitata alla mediazione civile e commerciale generale. La CMAC rappresenta, nel contesto delle pi</w:t>
      </w:r>
      <w:r>
        <w:t>ccole dimensioni del Regno, un esempio di concentrazione delle funzioni conciliative in un unico ente pubblico specializzato, soluzione che presenta il vantaggio della coerenza e dell'economia di scala, ma che espone al rischio di una eccessiva dipendenza da una sola istituzione. L'ispirazione al modello sudafricano della CCMA è esplicita e riguarda tanto l'architettura procedurale, imperniata sulla conciliazione obbligatoria preliminare seguita da arbitrato in caso di insuccesso, quanto la vocazione a fung</w:t>
      </w:r>
      <w:r>
        <w:t>ere da presidio di tutela dei lavoratori e di stabilità delle relazioni industriali. L'estensione della mediazione alla materia commerciale attraverso il Commercial Court segna un tentativo di ampliare l'ambito applicativo oltre il lavoro, coerente con la tendenza regionale a valorizzare la mediazione quale strumento generale di deflazione del contenzioso e di sostegno all'attività economica.</w:t>
      </w:r>
    </w:p>
    <w:p w14:paraId="46BF8510" w14:textId="77777777" w:rsidR="002762CE" w:rsidRDefault="00F63CF4">
      <w:pPr>
        <w:pStyle w:val="Corpotesto"/>
        <w:jc w:val="both"/>
      </w:pPr>
      <w:r>
        <w:rPr>
          <w:b/>
        </w:rPr>
        <w:t>B. Infrastruttura professionale</w:t>
      </w:r>
    </w:p>
    <w:p w14:paraId="3C60A1F6" w14:textId="77777777" w:rsidR="002762CE" w:rsidRDefault="00F63CF4">
      <w:pPr>
        <w:pStyle w:val="Corpotesto"/>
        <w:jc w:val="both"/>
      </w:pPr>
      <w:r>
        <w:t>La CMAC costituisce il perno del sistema, quale organo statale con proprio panel di conciliatori, mediatori e arbitri, e con attività di formazione interna rivolta alla qualificazione dei propri operatori (CMAC). Il registro ha natura statale, configurandosi come panel della Commissione da cui attingere per le assegnazioni. Il conteggio aggiornato dei formatori e dei mediatori del panel non è pubblicato in serie sistematiche (r.a.c.n.p.). La giurisprudenza in materia è reperibile sulle banche dati nazionali</w:t>
      </w:r>
      <w:r>
        <w:t>, che raccolgono le decisioni connesse all'attività della CMAC e del Commercial Court (Eswatini Legal Information Institute). L'infrastruttura appare fortemente centralizzata attorno all'organo statale, con uno spazio ancora contenuto per provider privati e per una professione autonoma della mediazione civile e commerciale, che resta in fase di sviluppo. La concentrazione delle funzioni in un unico ente pubblico, coerente con le ridotte dimensioni del Regno, assicura uniformità di standard e semplicità di c</w:t>
      </w:r>
      <w:r>
        <w:t>oordinamento, ma rende il sistema dipendente dalla capacità operativa e dalle risorse della sola CMAC, con limitata concorrenza e ridotta pluralità di offerta nel mercato dei servizi conciliativi.</w:t>
      </w:r>
    </w:p>
    <w:p w14:paraId="62322A77" w14:textId="77777777" w:rsidR="002762CE" w:rsidRDefault="00F63CF4">
      <w:pPr>
        <w:pStyle w:val="Corpotesto"/>
        <w:jc w:val="both"/>
      </w:pPr>
      <w:r>
        <w:rPr>
          <w:b/>
        </w:rPr>
        <w:t>C. Numeri e casistica</w:t>
      </w:r>
    </w:p>
    <w:p w14:paraId="3993F7BD" w14:textId="77777777" w:rsidR="002762CE" w:rsidRDefault="00F63CF4">
      <w:pPr>
        <w:pStyle w:val="Corpotesto"/>
        <w:jc w:val="both"/>
      </w:pPr>
      <w:r>
        <w:lastRenderedPageBreak/>
        <w:t>Sebbene la CMAC pubblichi rapporti annuali sulla propria attività, non risultano estratti in questa sede dati numerici puntuali su mediatori accreditati, mediazioni annue, tassi di accordo e andamento pluriennale (n.d.) (CMAC). Il perimetro riguarda in prevalenza la materia del lavoro, con conciliazione obbligatoria preliminare quale condizione di procedibilità delle controversie giuslavoristiche, ed estensione alla materia commerciale tramite il Commercial Court. La disponibilità di rapporti periodici cost</w:t>
      </w:r>
      <w:r>
        <w:t>ituisce un elemento positivo rispetto ad altri Paesi dell'area, dove nemmeno tale rendicontazione è prodotta, e testimonia una certa attenzione istituzionale al monitoraggio dell'attività. Nondimeno, la mancata sistematizzazione e comparabilità dei dati nel tempo riduce la loro utilità ai fini di una valutazione dell'efficacia del sistema e di un confronto con la CCMA sudafricana, cui la CMAC si ispira e rispetto alla quale opera su scala assai più ridotta, coerentemente con le dimensioni del Regno.</w:t>
      </w:r>
    </w:p>
    <w:p w14:paraId="7C93E5B3" w14:textId="77777777" w:rsidR="002762CE" w:rsidRDefault="00F63CF4">
      <w:pPr>
        <w:pStyle w:val="Corpotesto"/>
        <w:jc w:val="both"/>
      </w:pPr>
      <w:r>
        <w:rPr>
          <w:b/>
        </w:rPr>
        <w:t>D. Elementi comparativi e prospettive</w:t>
      </w:r>
    </w:p>
    <w:p w14:paraId="50DFEE46" w14:textId="77777777" w:rsidR="002762CE" w:rsidRDefault="00F63CF4">
      <w:pPr>
        <w:pStyle w:val="Corpotesto"/>
        <w:jc w:val="both"/>
      </w:pPr>
      <w:r>
        <w:t>L'Eswatini, come Lesotho, presenta un modello centrato sulla mediazione del lavoro, con la CMAC quale istituzione di riferimento e con un impianto di conciliazione obbligatoria preliminare che richiama le esperienze regionali più consolidate. Rispetto al modello europeo della mediazione civile e commerciale, l'esperienza eswatinese è più circoscritta all'ambito giuslavoristico e meno orientata alla mediazione commerciale volontaria tra imprese. Le criticità attengono al limitato sviluppo della mediazione ci</w:t>
      </w:r>
      <w:r>
        <w:t>vile e commerciale generale, alla centralizzazione del sistema attorno a un unico organo statale e alla necessità di una maggiore trasparenza e sistematicità dei dati. Le prospettive riguardano l'estensione dell'esperienza CMAC oltre il lavoro, il rafforzamento della mediazione presso il Commercial Court e la promozione di una professione autonoma dei mediatori, come si può desumere dagli orientamenti espressi nei rapporti istituzionali della Commissione (CMAC).</w:t>
      </w:r>
    </w:p>
    <w:p w14:paraId="39C4E326" w14:textId="77777777" w:rsidR="002762CE" w:rsidRDefault="00F63CF4">
      <w:pPr>
        <w:pStyle w:val="Corpotesto"/>
        <w:jc w:val="both"/>
      </w:pPr>
      <w:r>
        <w:rPr>
          <w:b/>
        </w:rPr>
        <w:t>Capitolo IV.60 — Etiopia</w:t>
      </w:r>
    </w:p>
    <w:p w14:paraId="514AFBF9" w14:textId="77777777" w:rsidR="002762CE" w:rsidRDefault="00F63CF4">
      <w:pPr>
        <w:pStyle w:val="Corpotesto"/>
        <w:jc w:val="both"/>
      </w:pPr>
      <w:r>
        <w:rPr>
          <w:b/>
        </w:rPr>
        <w:t>A. Quadro normativo</w:t>
      </w:r>
    </w:p>
    <w:p w14:paraId="44B17120" w14:textId="77777777" w:rsidR="002762CE" w:rsidRDefault="00F63CF4">
      <w:pPr>
        <w:pStyle w:val="Corpotesto"/>
        <w:jc w:val="both"/>
      </w:pPr>
      <w:r>
        <w:t>L'Etiopia ha riformato in profondità la disciplina delle procedure amichevoli con la Arbitration and Conciliation Working Procedure Proclamation No. 1237/2021, entrata in vigore il 2 aprile 2021, che ha abrogato e sostituito gli articoli 3325-3346 del Codice civile del 1960 sull'arbitrato e le disposizioni sulla conciliazione, oltre a numerose norme del Codice di procedura civile del 1965 (White &amp; Case; Ethiopian Legal Brief). La Proclamation, largamente ispirata alla Legge Modello UNCITRAL del 2006, si app</w:t>
      </w:r>
      <w:r>
        <w:t xml:space="preserve">lica all'arbitrato nazionale in materia commerciale, all'arbitrato internazionale con sede in Etiopia e ai procedimenti nazionali di conciliazione, disciplinati agli articoli 54-76, definendo la conciliazione come processo facilitato da un terzo designato dalle parti per risolvere una controversia presente o futura (Ethiopian Legal Brief; Afronomicslaw). L'accordo di conciliazione, ai sensi degli articoli 55 e 68, è definitivo, non impugnabile ed esecutivo (Afronomicslaw). Distinta è la mediazione connessa </w:t>
      </w:r>
      <w:r>
        <w:t>al giudizio (court-annexed mediation), riconosciuta per la prima volta nell'ordinamento etiope dalla Federal Courts Proclamation No. 1234/2021 (post-2018 judicial reforms, ELSA).</w:t>
      </w:r>
    </w:p>
    <w:p w14:paraId="664DA127" w14:textId="77777777" w:rsidR="002762CE" w:rsidRDefault="00F63CF4">
      <w:pPr>
        <w:pStyle w:val="Corpotesto"/>
        <w:jc w:val="both"/>
      </w:pPr>
      <w:r>
        <w:rPr>
          <w:b/>
        </w:rPr>
        <w:t>B. Infrastruttura professionale</w:t>
      </w:r>
    </w:p>
    <w:p w14:paraId="4B2C4EC7" w14:textId="77777777" w:rsidR="002762CE" w:rsidRDefault="00F63CF4">
      <w:pPr>
        <w:pStyle w:val="Corpotesto"/>
        <w:jc w:val="both"/>
      </w:pPr>
      <w:r>
        <w:t xml:space="preserve">La Proclamation No. 1237/2021 riconosce che i centri di arbitrato possono essere istituiti sia dallo Stato sia da soggetti privati, con supervisione affidata all'Office of the Federal Attorney General (Delos). Operano da tempo centri privati quali l'Ethiopian Arbitration and Conciliation Center </w:t>
      </w:r>
      <w:r>
        <w:lastRenderedPageBreak/>
        <w:t>(EACC), fondato da un gruppo di avvocati etiopi per offrire arbitrato e mediazione in materia commerciale, di lavoro, edilizia e famiglia (Abyssinia Law), e l'Ethiopian Mediation and Arbitration Center (EMAC) (EMAC). Sul versante pubblico, la mediazione connessa al giudizio è amministrata dall'Office of the Court Annexed Mediation, ricostituito presso la Federal Supreme Court nel 2018, che coordina la formazione dei mediatori, tiene la lista (roster) dei mediatori e organizza le sessioni; esistono centri di</w:t>
      </w:r>
      <w:r>
        <w:t xml:space="preserve"> mediazione in cinque divisioni del Federal First Instance Court e uno presso il Federal High Court (Federal Supreme Court). La Proclamation 1237/2021 non istituisce un registro statale unico dei mediatori (n.r.s.); la lista giudiziaria dei mediatori esiste presso i tribunali federali (r.a.c.n.p.). Formatori: n.a.</w:t>
      </w:r>
    </w:p>
    <w:p w14:paraId="7DD6FA90" w14:textId="77777777" w:rsidR="002762CE" w:rsidRDefault="00F63CF4">
      <w:pPr>
        <w:pStyle w:val="Corpotesto"/>
        <w:jc w:val="both"/>
      </w:pPr>
      <w:r>
        <w:rPr>
          <w:b/>
        </w:rPr>
        <w:t>C. Numeri e casistica</w:t>
      </w:r>
    </w:p>
    <w:p w14:paraId="3B575116" w14:textId="77777777" w:rsidR="002762CE" w:rsidRDefault="00F63CF4">
      <w:pPr>
        <w:pStyle w:val="Corpotesto"/>
        <w:jc w:val="both"/>
      </w:pPr>
      <w:r>
        <w:t>Per la mediazione connessa al giudizio sono disponibili dati ufficiali. Nell'esercizio finanziario 2022/2023 il Federal High Court ha rinviato ai mediatori 115 controversie, di cui 15 definite in mediazione, mentre i Federal First Instance Courts hanno rinviato 6.383 controversie, di cui 967 definite, pari al 15,1 per cento (post-2018 judicial reforms, ELSA). Le materie soggette a mediazione obbligatoria prima del giudizio sono lavoro, commerciale, edilizia, famiglia, successioni e obbligazioni contrattuali</w:t>
      </w:r>
      <w:r>
        <w:t xml:space="preserve"> ed extracontrattuali (UNDP). Per la conciliazione e la mediazione dei centri privati (EACC, EMAC) non risultano pubblicati dati aggregati sul numero di mediatori accreditati, sulle mediazioni annue né sul tasso di accordo (mediatori accreditati: n.d.; mediazioni/anno nei centri privati: n.d.).</w:t>
      </w:r>
    </w:p>
    <w:p w14:paraId="1FCE8CB0" w14:textId="77777777" w:rsidR="002762CE" w:rsidRDefault="00F63CF4">
      <w:pPr>
        <w:pStyle w:val="Corpotesto"/>
        <w:jc w:val="both"/>
      </w:pPr>
      <w:r>
        <w:rPr>
          <w:b/>
        </w:rPr>
        <w:t>D. Elementi comparativi e prospettive</w:t>
      </w:r>
    </w:p>
    <w:p w14:paraId="51F811A8" w14:textId="77777777" w:rsidR="002762CE" w:rsidRDefault="00F63CF4">
      <w:pPr>
        <w:pStyle w:val="Corpotesto"/>
        <w:jc w:val="both"/>
      </w:pPr>
      <w:r>
        <w:t xml:space="preserve">Rispetto al modello europeo, che dopo la Direttiva 2008/52/CE distingue nettamente mediazione e arbitrato, l'ordinamento etiope colloca la conciliazione dentro la stessa legge sull'arbitrato, con effetti di definitività dell'accordo conciliativo particolarmente forti (Afronomicslaw). L'introduzione della mediazione connessa al giudizio nel 2021, con obbligatorietà preventiva per ampie categorie di liti, avvicina l'Etiopia alle esperienze di mediazione delegata dal giudice diffuse in Europa, ma il sistema è </w:t>
      </w:r>
      <w:r>
        <w:t>di avvio recente, con tassi di definizione ancora contenuti (post-2018 judicial reforms, ELSA). Criticità principali restano l'assenza di un registro nazionale dei mediatori privati, la scarsa raccolta di dati sui centri privati e la persistenza, nelle aree periferiche e nella regione Somali (Ogaden), della composizione consuetudinaria di tipo xeer accanto al sistema statale.</w:t>
      </w:r>
    </w:p>
    <w:p w14:paraId="34CA2C14" w14:textId="77777777" w:rsidR="002762CE" w:rsidRDefault="00F63CF4">
      <w:pPr>
        <w:pStyle w:val="Corpotesto"/>
        <w:jc w:val="both"/>
      </w:pPr>
      <w:r>
        <w:rPr>
          <w:b/>
        </w:rPr>
        <w:t>Capitolo IV.61 — Gabon</w:t>
      </w:r>
    </w:p>
    <w:p w14:paraId="4B09D122" w14:textId="77777777" w:rsidR="002762CE" w:rsidRDefault="00F63CF4">
      <w:pPr>
        <w:pStyle w:val="Corpotesto"/>
        <w:jc w:val="both"/>
      </w:pPr>
      <w:r>
        <w:rPr>
          <w:b/>
        </w:rPr>
        <w:t>A. Quadro normativo</w:t>
      </w:r>
    </w:p>
    <w:p w14:paraId="52A8E555" w14:textId="77777777" w:rsidR="002762CE" w:rsidRDefault="00F63CF4">
      <w:pPr>
        <w:pStyle w:val="Corpotesto"/>
        <w:jc w:val="both"/>
      </w:pPr>
      <w:r>
        <w:t>Il Gabon è Stato parte dell'OHADA e applica l'Atto uniforme relativo alla mediazione del 2017 (OHADA, Acte uniforme relatif à la médiation). La legislazione interna prevede che la Camera di commercio possa creare una camera di arbitrato, mediazione e conciliazione, i cui modi di istituzione e organizzazione sono fissati dagli statuti (Journal officiel de la République gabonaise, art. 10). Il Gabon ha sottoscritto la Convenzione di Singapore il 25 settembre 2019, senza averla ancora ratificata (Nazioni Unite</w:t>
      </w:r>
      <w:r>
        <w:t>, stato del trattato XXII-4).</w:t>
      </w:r>
    </w:p>
    <w:p w14:paraId="3472E1DE" w14:textId="77777777" w:rsidR="002762CE" w:rsidRDefault="00F63CF4">
      <w:pPr>
        <w:pStyle w:val="Corpotesto"/>
        <w:jc w:val="both"/>
      </w:pPr>
      <w:r>
        <w:rPr>
          <w:b/>
        </w:rPr>
        <w:t>B. Infrastruttura professionale</w:t>
      </w:r>
    </w:p>
    <w:p w14:paraId="364FE262" w14:textId="77777777" w:rsidR="002762CE" w:rsidRDefault="00F63CF4">
      <w:pPr>
        <w:pStyle w:val="Corpotesto"/>
        <w:jc w:val="both"/>
      </w:pPr>
      <w:r>
        <w:t>Presso la Camera di commercio e industria di Libreville è attivo dal 13 gennaio 2015 un Centre d'arbitrage, de médiation et de conciliation (CAMC-Ga) (Le Griot, Gabon centre d'arbitrage opéra</w:t>
      </w:r>
      <w:r>
        <w:lastRenderedPageBreak/>
        <w:t>tionnel). Successivamente, il 23 dicembre 2020, è stato inaugurato a Libreville l'Institut international de médiation, d'arbitrage et de conciliation (IIMAC), presentato come primo centro attivo di arbitrato, mediazione e conciliazione del Gabon, i cui testi traspongono le disposizioni degli Atti uniformi OHADA (Gabon Actu, ouverture de l'IIMAC). L'IIMAC opera in materia civile e commerciale, con esclusione del penale (Arbitrage-IIMAC, sito ufficiale).</w:t>
      </w:r>
    </w:p>
    <w:p w14:paraId="31AC902F" w14:textId="77777777" w:rsidR="002762CE" w:rsidRDefault="00F63CF4">
      <w:pPr>
        <w:pStyle w:val="Corpotesto"/>
        <w:jc w:val="both"/>
      </w:pPr>
      <w:r>
        <w:rPr>
          <w:b/>
        </w:rPr>
        <w:t>C. Numeri e casistica</w:t>
      </w:r>
    </w:p>
    <w:p w14:paraId="442438F6" w14:textId="77777777" w:rsidR="002762CE" w:rsidRDefault="00F63CF4">
      <w:pPr>
        <w:pStyle w:val="Corpotesto"/>
        <w:jc w:val="both"/>
      </w:pPr>
      <w:r>
        <w:t>Dal dicembre 2020 il Gabon dispone di un centro nazionale di mediazione destinato a decongestionare i tribunali e a facilitare la risoluzione rapida delle controversie commerciali (Africa Presse, le Gabon rejoint l'OIMed). Nel 2025 il Gabon ha inoltre aderito all'Organizzazione internazionale della mediazione (OIMed), di iniziativa cinese (Africa Presse, le Gabon rejoint l'OIMed). Non si dispone di serie statistiche pubbliche ufficiali sul numero di mediazioni concluse dai centri gabonesi (fonte controllata</w:t>
      </w:r>
      <w:r>
        <w:t>: Arbitrage-IIMAC, sito ufficiale).</w:t>
      </w:r>
    </w:p>
    <w:p w14:paraId="3CA9FFB2" w14:textId="77777777" w:rsidR="002762CE" w:rsidRDefault="00F63CF4">
      <w:pPr>
        <w:pStyle w:val="Corpotesto"/>
        <w:jc w:val="both"/>
      </w:pPr>
      <w:r>
        <w:rPr>
          <w:b/>
        </w:rPr>
        <w:t>D. Elementi comparativi e prospettive</w:t>
      </w:r>
    </w:p>
    <w:p w14:paraId="60C330B2" w14:textId="77777777" w:rsidR="002762CE" w:rsidRDefault="00F63CF4">
      <w:pPr>
        <w:pStyle w:val="Corpotesto"/>
        <w:jc w:val="both"/>
      </w:pPr>
      <w:r>
        <w:t>La mediazione istituzionale convive con la tradizionale composizione delle liti; va inoltre distinta dalla mediazione ADR la figura ombudsman del Médiateur de la République. Non si dispone di dati pubblici sistematici sul raccordo tra i centri gabonesi e istanze consuetudinarie (fonte controllata: Journal officiel de la République gabonaise).</w:t>
      </w:r>
    </w:p>
    <w:p w14:paraId="3B2FFF1F" w14:textId="77777777" w:rsidR="002762CE" w:rsidRDefault="00F63CF4">
      <w:pPr>
        <w:pStyle w:val="Corpotesto"/>
        <w:jc w:val="both"/>
      </w:pPr>
      <w:r>
        <w:rPr>
          <w:b/>
        </w:rPr>
        <w:t>Capitolo IV.62 — Gambia</w:t>
      </w:r>
    </w:p>
    <w:p w14:paraId="3B5B15AA" w14:textId="77777777" w:rsidR="002762CE" w:rsidRDefault="00F63CF4">
      <w:pPr>
        <w:pStyle w:val="Corpotesto"/>
        <w:jc w:val="both"/>
      </w:pPr>
      <w:r>
        <w:rPr>
          <w:b/>
        </w:rPr>
        <w:t>A. Quadro normativo</w:t>
      </w:r>
    </w:p>
    <w:p w14:paraId="305AE696" w14:textId="77777777" w:rsidR="002762CE" w:rsidRDefault="00F63CF4">
      <w:pPr>
        <w:pStyle w:val="Corpotesto"/>
        <w:jc w:val="both"/>
      </w:pPr>
      <w:r>
        <w:t>Il Gambia ha istituito l'Alternative Dispute Resolution Secretariat (ADRS) ai sensi dell'ADR Act 2005, organismo operativo dal 2008 e collocato sotto il Ministero della Giustizia, con funzioni di promozione e amministrazione dell'ADR a livello nazionale (ADR Secretariat Gambia). La Court-Connected ADR è stata introdotta nel 2013 e successivamente rafforzata dalle High Court Civil Procedure (ADR) Rules 2023, che prevedono il rinvio obbligatorio delle cause civili idonee alla mediazione, segnando un'evoluzion</w:t>
      </w:r>
      <w:r>
        <w:t>e verso un modello più cogente (Judiciary of The Gambia). Il quadro normativo gambiano appare relativamente avanzato per l'area occidentale, disponendo tanto di una legge quadro del 2005 quanto di un organismo dedicato e di regole processuali aggiornate al 2023, in un percorso di progressiva istituzionalizzazione dell'ADR sostenuto anche dalla cooperazione internazionale.</w:t>
      </w:r>
    </w:p>
    <w:p w14:paraId="2A4CDB71" w14:textId="77777777" w:rsidR="002762CE" w:rsidRDefault="00F63CF4">
      <w:pPr>
        <w:pStyle w:val="Corpotesto"/>
        <w:jc w:val="both"/>
      </w:pPr>
      <w:r>
        <w:rPr>
          <w:b/>
        </w:rPr>
        <w:t>B. Infrastruttura professionale</w:t>
      </w:r>
    </w:p>
    <w:p w14:paraId="618B3472" w14:textId="77777777" w:rsidR="002762CE" w:rsidRDefault="00F63CF4">
      <w:pPr>
        <w:pStyle w:val="Corpotesto"/>
        <w:jc w:val="both"/>
      </w:pPr>
      <w:r>
        <w:t xml:space="preserve">L'infrastruttura è imperniata sull'ADRS, collocato presso il Ministero della Giustizia, e sull'ADR courtconnected amministrato dalla magistratura (ADR Secretariat Gambia). Il Ministero della Giustizia elenca l'ADRS tra le proprie agenzie collegate, confermandone la natura di organismo pubblico di riferimento per l'ADR (Ministry of Justice Gambia). Il sistema ha beneficiato del supporto dell'American Bar Association Rule of Law Initiative nella fase di sviluppo delle capacità e della formazione. Il registro </w:t>
      </w:r>
      <w:r>
        <w:t>è tenuto presso ADRS e Judiciary; il conteggio dei mediatori non è pubblicato (r.a.c.n.p.). L'esistenza di un secretariat dedicato distingue il Gambia da altri Paesi dell'area, dove la mediazione è gestita direttamente dall'apparato giudiziario senza un organismo amministrativo autonomo, e favorisce un coordinamento centralizzato delle politiche in materia. La collocazione dell'ADRS presso il Ministero della Giustizia, e non presso la magistratura, configura un modello in cui la promozione e l'amministrazio</w:t>
      </w:r>
      <w:r>
        <w:t xml:space="preserve">ne della mediazione sono ricondotte alla </w:t>
      </w:r>
      <w:r>
        <w:lastRenderedPageBreak/>
        <w:t>responsabilità dell'esecutivo, con potenziali vantaggi in termini di indirizzo unitario delle politiche e di raccordo con le più ampie strategie di riforma della giustizia, ma anche con l'esigenza di preservare l'autonomia e l'imparzialità del procedimento conciliativo rispetto al potere politico. Il coinvolgimento dell'American Bar Association Rule of Law Initiative nella fase di sviluppo delle capacità testimonia il ruolo determinante della cooperazione internazion</w:t>
      </w:r>
      <w:r>
        <w:t>ale nell'avvio del sistema, tratto comune a numerosi ordinamenti dell'Africa occidentale usciti da fasi di fragilità istituzionale, e pone al tempo stesso il tema della progressiva costruzione di competenze nazionali autonome.</w:t>
      </w:r>
    </w:p>
    <w:p w14:paraId="3467F4AC" w14:textId="77777777" w:rsidR="002762CE" w:rsidRDefault="00F63CF4">
      <w:pPr>
        <w:pStyle w:val="Corpotesto"/>
        <w:jc w:val="both"/>
      </w:pPr>
      <w:r>
        <w:rPr>
          <w:b/>
        </w:rPr>
        <w:t>C. Numeri e casistica</w:t>
      </w:r>
    </w:p>
    <w:p w14:paraId="13223C9C" w14:textId="77777777" w:rsidR="002762CE" w:rsidRDefault="00F63CF4">
      <w:pPr>
        <w:pStyle w:val="Corpotesto"/>
        <w:jc w:val="both"/>
      </w:pPr>
      <w:r>
        <w:t>Non risultano disponibili dati ufficiali consolidati su mediatori accreditati, mediazioni annue, tassi di accordo e andamento pluriennale (n.d.). Il perimetro copre la materia civile della High Court, con rinvio obbligatorio ai sensi delle Rules 2023 (Judiciary of The Gambia). L'assenza di serie statistiche pubbliche, nonostante l'esistenza di un organismo dedicato dal 2008, costituisce un limite per la valutazione dell'efficacia del sistema e per il confronto con le esperienze quantitativamente documentate</w:t>
      </w:r>
      <w:r>
        <w:t xml:space="preserve"> dell'area, come quella ghanese. Tale carenza appare paradossale in un ordinamento che, grazie alla presenza dell'ADRS quale organismo amministrativo specializzato, disporrebbe della struttura più idonea alla raccolta e alla pubblicazione sistematica dei dati, a differenza dei sistemi affidati direttamente alle cancellerie. L'introduzione del rinvio obbligatorio con le Rules 2023 dovrebbe presumibilmente incrementare in misura significativa il flusso delle cause deferite alla mediazione, rendendo ancora più</w:t>
      </w:r>
      <w:r>
        <w:t xml:space="preserve"> avvertita l'esigenza di un sistema di monitoraggio statistico che consenta di misurare tassi di accordo, tempi di definizione e impatto deflativo, oggi non quantificabili in ragione della mancata pubblicazione dei dati.</w:t>
      </w:r>
    </w:p>
    <w:p w14:paraId="237BE326" w14:textId="77777777" w:rsidR="002762CE" w:rsidRDefault="00F63CF4">
      <w:pPr>
        <w:pStyle w:val="Corpotesto"/>
        <w:jc w:val="both"/>
      </w:pPr>
      <w:r>
        <w:rPr>
          <w:b/>
        </w:rPr>
        <w:t>D. Elementi comparativi e prospettive</w:t>
      </w:r>
    </w:p>
    <w:p w14:paraId="62C5DE4D" w14:textId="77777777" w:rsidR="002762CE" w:rsidRDefault="00F63CF4">
      <w:pPr>
        <w:pStyle w:val="Corpotesto"/>
        <w:jc w:val="both"/>
      </w:pPr>
      <w:r>
        <w:t>Il Gambia ha compiuto un percorso di istituzionalizzazione dell'ADR relativamente avanzato per l'area, con un Secretariat dedicato dal 2008 e regole di rinvio obbligatorio dal 2023 (Judiciary of The Gambia). Rispetto al modello europeo volontario, il Gambia adotta il rinvio obbligatorio giudiziale, in linea con la tendenza regionale, ma si distingue per la presenza di un organismo amministrativo autonomo che separa la funzione di promozione e gestione dell'ADR da quella propriamente giudicante. Tale separaz</w:t>
      </w:r>
      <w:r>
        <w:t>ione, non frequente nell'area, avvicina il modello gambiano a esperienze in cui l'amministrazione delle procedure conciliative è affidata a enti dedicati piuttosto che direttamente alle cancellerie, con potenziali vantaggi in termini di specializzazione e di raccolta dei dati. Le criticità principali sono la carenza di dati statistici pubblici, che impedisce ogni verifica dell'efficacia deflativa del sistema, la ridotta scala del sistema in un Paese di piccole dimensioni, con conseguente limitata disponibil</w:t>
      </w:r>
      <w:r>
        <w:t>ità di mediatori qualificati, e la dipendenza dal sostegno esterno per la formazione, che pone interrogativi sulla sostenibilità nel lungo periodo una volta esaurito il ciclo dei progetti di cooperazione. Si aggiunge il tema della cultura giuridica del foro, tradizionalmente orientata al contenzioso, che richiede un'azione di sensibilizzazione perché il rinvio obbligatorio non si riduca a un adempimento formale. Le prospettive riguardano il consolidamento delle Rules 2023, la formazione e l'accreditamento d</w:t>
      </w:r>
      <w:r>
        <w:t>ei mediatori, la pubblicazione di rilevazioni statistiche periodiche e la valorizzazione del ruolo di coordinamento dell'ADRS, che potrebbe fungere da modello per altri Paesi dell'area privi di un organismo dedicato (ADR Secretariat Gambia).</w:t>
      </w:r>
    </w:p>
    <w:p w14:paraId="5BEE2456" w14:textId="77777777" w:rsidR="002762CE" w:rsidRDefault="00F63CF4">
      <w:pPr>
        <w:pStyle w:val="Corpotesto"/>
        <w:jc w:val="both"/>
      </w:pPr>
      <w:r>
        <w:rPr>
          <w:b/>
        </w:rPr>
        <w:t>Capitolo IV.63 — Ghana</w:t>
      </w:r>
    </w:p>
    <w:p w14:paraId="59F4D474" w14:textId="77777777" w:rsidR="002762CE" w:rsidRDefault="00F63CF4">
      <w:pPr>
        <w:pStyle w:val="Corpotesto"/>
        <w:jc w:val="both"/>
      </w:pPr>
      <w:r>
        <w:rPr>
          <w:b/>
        </w:rPr>
        <w:lastRenderedPageBreak/>
        <w:t>A. Quadro normativo</w:t>
      </w:r>
    </w:p>
    <w:p w14:paraId="20873E7C" w14:textId="77777777" w:rsidR="002762CE" w:rsidRDefault="00F63CF4">
      <w:pPr>
        <w:pStyle w:val="Corpotesto"/>
        <w:jc w:val="both"/>
      </w:pPr>
      <w:r>
        <w:t>Il Ghana dispone di una disciplina organica della mediazione con l'Alternative Dispute Resolution Act n. 798 del 2010, che regola in modo unitario arbitrato, mediazione e conciliazione consuetudinaria, rappresentando uno dei testi ADR più completi dell'Africa occidentale (Judicial Service of Ghana). La mediazione connessa ai tribunali, denominata Court-Connected ADR (CCADR), è operativa dal 2005 sotto il coordinamento del Judicial Service, con un National ADR Coordinator che ne sovrintende l'attuazione a li</w:t>
      </w:r>
      <w:r>
        <w:t>vello nazionale (Judicial Service of Ghana). L'ADR Act 2010 prevede l'istituzione di un ADR Centre, disciplina il registro dei mediatori e riconosce espressamente la mediazione consuetudinaria, integrando le forme tradizionali di composizione entro il quadro legale statale. Tale integrazione tra modello formale e tradizioni locali costituisce un tratto distintivo dell'esperienza ghanese, che coniuga innovazione normativa e radicamento culturale. L'ADR Act 2010 si segnala, nel panorama dell'Africa occidental</w:t>
      </w:r>
      <w:r>
        <w:t>e, per l'organicità dell'impianto, che disciplina in un unico testo l'arbitrato, la mediazione e la conciliazione consuetudinaria, evitando la frammentazione normativa che caratterizza altri ordinamenti dell'area. Il riconoscimento esplicito della mediazione consuetudinaria, condotta da capi tradizionali e da altre autorità locali secondo procedure radicate nel diritto vivente delle comunità, rappresenta una soluzione di particolare interesse comparatistico, poiché conferisce dignità giuridica a forme di co</w:t>
      </w:r>
      <w:r>
        <w:t>mposizione ampiamente praticate e culturalmente accettate, senza sradicarle dal loro contesto. La CCADR, per parte sua, si inserisce nel programma di riforma della giustizia promosso dal Judicial Service con l'obiettivo di alleggerire il carico dei tribunali e di avvicinare la risoluzione delle controversie ai cittadini, in un Paese la cui esperienza è spesso indicata come modello di riferimento per l'intera regione.</w:t>
      </w:r>
    </w:p>
    <w:p w14:paraId="7F74D470" w14:textId="77777777" w:rsidR="002762CE" w:rsidRDefault="00F63CF4">
      <w:pPr>
        <w:pStyle w:val="Corpotesto"/>
        <w:jc w:val="both"/>
      </w:pPr>
      <w:r>
        <w:rPr>
          <w:b/>
        </w:rPr>
        <w:t>B. Infrastruttura professionale</w:t>
      </w:r>
    </w:p>
    <w:p w14:paraId="4006D223" w14:textId="77777777" w:rsidR="002762CE" w:rsidRDefault="00F63CF4">
      <w:pPr>
        <w:pStyle w:val="Corpotesto"/>
        <w:jc w:val="both"/>
      </w:pPr>
      <w:r>
        <w:t>L'infrastruttura comprende l'ADR court-connected gestito dal Judicial Service, l'ADR Centre previsto dall'ADR Act 2010 e centri privati. La formazione è affidata a enti privati e associazioni accreditate, in un contesto professionale relativamente sviluppato. Secondo la Ghana News Agency, nel periodo 2007-2023 il sistema ha operato attraverso 138 tribunali dotati di Court-Connected ADR e 636 mediatori formati, il che testimonia una diffusione territoriale considerevole (Ghana News Agency). Il registro ha na</w:t>
      </w:r>
      <w:r>
        <w:t>tura statutaria ex ADR Act 2010, con conteggio non pubblicato in forma unitaria e aggiornata. La capillarità dei tribunali dotati di CCADR e il numero significativo di mediatori formati collocano il Ghana tra i sistemi più strutturati dell'Africa occidentale, con una infrastruttura in grado di sostenere un volume elevato di procedure su tutto il territorio nazionale. Il coordinamento affidato a un National ADR Coordinator, quale figura di regia dell'intero sistema, assicura una direzione unitaria delle poli</w:t>
      </w:r>
      <w:r>
        <w:t>tiche e una raccolta centralizzata dei dati, elemento che spiega la ricchezza delle serie statistiche disponibili per il Ghana rispetto ad altri Paesi dell'area, e che rappresenta un fattore chiave della maturità del sistema.</w:t>
      </w:r>
    </w:p>
    <w:p w14:paraId="60B84F85" w14:textId="77777777" w:rsidR="002762CE" w:rsidRDefault="00F63CF4">
      <w:pPr>
        <w:pStyle w:val="Corpotesto"/>
        <w:jc w:val="both"/>
      </w:pPr>
      <w:r>
        <w:rPr>
          <w:b/>
        </w:rPr>
        <w:t>C. Numeri e casistica</w:t>
      </w:r>
    </w:p>
    <w:p w14:paraId="19CF941C" w14:textId="77777777" w:rsidR="002762CE" w:rsidRDefault="00F63CF4">
      <w:pPr>
        <w:pStyle w:val="Corpotesto"/>
        <w:jc w:val="both"/>
      </w:pPr>
      <w:r>
        <w:t xml:space="preserve">I dati ufficiali sono tra i più ricchi dell'area occidentale. Secondo la Ghana News Agency, nel periodo 20072023 sono state deferite all'ADR 67.943 cause, di cui 32.745 composte, con un tasso di successo del 48 per cento circa (Ghana News Agency). Il Graphic Online riporta un dato cumulativo dal 2005 di 77.264 cause mediate, di cui 36.191 composte, con tasso del 47 per cento circa (Graphic Online). Per il 2025 si registrano 7.324 cause deferite e 4.195 risolte, con 336 mediatori impegnati, dato che segnala </w:t>
      </w:r>
      <w:r>
        <w:t xml:space="preserve">un incremento del tasso di risoluzione annuale rispetto alla media </w:t>
      </w:r>
      <w:r>
        <w:lastRenderedPageBreak/>
        <w:t>pluriennale (News Ghana). La disponibilità di serie storiche pluriennali e di dati annuali aggiornati rende il Ghana uno dei sistemi più trasparenti dell'area sul piano statistico, e consente di apprezzare tanto la stabilità del tasso di composizione, costantemente prossimo alla metà delle cause deferite, quanto la progressiva crescita del volume complessivo delle procedure, indice di una diffusione ormai capillare dello strumento conciliati</w:t>
      </w:r>
      <w:r>
        <w:t>vo sull'intero territorio nazionale.</w:t>
      </w:r>
    </w:p>
    <w:p w14:paraId="4B71B423" w14:textId="77777777" w:rsidR="002762CE" w:rsidRDefault="00F63CF4">
      <w:pPr>
        <w:pStyle w:val="Corpotesto"/>
        <w:jc w:val="both"/>
      </w:pPr>
      <w:r>
        <w:rPr>
          <w:b/>
        </w:rPr>
        <w:t>D. Elementi comparativi e prospettive</w:t>
      </w:r>
    </w:p>
    <w:p w14:paraId="641884DE" w14:textId="77777777" w:rsidR="002762CE" w:rsidRDefault="00F63CF4">
      <w:pPr>
        <w:pStyle w:val="Corpotesto"/>
        <w:jc w:val="both"/>
      </w:pPr>
      <w:r>
        <w:t>Il Ghana rappresenta uno dei sistemi ADR più consolidati e documentati dell'Africa occidentale, con oltre 77.000 cause trattate dal 2005 (Graphic Online). Il tasso di successo intorno al 47-48 per cento è in linea con le medie internazionali (Ghana News Agency). Rispetto al modello europeo, il Ghana combina mediazione volontaria e court-connected con un ruolo centrale del Judicial Service, valorizzando anche la conciliazione consuetudinaria, in un'integrazione tra diritto formale e tradizioni locali che non</w:t>
      </w:r>
      <w:r>
        <w:t xml:space="preserve"> ha equivalenti diretti nella Direttiva 2008/52/CE. Le criticità riguardano la copertura territoriale ancora disomogenea, la sostenibilità economica del sistema e l'esigenza di aggiornare il registro dei mediatori in forma unitaria e pubblica. Le prospettive attengono all'espansione dei tribunali dotati di CCADR, al rafforzamento della professione e alla promozione della cultura della mediazione presso i cittadini, come emerge dalle iniziative dell'ADR Week promosse dal Judicial Service (News Ghana).</w:t>
      </w:r>
    </w:p>
    <w:p w14:paraId="1BAE36E8" w14:textId="77777777" w:rsidR="002762CE" w:rsidRDefault="00F63CF4">
      <w:pPr>
        <w:pStyle w:val="Corpotesto"/>
        <w:jc w:val="both"/>
      </w:pPr>
      <w:r>
        <w:rPr>
          <w:b/>
        </w:rPr>
        <w:t>Capitolo IV.64 — Gibuti</w:t>
      </w:r>
    </w:p>
    <w:p w14:paraId="057D183C" w14:textId="77777777" w:rsidR="002762CE" w:rsidRDefault="00F63CF4">
      <w:pPr>
        <w:pStyle w:val="Corpotesto"/>
        <w:jc w:val="both"/>
      </w:pPr>
      <w:r>
        <w:rPr>
          <w:b/>
        </w:rPr>
        <w:t>A. Quadro normativo</w:t>
      </w:r>
    </w:p>
    <w:p w14:paraId="2B1760E2" w14:textId="77777777" w:rsidR="002762CE" w:rsidRDefault="00F63CF4">
      <w:pPr>
        <w:pStyle w:val="Corpotesto"/>
        <w:jc w:val="both"/>
      </w:pPr>
      <w:r>
        <w:t xml:space="preserve">L'ordinamento gibutino, di tradizione francese, dispone di una disciplina dell'arbitrato internazionale con la Loi n. 79/AN/84/1re L, che approva il code djiboutien de l'arbitrage international, il quale prevede tra l'altro la possibilità di conferire ai conciliatori il potere arbitrale di rendere una sentenza d'accord parties (Code djiboutien de l'arbitrage). Il diritto commerciale è codificato nel Code de commerce gibutino (WIPO Lex). La composizione delle controversie di lavoro conosce da lungo tempo un </w:t>
      </w:r>
      <w:r>
        <w:t>Conseil d'arbitrage istituito presso il tribunale di prima istanza, con assessori designati dalla Chambre de commerce (Journal Officiel de Djibouti). Non risulta una legge autonoma e specifica sulla mediazione civile e commerciale distinta dall'arbitrato.</w:t>
      </w:r>
    </w:p>
    <w:p w14:paraId="3AEC8296" w14:textId="77777777" w:rsidR="002762CE" w:rsidRDefault="00F63CF4">
      <w:pPr>
        <w:pStyle w:val="Corpotesto"/>
        <w:jc w:val="both"/>
      </w:pPr>
      <w:r>
        <w:rPr>
          <w:b/>
        </w:rPr>
        <w:t>B. Infrastruttura professionale</w:t>
      </w:r>
    </w:p>
    <w:p w14:paraId="1E5A8F15" w14:textId="77777777" w:rsidR="002762CE" w:rsidRDefault="00F63CF4">
      <w:pPr>
        <w:pStyle w:val="Corpotesto"/>
        <w:jc w:val="both"/>
      </w:pPr>
      <w:r>
        <w:t>L'infrastruttura istituzionale ruota attorno alla Chambre de commerce de Djibouti e alla creazione, annunciata nel 2015, di un centro d'arbitrato commerciale dell'IGAD (Intergovernmental Authority on Development) con sede a Gibuti, previsto in apertura nel marzo 2016 e sostenuto finanziariamente dalla Banca Mondiale, dall'Unione europea e da altri donatori (Agence Ecofin). Gibuti ospita del resto la sede del Segretariato dell'IGAD (IGAD). Non risulta un registro statale unico dei mediatori. Enti di formazio</w:t>
      </w:r>
      <w:r>
        <w:t>ne: n.a. Formatori: n.a. Natura del registro: n.r.s.</w:t>
      </w:r>
    </w:p>
    <w:p w14:paraId="132FE343" w14:textId="77777777" w:rsidR="002762CE" w:rsidRDefault="00F63CF4">
      <w:pPr>
        <w:pStyle w:val="Corpotesto"/>
        <w:jc w:val="both"/>
      </w:pPr>
      <w:r>
        <w:rPr>
          <w:b/>
        </w:rPr>
        <w:t>C. Numeri e casistica</w:t>
      </w:r>
    </w:p>
    <w:p w14:paraId="2F2E3185" w14:textId="77777777" w:rsidR="002762CE" w:rsidRDefault="00F63CF4">
      <w:pPr>
        <w:pStyle w:val="Corpotesto"/>
        <w:jc w:val="both"/>
      </w:pPr>
      <w:r>
        <w:t>Non risultano pubblicati dati ufficiali gibutini sul numero di mediatori accreditati, sulle procedure di mediazione o arbitrato annue presso la Chambre de commerce o il centro IGAD, né sui tassi di accordo. Mediatori accreditati: n.d. Mediazioni/anno: n.d. Perimetro: n.d. Fonte: n.d.</w:t>
      </w:r>
    </w:p>
    <w:p w14:paraId="1A2E8D4A" w14:textId="77777777" w:rsidR="002762CE" w:rsidRDefault="00F63CF4">
      <w:pPr>
        <w:pStyle w:val="Corpotesto"/>
        <w:jc w:val="both"/>
      </w:pPr>
      <w:r>
        <w:rPr>
          <w:b/>
        </w:rPr>
        <w:t>D. Elementi comparativi e prospettive</w:t>
      </w:r>
    </w:p>
    <w:p w14:paraId="06EF1EC9" w14:textId="77777777" w:rsidR="002762CE" w:rsidRDefault="00F63CF4">
      <w:pPr>
        <w:pStyle w:val="Corpotesto"/>
        <w:jc w:val="both"/>
      </w:pPr>
      <w:r>
        <w:lastRenderedPageBreak/>
        <w:t xml:space="preserve">Rispetto al modello europeo, Gibuti ha adottato per tempo una legge sull'arbitrato internazionale ispirata alla tradizione francese, ma non ha sviluppato una disciplina organica della mediazione né un registro professionale (Code djiboutien de l'arbitrage). La collocazione del centro d'arbitrato dell'IGAD nel Paese, con sostegno dei donatori internazionali, rappresenta la principale prospettiva di rafforzamento delle procedure amichevoli in chiave regionale (Agence Ecofin). La sfida resta la costruzione di </w:t>
      </w:r>
      <w:r>
        <w:t>una casistica documentata e di un'infrastruttura di mediazione professionale accanto all'arbitrato.</w:t>
      </w:r>
    </w:p>
    <w:p w14:paraId="1E7CC2C3" w14:textId="77777777" w:rsidR="002762CE" w:rsidRDefault="00F63CF4">
      <w:pPr>
        <w:pStyle w:val="Corpotesto"/>
        <w:jc w:val="both"/>
      </w:pPr>
      <w:r>
        <w:rPr>
          <w:b/>
        </w:rPr>
        <w:t>Capitolo IV.65 — Guinea</w:t>
      </w:r>
    </w:p>
    <w:p w14:paraId="33488018" w14:textId="77777777" w:rsidR="002762CE" w:rsidRDefault="00F63CF4">
      <w:pPr>
        <w:pStyle w:val="Corpotesto"/>
        <w:jc w:val="both"/>
      </w:pPr>
      <w:r>
        <w:rPr>
          <w:b/>
        </w:rPr>
        <w:t>A. Quadro normativo</w:t>
      </w:r>
    </w:p>
    <w:p w14:paraId="7F66D69B" w14:textId="77777777" w:rsidR="002762CE" w:rsidRDefault="00F63CF4">
      <w:pPr>
        <w:pStyle w:val="Corpotesto"/>
        <w:jc w:val="both"/>
      </w:pPr>
      <w:r>
        <w:t>La Repubblica di Guinea è Stato parte dell'OHADA; è significativo che l'Atto uniforme relativo alla mediazione sia stato adottato proprio a Conakry il 23 novembre 2017 (OHADA, Acte uniforme relatif à la médiation). In forza dell'articolo 10 del Trattato OHADA, l'AUM è direttamente applicabile e obbligatorio in Guinea e prevale sulle disposizioni interne contrarie in materia di mediazione commerciale (Droitguinéen, AUM médiation). La Guinea non figura tra i firmatari della Convenzione di Singapore (Nazioni U</w:t>
      </w:r>
      <w:r>
        <w:t>nite, stato del trattato XXII-4).</w:t>
      </w:r>
    </w:p>
    <w:p w14:paraId="2743F9DD" w14:textId="77777777" w:rsidR="002762CE" w:rsidRDefault="00F63CF4">
      <w:pPr>
        <w:pStyle w:val="Corpotesto"/>
        <w:jc w:val="both"/>
      </w:pPr>
      <w:r>
        <w:rPr>
          <w:b/>
        </w:rPr>
        <w:t>B. Infrastruttura professionale</w:t>
      </w:r>
    </w:p>
    <w:p w14:paraId="75D54901" w14:textId="77777777" w:rsidR="002762CE" w:rsidRDefault="00F63CF4">
      <w:pPr>
        <w:pStyle w:val="Corpotesto"/>
        <w:jc w:val="both"/>
      </w:pPr>
      <w:r>
        <w:t>Il centro di riferimento è la Chambre d'arbitrage de Guinée (CAG), con sede a Conakry, creata con decreto D/150/PRG/SGG del 17 agosto 1998; il regolamento le assegna il compito di organizzare la risoluzione arbitrale delle controversie commerciali nazionali e internazionali, in conformità al codice delle attività economiche e all'Atto uniforme OHADA (Aceris Law, regolamento CAG). La Chambre d'arbitrage de Guinée figura inoltre nei repertori delle istituzioni arbitrali africane (Onyema, lista istituzioni arb</w:t>
      </w:r>
      <w:r>
        <w:t>itrali africane 2020).</w:t>
      </w:r>
    </w:p>
    <w:p w14:paraId="125EB4A3" w14:textId="77777777" w:rsidR="002762CE" w:rsidRDefault="00F63CF4">
      <w:pPr>
        <w:pStyle w:val="Corpotesto"/>
        <w:jc w:val="both"/>
      </w:pPr>
      <w:r>
        <w:rPr>
          <w:b/>
        </w:rPr>
        <w:t>C. Numeri e casistica</w:t>
      </w:r>
    </w:p>
    <w:p w14:paraId="56447BB3" w14:textId="77777777" w:rsidR="002762CE" w:rsidRDefault="00F63CF4">
      <w:pPr>
        <w:pStyle w:val="Corpotesto"/>
        <w:jc w:val="both"/>
      </w:pPr>
      <w:r>
        <w:t>La diffusione della mediazione è stata sostenuta da attività formative, tra cui un seminario OHADA sulla mediazione tenutosi a Conakry il 25 e 26 ottobre 2018 (OHADA, compte rendu séminaire médiation Conakry 2018). Non si dispone di serie statistiche pubbliche sul numero di mediazioni amministrate dalla CAG (fonte controllata: Aceris Law, regolamento CAG).</w:t>
      </w:r>
    </w:p>
    <w:p w14:paraId="1C4A5B7F" w14:textId="77777777" w:rsidR="002762CE" w:rsidRDefault="00F63CF4">
      <w:pPr>
        <w:pStyle w:val="Corpotesto"/>
        <w:jc w:val="both"/>
      </w:pPr>
      <w:r>
        <w:rPr>
          <w:b/>
        </w:rPr>
        <w:t>D. Elementi comparativi e prospettive</w:t>
      </w:r>
    </w:p>
    <w:p w14:paraId="6BA4C5F7" w14:textId="77777777" w:rsidR="002762CE" w:rsidRDefault="00F63CF4">
      <w:pPr>
        <w:pStyle w:val="Corpotesto"/>
        <w:jc w:val="both"/>
      </w:pPr>
      <w:r>
        <w:t>La composizione consuetudinaria delle liti conserva rilievo pratico accanto alla mediazione istituzionale, che resta per principio volontaria e fondata sul consenso delle parti (Droitguinéen, AUM médiation). Non si dispone di dati pubblici sistematici sul raccordo tra CAG e istanze consuetudinarie (fonte controllata: Droitguinéen, AUM médiation).</w:t>
      </w:r>
    </w:p>
    <w:p w14:paraId="2B4B82BA" w14:textId="77777777" w:rsidR="002762CE" w:rsidRDefault="00F63CF4">
      <w:pPr>
        <w:pStyle w:val="Corpotesto"/>
        <w:jc w:val="both"/>
      </w:pPr>
      <w:r>
        <w:rPr>
          <w:b/>
        </w:rPr>
        <w:t>Capitolo IV.66 — Guinea Equatoriale</w:t>
      </w:r>
    </w:p>
    <w:p w14:paraId="0AE2E5ED" w14:textId="77777777" w:rsidR="002762CE" w:rsidRDefault="00F63CF4">
      <w:pPr>
        <w:pStyle w:val="Corpotesto"/>
        <w:jc w:val="both"/>
      </w:pPr>
      <w:r>
        <w:rPr>
          <w:b/>
        </w:rPr>
        <w:t>A. Quadro normativo</w:t>
      </w:r>
    </w:p>
    <w:p w14:paraId="3D9B6C18" w14:textId="77777777" w:rsidR="002762CE" w:rsidRDefault="00F63CF4">
      <w:pPr>
        <w:pStyle w:val="Corpotesto"/>
        <w:jc w:val="both"/>
      </w:pPr>
      <w:r>
        <w:t xml:space="preserve">La Guinea Equatoriale conserva un diritto civile di matrice spagnola, con radici nel Codice civile spagnolo del 1889, ed è al contempo Stato membro dell'OHADA: ha ratificato il Trattato il 16 aprile 1999, con deposito il 15 giugno 1999 ed entrata in vigore il 13 agosto 1999 (OHADA presentazione; OHADA.com, membri). La mediazione è quindi disciplinata dall'Acte uniforme relatif à la médiation del 23 novembre 2017, entrato in vigore il 15 marzo 2018, che tiene luogo di legge </w:t>
      </w:r>
      <w:r>
        <w:lastRenderedPageBreak/>
        <w:t>sulla mediazione negli Stati parte OHADA, e l'arbitrato dall'Acte uniforme relatif au droit de l'arbitrage, anch'esso rivisto il 23 novembre 2017 (CMS; OHADA.com, testi).</w:t>
      </w:r>
    </w:p>
    <w:p w14:paraId="0E8EBB00" w14:textId="77777777" w:rsidR="002762CE" w:rsidRDefault="00F63CF4">
      <w:pPr>
        <w:pStyle w:val="Corpotesto"/>
        <w:jc w:val="both"/>
      </w:pPr>
      <w:r>
        <w:rPr>
          <w:b/>
        </w:rPr>
        <w:t>B. Infrastruttura professionale</w:t>
      </w:r>
    </w:p>
    <w:p w14:paraId="14A8A028" w14:textId="77777777" w:rsidR="002762CE" w:rsidRDefault="00F63CF4">
      <w:pPr>
        <w:pStyle w:val="Corpotesto"/>
        <w:jc w:val="both"/>
      </w:pPr>
      <w:r>
        <w:t>Fino a tempi recenti la Guinea Equatoriale non disponeva di un centro nazionale operativo di arbitrato e mediazione. Nel giugno 2025 la Cámara de Comercio de la Región Insular ha annunciato l'avvio di un Centro de Arbitraje y Mediación Empresarial, osservato che la maggior parte delle camere di commercio del mondo dispone di un simile centro e che le imprese preferiscono evitare i procedimenti giudiziari, costosi e lunghi (Ahoraeg). La struttura è in fase di creazione. Non esiste un registro statale unico d</w:t>
      </w:r>
      <w:r>
        <w:t>ei mediatori. Enti di formazione: n.a. Formatori: n.a. Natura del registro: n.r.s.; Stato OHADA.</w:t>
      </w:r>
    </w:p>
    <w:p w14:paraId="2414D801" w14:textId="77777777" w:rsidR="002762CE" w:rsidRDefault="00F63CF4">
      <w:pPr>
        <w:pStyle w:val="Corpotesto"/>
        <w:jc w:val="both"/>
      </w:pPr>
      <w:r>
        <w:rPr>
          <w:b/>
        </w:rPr>
        <w:t>C. Numeri e casistica</w:t>
      </w:r>
    </w:p>
    <w:p w14:paraId="4EAF5E0D" w14:textId="77777777" w:rsidR="002762CE" w:rsidRDefault="00F63CF4">
      <w:pPr>
        <w:pStyle w:val="Corpotesto"/>
        <w:jc w:val="both"/>
      </w:pPr>
      <w:r>
        <w:t>Non risultano pubblicati dati ufficiali equatoguineani sul numero di mediatori accreditati, sulle mediazioni annue né sui tassi di accordo, anche in ragione della recentissima istituzione del centro camerale, non ancora operativo. Mediatori accreditati: n.d. Mediazioni/anno: n.d. Perimetro: n.d. Fonte: n.d.</w:t>
      </w:r>
    </w:p>
    <w:p w14:paraId="38B801B3" w14:textId="77777777" w:rsidR="002762CE" w:rsidRDefault="00F63CF4">
      <w:pPr>
        <w:pStyle w:val="Corpotesto"/>
        <w:jc w:val="both"/>
      </w:pPr>
      <w:r>
        <w:rPr>
          <w:b/>
        </w:rPr>
        <w:t>D. Elementi comparativi e prospettive</w:t>
      </w:r>
    </w:p>
    <w:p w14:paraId="0625F5DD" w14:textId="77777777" w:rsidR="002762CE" w:rsidRDefault="00F63CF4">
      <w:pPr>
        <w:pStyle w:val="Corpotesto"/>
        <w:jc w:val="both"/>
      </w:pPr>
      <w:r>
        <w:t>La Guinea Equatoriale acquisisce, come le Comore e la RDC, la disciplina della mediazione per via sovranazionale attraverso l'OHADA, senza una legge interna dedicata (CMS). Rispetto al modello europeo, la principale differenza è l'assenza, fino al 2025, di un'infrastruttura istituzionale di mediazione: la cornice normativa OHADA esiste ma non è stata accompagnata da centri operativi (Ahoraeg). L'avvio del Centro de Arbitraje y Mediación Empresarial della Cámara de Comercio de la Región Insular rappresenta l</w:t>
      </w:r>
      <w:r>
        <w:t>a prospettiva concreta di attuazione del quadro OHADA nel Paese.</w:t>
      </w:r>
    </w:p>
    <w:p w14:paraId="7955DDD9" w14:textId="77777777" w:rsidR="002762CE" w:rsidRDefault="00F63CF4">
      <w:pPr>
        <w:pStyle w:val="Corpotesto"/>
        <w:jc w:val="both"/>
      </w:pPr>
      <w:r>
        <w:rPr>
          <w:b/>
        </w:rPr>
        <w:t>Capitolo IV.67 — Guinea-Bissau</w:t>
      </w:r>
    </w:p>
    <w:p w14:paraId="6E2CC15E" w14:textId="77777777" w:rsidR="002762CE" w:rsidRDefault="00F63CF4">
      <w:pPr>
        <w:pStyle w:val="Corpotesto"/>
        <w:jc w:val="both"/>
      </w:pPr>
      <w:r>
        <w:rPr>
          <w:b/>
        </w:rPr>
        <w:t>A. Quadro normativo</w:t>
      </w:r>
    </w:p>
    <w:p w14:paraId="460336F2" w14:textId="77777777" w:rsidR="002762CE" w:rsidRDefault="00F63CF4">
      <w:pPr>
        <w:pStyle w:val="Corpotesto"/>
        <w:jc w:val="both"/>
      </w:pPr>
      <w:r>
        <w:t>La Guinea-Bissau è Stato parte dell'OHADA e applica l'Atto uniforme relativo alla mediazione del 2017 (OHADA, Acte uniforme relatif à la médiation). In forza dell'articolo 10 del Trattato OHADA, l'AUM è direttamente applicabile e prevalente sulle disposizioni interne contrarie (OHADA, La nouvelle médiation dans l'espace OHADA). La Guinea-Bissau ha sottoscritto la Convenzione di Singapore il 26 settembre 2019, senza averla ancora ratificata (Nazioni Unite, stato del trattato XXII-4).</w:t>
      </w:r>
    </w:p>
    <w:p w14:paraId="045FCF3D" w14:textId="77777777" w:rsidR="002762CE" w:rsidRDefault="00F63CF4">
      <w:pPr>
        <w:pStyle w:val="Corpotesto"/>
        <w:jc w:val="both"/>
      </w:pPr>
      <w:r>
        <w:rPr>
          <w:b/>
        </w:rPr>
        <w:t>B. Infrastruttura professionale</w:t>
      </w:r>
    </w:p>
    <w:p w14:paraId="6A9E0B28" w14:textId="77777777" w:rsidR="002762CE" w:rsidRDefault="00F63CF4">
      <w:pPr>
        <w:pStyle w:val="Corpotesto"/>
        <w:jc w:val="both"/>
      </w:pPr>
      <w:r>
        <w:t>Per le controversie commerciali soggette a convenzione arbitrale, la Guinea-Bissau può fare ricorso alla Corte comune di giustizia e arbitrato dell'OHADA, quale meccanismo istituzionale regionale (FDA Avocats, GuinéeBissau arbitrage). Non si dispone di informazioni pubbliche che confermino l'esistenza di un centro nazionale dedicato di mediazione pienamente operativo (fonte controllata: FDA Avocats, Guinée-Bissau arbitrage).</w:t>
      </w:r>
    </w:p>
    <w:p w14:paraId="4C1EFFFB" w14:textId="77777777" w:rsidR="002762CE" w:rsidRDefault="00F63CF4">
      <w:pPr>
        <w:pStyle w:val="Corpotesto"/>
        <w:jc w:val="both"/>
      </w:pPr>
      <w:r>
        <w:rPr>
          <w:b/>
        </w:rPr>
        <w:t>C. Numeri e casistica</w:t>
      </w:r>
    </w:p>
    <w:p w14:paraId="5C4F2316" w14:textId="77777777" w:rsidR="002762CE" w:rsidRDefault="00F63CF4">
      <w:pPr>
        <w:pStyle w:val="Corpotesto"/>
        <w:jc w:val="both"/>
      </w:pPr>
      <w:r>
        <w:lastRenderedPageBreak/>
        <w:t>Non si dispone di serie statistiche pubbliche sul numero di mediazioni condotte in Guinea-Bissau né di un tariffario nazionale consultabile (fonte controllata: FDA Avocats, Guinée-Bissau arbitrage). La cornice comune OHADA prevede in via generale un diritto di apertura del fascicolo dell'ordine di 50.000 FCFA presso i centri già operativi nello spazio OHADA (OHADA, La nouvelle médiation dans l'espace OHADA).</w:t>
      </w:r>
    </w:p>
    <w:p w14:paraId="6301FA34" w14:textId="77777777" w:rsidR="002762CE" w:rsidRDefault="00F63CF4">
      <w:pPr>
        <w:pStyle w:val="Corpotesto"/>
        <w:jc w:val="both"/>
      </w:pPr>
      <w:r>
        <w:rPr>
          <w:b/>
        </w:rPr>
        <w:t>D. Elementi comparativi e prospettive</w:t>
      </w:r>
    </w:p>
    <w:p w14:paraId="5DE8765A" w14:textId="77777777" w:rsidR="002762CE" w:rsidRDefault="00F63CF4">
      <w:pPr>
        <w:pStyle w:val="Corpotesto"/>
        <w:jc w:val="both"/>
      </w:pPr>
      <w:r>
        <w:t>Come negli altri Stati OHADA, la mediazione formale coesiste con forme tradizionali di composizione delle liti; va inoltre distinta dalla mediazione ADR la figura ombudsman eventualmente prevista dall'ordinamento interno. Non si dispone di dati pubblici sistematici in materia (fonte controllata: FDA Avocats, Guinée-Bissau arbitrage).</w:t>
      </w:r>
    </w:p>
    <w:p w14:paraId="3A115641" w14:textId="77777777" w:rsidR="002762CE" w:rsidRDefault="00F63CF4">
      <w:pPr>
        <w:pStyle w:val="Corpotesto"/>
        <w:jc w:val="both"/>
      </w:pPr>
      <w:r>
        <w:rPr>
          <w:b/>
        </w:rPr>
        <w:t>Capitolo IV.68 — Kenya</w:t>
      </w:r>
    </w:p>
    <w:p w14:paraId="4626C33F" w14:textId="77777777" w:rsidR="002762CE" w:rsidRDefault="00F63CF4">
      <w:pPr>
        <w:pStyle w:val="Corpotesto"/>
        <w:jc w:val="both"/>
      </w:pPr>
      <w:r>
        <w:rPr>
          <w:b/>
        </w:rPr>
        <w:t>A. Quadro normativo</w:t>
      </w:r>
    </w:p>
    <w:p w14:paraId="581D143D" w14:textId="77777777" w:rsidR="002762CE" w:rsidRDefault="00F63CF4">
      <w:pPr>
        <w:pStyle w:val="Corpotesto"/>
        <w:jc w:val="both"/>
      </w:pPr>
      <w:r>
        <w:t>Il Kenya ha costruito il proprio impianto di mediazione attorno alla Court-Annexed Mediation (CAM), introdotta a seguito della revisione del Civil Procedure Act e in stretta connessione con l'impulso costituzionale del 2010, il cui articolo 159 promuove espressamente i mezzi alternativi di risoluzione delle controversie, tra cui la mediazione, la conciliazione e i meccanismi tradizionali, come principio informatore dell'amministrazione della giustizia. Le disposizioni cardine sono le sezioni 59A, 59B, 59C e</w:t>
      </w:r>
      <w:r>
        <w:t xml:space="preserve"> 59D del Civil Procedure Act, che riconoscono la mediazione quale strumento di risoluzione delle controversie annesso al processo civile e istituiscono il Mediation Accreditation Committee (MAC) quale organo di accreditamento e vigilanza dei mediatori, come illustrato dalla pagina istituzionale della magistratura keniana (Judiciary of Kenya). Il progetto pilota è stato disciplinato dalle Mediation (Pilot Project) Rules 2015, avviate a Nairobi nella Commercial and Family Division e successivamente estese su </w:t>
      </w:r>
      <w:r>
        <w:t xml:space="preserve">base nazionale (Judiciary of Kenya). Il modello procedurale prevede lo screening delle cause idonee da parte della cancelleria, l'assegnazione del mediatore accreditato entro termini contingentati e la restituzione al giudice dell'esito, con omologazione dell'accordo che assume valore di provvedimento esecutivo. Accanto al binario giudiziario opera la mediazione istituzionale amministrata dal Nairobi Centre for International Arbitration (NCIA), ente statutario che ha adottato proprie Mediation Rules 2015 e </w:t>
      </w:r>
      <w:r>
        <w:t xml:space="preserve">che si rivolge in particolare alle controversie commerciali e transfrontaliere (NCIA). L'ordinamento keniano ricalca dunque il modello della mediazione obbligatoria per rinvio giudiziale: le cause civili idonee vengono deferite in via automatica alla CAM, mentre la partecipazione al procedimento è dovuta ma l'accordo resta volontario, secondo la logica per cui l'obbligo attiene al tentativo e non all'esito. È in discussione un Mediation Bill 2025 volto a istituire un Mediation Council of Kenya con funzioni </w:t>
      </w:r>
      <w:r>
        <w:t>di regolazione unitaria della professione, superando l'attuale frammentazione tra il MAC di matrice giudiziaria e i centri istituzionali.</w:t>
      </w:r>
    </w:p>
    <w:p w14:paraId="6E9E4585" w14:textId="77777777" w:rsidR="002762CE" w:rsidRDefault="00F63CF4">
      <w:pPr>
        <w:pStyle w:val="Corpotesto"/>
        <w:jc w:val="both"/>
      </w:pPr>
      <w:r>
        <w:rPr>
          <w:b/>
        </w:rPr>
        <w:t>B. Infrastruttura professionale</w:t>
      </w:r>
    </w:p>
    <w:p w14:paraId="48DDE598" w14:textId="77777777" w:rsidR="002762CE" w:rsidRDefault="00F63CF4">
      <w:pPr>
        <w:pStyle w:val="Corpotesto"/>
        <w:jc w:val="both"/>
      </w:pPr>
      <w:r>
        <w:t>L'infrastruttura è imperniata sul MAC, che gestisce l'accreditamento dei mediatori, la definizione degli standard formativi e la loro assegnazione ai registri distrettuali. Secondo i dati pubblicati dalla magistratura, la CAM opera attraverso 121 registri di mediazione dislocati sul territorio nazionale, con una progressiva estensione dalle sedi pilota di Nairobi alle corti periferiche (Judiciary of Kenya). La formazione e la certificazione dei mediatori transitano dal MAC, che valida i programmi degli enti</w:t>
      </w:r>
      <w:r>
        <w:t xml:space="preserve"> formatori riconosciuti, fissa i requisiti di ammissione, tra cui esperienza pro</w:t>
      </w:r>
      <w:r>
        <w:lastRenderedPageBreak/>
        <w:t>fessionale e completamento di un percorso accreditato, e mantiene l'albo degli accreditati soggetto a rinnovo periodico. Il registro ha natura statale-giudiziaria: l'iscrizione è condizione per ricevere assegnazioni dalla CAM, e il MAC esercita anche funzioni disciplinari sui mediatori iscritti. Il NCIA affianca il sistema con un proprio panel di mediatori per la mediazione commerciale amministrata, con regole procedurali autono</w:t>
      </w:r>
      <w:r>
        <w:t>me e una vocazione internazionale che ne fa un potenziale hub regionale per l'Africa orientale (NCIA). La coesistenza di un canale giudiziario di massa e di un canale istituzionale specializzato configura un sistema a doppio binario, tratto ricorrente nei Paesi anglofoni dell'area.</w:t>
      </w:r>
    </w:p>
    <w:p w14:paraId="03BDCFD0" w14:textId="77777777" w:rsidR="002762CE" w:rsidRDefault="00F63CF4">
      <w:pPr>
        <w:pStyle w:val="Corpotesto"/>
        <w:jc w:val="both"/>
      </w:pPr>
      <w:r>
        <w:rPr>
          <w:b/>
        </w:rPr>
        <w:t>C. Numeri e casistica</w:t>
      </w:r>
    </w:p>
    <w:p w14:paraId="23DA1F01" w14:textId="77777777" w:rsidR="002762CE" w:rsidRDefault="00F63CF4">
      <w:pPr>
        <w:pStyle w:val="Corpotesto"/>
        <w:jc w:val="both"/>
      </w:pPr>
      <w:r>
        <w:t>I dati ufficiali della magistratura keniana offrono un quadro quantitativo tra i più solidi dell'area subsahariana. Risultano 1.515 mediatori accreditati dal MAC, di cui 835 attivi, distribuiti su 121 registri (Judiciary of Kenya). Nel periodo aprile 2016 - aprile 2026 sono state deferite alla CAM 40.636 cause, con un valore economico complessivo liberato pari a circa KSh 94,5 miliardi (Judiciary of Kenya). Il tasso medio di accordo si attesta al 54,84 per cento, dato notevole se raffrontato con le medie eu</w:t>
      </w:r>
      <w:r>
        <w:t>ropee (Judiciary of Kenya). Il perimetro comprende materia commerciale, familiare e civile in senso ampio. La progressione del numero di cause deferite riflette l'estensione territoriale del programma, mentre la quota di mediatori attivi rispetto agli accreditati indica un tasso di utilizzo effettivo del corpo professionale intorno al cinquantacinque per cento (Judiciary of Kenya).</w:t>
      </w:r>
    </w:p>
    <w:p w14:paraId="01E424EF" w14:textId="77777777" w:rsidR="002762CE" w:rsidRDefault="00F63CF4">
      <w:pPr>
        <w:pStyle w:val="Corpotesto"/>
        <w:jc w:val="both"/>
      </w:pPr>
      <w:r>
        <w:rPr>
          <w:b/>
        </w:rPr>
        <w:t>D. Elementi comparativi e prospettive</w:t>
      </w:r>
    </w:p>
    <w:p w14:paraId="2869A7D0" w14:textId="77777777" w:rsidR="002762CE" w:rsidRDefault="00F63CF4">
      <w:pPr>
        <w:pStyle w:val="Corpotesto"/>
        <w:jc w:val="both"/>
      </w:pPr>
      <w:r>
        <w:t>Rispetto al modello europeo delineato dalla Direttiva 2008/52/CE, imperniato sulla volontarietà con obbligo, in alcuni ordinamenti, di un tentativo o di una sessione informativa, il Kenya adotta un meccanismo di deferimento giudiziale automatico più incisivo, che avvicina l'esperienza keniana al modello della mandatory referral piuttosto che alla mera mediazione volontaria. Tale scelta risente della lettura costituzionale dell'articolo 159 e dell'esigenza di alleggerire un arretrato giudiziario cronico, obi</w:t>
      </w:r>
      <w:r>
        <w:t xml:space="preserve">ettivo per il quale la mediazione è concepita come strumento di deflazione oltre che di pacificazione. Il tasso di accordo superiore al 54 per cento colloca il sistema su valori competitivi rispetto alle esperienze continentali più mature, dove le percentuali di successo delle mediazioni obbligatorie o incentivate si attestano frequentemente su livelli analoghi (Judiciary of Kenya). Il valore economico complessivo liberato, pari a circa KSh 94,5 miliardi, testimonia inoltre l'impatto della mediazione sulla </w:t>
      </w:r>
      <w:r>
        <w:t>circolazione della ricchezza bloccata nel contenzioso (Judiciary of Kenya). Le criticità attengono alla sostenibilità economica del sistema, alla disomogeneità territoriale dei 121 registri, con una concentrazione di attività nelle sedi urbane maggiori, e alla frazione ancora elevata di mediatori accreditati ma inattivi, pari a oltre il quaranta per cento del totale iscritto (Judiciary of Kenya). Si pone inoltre il tema della cultura della mediazione presso il foro, tradizionalmente orientato al contenzioso</w:t>
      </w:r>
      <w:r>
        <w:t>. Il Mediation Bill 2025, con l'ipotizzato Mediation Council of Kenya, prospetta un consolidamento regolatorio che potrebbe unificare la disciplina della professione oggi distribuita tra MAC e NCIA, introdurre standard qualitativi omogenei e rafforzare la tutela degli utenti, avvicinando ulteriormente il Kenya alle esperienze regolatorie più evolute.</w:t>
      </w:r>
    </w:p>
    <w:p w14:paraId="785798E0" w14:textId="77777777" w:rsidR="002762CE" w:rsidRDefault="00F63CF4">
      <w:pPr>
        <w:pStyle w:val="Corpotesto"/>
        <w:jc w:val="both"/>
      </w:pPr>
      <w:r>
        <w:rPr>
          <w:b/>
        </w:rPr>
        <w:t>Capitolo IV.69 — Lesotho</w:t>
      </w:r>
    </w:p>
    <w:p w14:paraId="5390B0B3" w14:textId="77777777" w:rsidR="002762CE" w:rsidRDefault="00F63CF4">
      <w:pPr>
        <w:pStyle w:val="Corpotesto"/>
        <w:jc w:val="both"/>
      </w:pPr>
      <w:r>
        <w:rPr>
          <w:b/>
        </w:rPr>
        <w:t>A. Quadro normativo</w:t>
      </w:r>
    </w:p>
    <w:p w14:paraId="70D7AF72" w14:textId="77777777" w:rsidR="002762CE" w:rsidRDefault="00F63CF4">
      <w:pPr>
        <w:pStyle w:val="Corpotesto"/>
        <w:jc w:val="both"/>
      </w:pPr>
      <w:r>
        <w:lastRenderedPageBreak/>
        <w:t>In Lesotho la mediazione si articola su un binario del lavoro e uno giudiziario civile, con netta prevalenza del primo sul piano dello sviluppo istituzionale. Nel binario giuslavoristico opera la Directorate of Dispute Prevention and Resolution (DDPR), organo statutario indipendente per la prevenzione e risoluzione delle controversie di lavoro, la cui disciplina è oggi contenuta nel Labour Act n. 3 del 2024, che ha aggiornato il previgente Labour Code (Government of Lesotho). Il ricorso alla DDPR per il lic</w:t>
      </w:r>
      <w:r>
        <w:t>enziamento ingiustificato deve avvenire entro sei mesi dal fatto, termine di decadenza che scandisce l'accesso alla conciliazione ( DDPR). La DDPR svolge conciliazione obbligatoria come fase preliminare e, in caso di mancato accordo, arbitrato sulle controversie di lavoro. Sul versante civile, la mediazione court-annexed presso la High Court è disciplinata da regole introdotte nel 2011, che prevedono il rinvio delle cause idonee, con un grado di attuazione tuttavia meno documentato rispetto al binario del l</w:t>
      </w:r>
      <w:r>
        <w:t>avoro. La preminenza del binario giuslavoristico si spiega con la particolare rilevanza storica della conflittualità del lavoro nel Regno, legata alla struttura dell'economia e alla forte presenza di manodopera occupata anche all'estero, in particolare nel vicino Sudafrica. La DDPR, quale organo indipendente e specializzato, incarna il modello della conciliazione obbligatoria preliminare che l'intera area meridionale africana ha mutuato dall'esperienza della CCMA sudafricana, adattandolo alle proprie dimens</w:t>
      </w:r>
      <w:r>
        <w:t>ioni. L'aggiornamento operato dal Labour Act del 2024, che ha sostituito il precedente Labour Code, testimonia una continua attenzione del legislatore lesothiano al perfezionamento del sistema di risoluzione delle controversie di lavoro, mentre la mediazione civile ordinaria, pur formalmente prevista, resta in una condizione di minore sviluppo e di più incerta applicazione pratica.</w:t>
      </w:r>
    </w:p>
    <w:p w14:paraId="1D72A240" w14:textId="77777777" w:rsidR="002762CE" w:rsidRDefault="00F63CF4">
      <w:pPr>
        <w:pStyle w:val="Corpotesto"/>
        <w:jc w:val="both"/>
      </w:pPr>
      <w:r>
        <w:rPr>
          <w:b/>
        </w:rPr>
        <w:t>B. Infrastruttura professionale</w:t>
      </w:r>
    </w:p>
    <w:p w14:paraId="51C73236" w14:textId="77777777" w:rsidR="002762CE" w:rsidRDefault="00F63CF4">
      <w:pPr>
        <w:pStyle w:val="Corpotesto"/>
        <w:jc w:val="both"/>
      </w:pPr>
      <w:r>
        <w:t xml:space="preserve">La DDPR costituisce l'infrastruttura pubblica per la conciliazione e l'arbitrato del lavoro, con propri conciliatori e arbitri e con un modello procedurale strutturato che ne fa il perno del sistema di risoluzione delle controversie giuslavoristiche (DDPR). Il binario civile poggia sulla mediazione court-annexed della High Court, con registro giudiziario di mediatori certificati. Enti di formazione e formatori dedicati non risultano puntualmente censiti (n.a.); il conteggio dei mediatori del binario civile </w:t>
      </w:r>
      <w:r>
        <w:t>non è pubblicato (r.a.c.n.p.). La sproporzione tra il grado di strutturazione del binario del lavoro e quello del binario civile riflette una scelta di priorità istituzionale orientata alla conflittualità giuslavoristica, storicamente rilevante nel Paese, mentre la mediazione civile e commerciale generale appare meno radicata. La concentrazione delle risorse e delle competenze presso la DDPR, se da un lato ne fa un presidio efficace in materia di lavoro, dall'altro sottrae impulso allo sviluppo di una profe</w:t>
      </w:r>
      <w:r>
        <w:t>ssione della mediazione civile e commerciale operante al di fuori dell'ambito giuslavoristico, con conseguente ritardo del binario civile rispetto agli standard regionali.</w:t>
      </w:r>
    </w:p>
    <w:p w14:paraId="61DE2DF6" w14:textId="77777777" w:rsidR="002762CE" w:rsidRDefault="00F63CF4">
      <w:pPr>
        <w:pStyle w:val="Corpotesto"/>
        <w:jc w:val="both"/>
      </w:pPr>
      <w:r>
        <w:rPr>
          <w:b/>
        </w:rPr>
        <w:t>C. Numeri e casistica</w:t>
      </w:r>
    </w:p>
    <w:p w14:paraId="2396293C" w14:textId="77777777" w:rsidR="002762CE" w:rsidRDefault="00F63CF4">
      <w:pPr>
        <w:pStyle w:val="Corpotesto"/>
        <w:jc w:val="both"/>
      </w:pPr>
      <w:r>
        <w:t xml:space="preserve">Non risultano disponibili dati ufficiali consolidati su mediatori accreditati, mediazioni annue, tassi di accordo e andamento pluriennale (n.d.). Il perimetro comprende la materia del lavoro, tramite la DDPR con conciliazione obbligatoria, e la materia civile presso la High Court, tramite le regole del 2011 (DDPR). L'assenza di serie statistiche pubbliche, anche sul versante del lavoro dove l'attività è più intensa, limita la possibilità di valutare l'efficacia del sistema e di compararlo con le esperienze </w:t>
      </w:r>
      <w:r>
        <w:t>analoghe di Eswatini e Sudafrica. La DDPR, quale organo statutario con competenza sull'intero territorio nazionale, tratta un flusso significativo di controversie giuslavoristiche, in particolare in materia di licenziamento, ma la mancata pubblicazione di dati aggregati impedisce di quantificare l'incidenza della conciliazione rispetto all'arbitrato e di misurare il contri</w:t>
      </w:r>
      <w:r>
        <w:lastRenderedPageBreak/>
        <w:t xml:space="preserve">buto effettivo alla riduzione del contenzioso presso il Labour Court. Analoga carenza informativa caratterizza il binario civile, la cui </w:t>
      </w:r>
      <w:r>
        <w:t>operatività concreta rimane difficile da apprezzare in assenza di rendicontazioni della High Court.</w:t>
      </w:r>
    </w:p>
    <w:p w14:paraId="52B8A7BB" w14:textId="77777777" w:rsidR="002762CE" w:rsidRDefault="00F63CF4">
      <w:pPr>
        <w:pStyle w:val="Corpotesto"/>
        <w:jc w:val="both"/>
      </w:pPr>
      <w:r>
        <w:rPr>
          <w:b/>
        </w:rPr>
        <w:t>D. Elementi comparativi e prospettive</w:t>
      </w:r>
    </w:p>
    <w:p w14:paraId="11078EF9" w14:textId="77777777" w:rsidR="002762CE" w:rsidRDefault="00F63CF4">
      <w:pPr>
        <w:pStyle w:val="Corpotesto"/>
        <w:jc w:val="both"/>
      </w:pPr>
      <w:r>
        <w:t>Il Lesotho presenta un modello duale, con forte accentuazione del binario del lavoro incentrato sulla DDPR e un binario civile giudiziario meno documentato e meno sviluppato. Rispetto al modello europeo della mediazione civile e commerciale volontaria, il Lesotho appare più maturo sul versante giuslavoristico, dove la conciliazione obbligatoria preliminare richiama il modello della CCMA sudafricana, che sul versante civilecommerciale generale. Le criticità riguardano la scarsità di dati, il limitato svilupp</w:t>
      </w:r>
      <w:r>
        <w:t>o della mediazione civile ordinaria e la ridotta professionalizzazione autonoma dei mediatori al di fuori dell'ambito del lavoro. Le prospettive dipendono dall'attuazione del nuovo Labour Act del 2024, che potrebbe rafforzare ulteriormente il ruolo della DDPR, e dal rilancio della mediazione court-annexed presso la High Court, oggi in ombra rispetto al binario giuslavoristico (Government of Lesotho). Un sistema informativo statistico costituirebbe il presupposto per una valutazione fondata dell'esperienza l</w:t>
      </w:r>
      <w:r>
        <w:t>esothiana.</w:t>
      </w:r>
    </w:p>
    <w:p w14:paraId="6A04985B" w14:textId="77777777" w:rsidR="002762CE" w:rsidRDefault="00F63CF4">
      <w:pPr>
        <w:pStyle w:val="Corpotesto"/>
        <w:jc w:val="both"/>
      </w:pPr>
      <w:r>
        <w:rPr>
          <w:b/>
        </w:rPr>
        <w:t>Capitolo IV.70 — Liberia</w:t>
      </w:r>
    </w:p>
    <w:p w14:paraId="4D55DA36" w14:textId="77777777" w:rsidR="002762CE" w:rsidRDefault="00F63CF4">
      <w:pPr>
        <w:pStyle w:val="Corpotesto"/>
        <w:jc w:val="both"/>
      </w:pPr>
      <w:r>
        <w:rPr>
          <w:b/>
        </w:rPr>
        <w:t>A. Quadro normativo</w:t>
      </w:r>
    </w:p>
    <w:p w14:paraId="71A12CD2" w14:textId="77777777" w:rsidR="002762CE" w:rsidRDefault="00F63CF4">
      <w:pPr>
        <w:pStyle w:val="Corpotesto"/>
        <w:jc w:val="both"/>
      </w:pPr>
      <w:r>
        <w:t>La Liberia ha avviato la strutturazione della risoluzione alternativa delle controversie con l'istituzione, nel settembre 2010, della Commercial Court, competente per le controversie commerciali di maggiore rilievo economico e concepita per migliorare il clima degli affari e la certezza del diritto (Judiciary of Liberia). Sul piano legislativo si registrano l'Arbitration Law del 2010 e, secondo fonti secondarie da verificare su fonte primaria, una Mediation Law del 2012 istitutiva di una Mediation and Arbit</w:t>
      </w:r>
      <w:r>
        <w:t>ration Commission (Law Gratis). Nell'ottobre 2024 è risultato in fase di validazione un nuovo Alternative Dispute Resolution Act unificato, volto a dotare il Paese di un quadro organico e coerente in materia di ADR (Women Voices Newspaper). Il quadro normativo vigente appare quindi frammentario e in via di consolidamento, riflettendo il percorso di ricostruzione istituzionale del Paese dopo il lungo periodo di conflitto. La Liberia, uscita da una prolungata stagione di guerra civile, ha dovuto ricostruire p</w:t>
      </w:r>
      <w:r>
        <w:t>ressoché integralmente il proprio apparato di giustizia, e in tale contesto la risoluzione alternativa delle controversie è stata concepita non solo come strumento di deflazione del contenzioso, ma anche come veicolo di ricomposizione del tessuto sociale e di rafforzamento della fiducia nelle istituzioni. L'istituzione della Commercial Court nel 2010, sostenuta anche dalla cooperazione internazionale, ha risposto in via prioritaria all'esigenza di offrire agli operatori economici un foro specializzato e aff</w:t>
      </w:r>
      <w:r>
        <w:t>idabile, quale presupposto per il rilancio degli investimenti. La particolare rilevanza dei conflitti fondiari, retaggio del periodo bellico e delle connesse migrazioni forzate di popolazione, spiega inoltre l'attenzione riservata ai meccanismi di ADR in materia di terra, affidati alla Liberia Land Authority quale ambito applicativo distinto e prioritario.</w:t>
      </w:r>
    </w:p>
    <w:p w14:paraId="4F416102" w14:textId="77777777" w:rsidR="002762CE" w:rsidRDefault="00F63CF4">
      <w:pPr>
        <w:pStyle w:val="Corpotesto"/>
        <w:jc w:val="both"/>
      </w:pPr>
      <w:r>
        <w:rPr>
          <w:b/>
        </w:rPr>
        <w:t>B. Infrastruttura professionale</w:t>
      </w:r>
    </w:p>
    <w:p w14:paraId="1A337926" w14:textId="77777777" w:rsidR="002762CE" w:rsidRDefault="00F63CF4">
      <w:pPr>
        <w:pStyle w:val="Corpotesto"/>
        <w:jc w:val="both"/>
      </w:pPr>
      <w:r>
        <w:t xml:space="preserve">L'infrastruttura è in via di costruzione. Opera la Commercial Court quale sede per la risoluzione delle liti commerciali, con procedure che possono integrare fasi conciliative (Judiciary of Liberia). In materia fondiaria, la Liberia Land Authority gestisce meccanismi di ADR sui conflitti relativi alla terra, tema particolarmente sensibile in un contesto post-conflitto segnato da controversie </w:t>
      </w:r>
      <w:r>
        <w:lastRenderedPageBreak/>
        <w:t xml:space="preserve">sulla proprietà e sul possesso ( Liberia Land Authority). Non risulta confermato un organismo statale con registro strutturato di mediatori professionali (n.r.s.); enti di formazione e formatori dedicati non risultano censiti (n.a.). La professionalizzazione della mediazione appare allo stato embrionale, in attesa che il nuovo ADR Act unificato definisca gli organismi di riferimento, i requisiti di accreditamento e i percorsi formativi. In assenza di un ente centrale e di un albo strutturato, la formazione </w:t>
      </w:r>
      <w:r>
        <w:t>dei mediatori risulta affidata prevalentemente a iniziative di cooperazione internazionale e a interventi episodici, senza un percorso stabile e riconosciuto che garantisca l'uniformità degli standard e la continuità del ricambio professionale.</w:t>
      </w:r>
    </w:p>
    <w:p w14:paraId="43BB5E1A" w14:textId="77777777" w:rsidR="002762CE" w:rsidRDefault="00F63CF4">
      <w:pPr>
        <w:pStyle w:val="Corpotesto"/>
        <w:jc w:val="both"/>
      </w:pPr>
      <w:r>
        <w:rPr>
          <w:b/>
        </w:rPr>
        <w:t>C. Numeri e casistica</w:t>
      </w:r>
    </w:p>
    <w:p w14:paraId="0615E73D" w14:textId="77777777" w:rsidR="002762CE" w:rsidRDefault="00F63CF4">
      <w:pPr>
        <w:pStyle w:val="Corpotesto"/>
        <w:jc w:val="both"/>
      </w:pPr>
      <w:r>
        <w:t>Non risultano disponibili dati ufficiali su mediatori accreditati, mediazioni annue, tassi di accordo e andamento pluriennale (n.d.). Il perimetro attuale è concentrato sulla materia commerciale, tramite la Commercial Court, e su quella fondiaria, tramite la Liberia Land Authority (Liberia Land Authority). L'assenza di rilevazioni statistiche riflette lo stadio iniziale del sistema e la mancanza, a oggi, di un organismo centrale incaricato della raccolta e pubblicazione dei dati sull'attività di mediazione.</w:t>
      </w:r>
      <w:r>
        <w:t xml:space="preserve"> La stessa incertezza sull'esistenza e sull'operatività di una Mediation and Arbitration Commission, riferita da fonti secondarie ma non confermata da fonte primaria, testimonia la fragilità dell'apparato istituzionale e l'assenza di un punto di riferimento chiaro per la professione (Law Gratis). In tale contesto, la casistica conciliativa effettiva, presumibilmente concentrata nelle liti commerciali di Monrovia e nei conflitti fondiari delle aree rurali, sfugge a ogni quantificazione ufficiale.</w:t>
      </w:r>
    </w:p>
    <w:p w14:paraId="1154AFD5" w14:textId="77777777" w:rsidR="002762CE" w:rsidRDefault="00F63CF4">
      <w:pPr>
        <w:pStyle w:val="Corpotesto"/>
        <w:jc w:val="both"/>
      </w:pPr>
      <w:r>
        <w:rPr>
          <w:b/>
        </w:rPr>
        <w:t>D. Elementi comparativi e prospettive</w:t>
      </w:r>
    </w:p>
    <w:p w14:paraId="78EA3958" w14:textId="77777777" w:rsidR="002762CE" w:rsidRDefault="00F63CF4">
      <w:pPr>
        <w:pStyle w:val="Corpotesto"/>
        <w:jc w:val="both"/>
      </w:pPr>
      <w:r>
        <w:t>La Liberia si trova in una fase iniziale di istituzionalizzazione della mediazione, con un quadro normativo in via di consolidamento e una infrastruttura ancora limitata a binari settoriali. La validazione, nell'ottobre 2024, di un nuovo ADR Act unificato rappresenta il passaggio più rilevante verso un sistema organico e potrebbe segnare il superamento dell'attuale frammentazione (Women Voices Newspaper). Rispetto al modello europeo, la Liberia sconta un ritardo strutturale, con assenza di registro statale,</w:t>
      </w:r>
      <w:r>
        <w:t xml:space="preserve"> di enti di formazione e di dati, in un contesto di ricostruzione post-conflitto. Le criticità sono l'incertezza sul quadro normativo vigente, la frammentazione tra binari settoriali quali il commerciale e il fondiario, e la debolezza delle capacità istituzionali. Le prospettive dipendono dall'adozione e dall'effettiva attuazione del nuovo ADR Act, che potrebbe dotare il Paese di un impianto unitario e di un organismo di riferimento per la professione, ponendo le basi per lo sviluppo di una mediazione strut</w:t>
      </w:r>
      <w:r>
        <w:t>turata e per la raccolta sistematica di dati (Women Voices Newspaper).</w:t>
      </w:r>
    </w:p>
    <w:p w14:paraId="4CA6E34C" w14:textId="77777777" w:rsidR="002762CE" w:rsidRDefault="00F63CF4">
      <w:pPr>
        <w:pStyle w:val="Corpotesto"/>
        <w:jc w:val="both"/>
      </w:pPr>
      <w:r>
        <w:rPr>
          <w:b/>
        </w:rPr>
        <w:t>Capitolo IV.71 — Madagascar</w:t>
      </w:r>
    </w:p>
    <w:p w14:paraId="396ABE0A" w14:textId="77777777" w:rsidR="002762CE" w:rsidRDefault="00F63CF4">
      <w:pPr>
        <w:pStyle w:val="Corpotesto"/>
        <w:jc w:val="both"/>
      </w:pPr>
      <w:r>
        <w:rPr>
          <w:b/>
        </w:rPr>
        <w:t>A. Quadro normativo</w:t>
      </w:r>
    </w:p>
    <w:p w14:paraId="4F0960E5" w14:textId="77777777" w:rsidR="002762CE" w:rsidRDefault="00F63CF4">
      <w:pPr>
        <w:pStyle w:val="Corpotesto"/>
        <w:jc w:val="both"/>
      </w:pPr>
      <w:r>
        <w:t>Il Madagascar dispone di una legislazione moderna sull'arbitrato con la Loi n. 98-019 del 2 dicembre 1998, in vigore dal 26 aprile 1999, come modificata dalla Loi n. 2001-022, largamente ispirata al diritto francese per l'arbitrato interno e alla Legge Modello UNCITRAL per l'arbitrato internazionale; essa costituisce il Libro IV del codice di procedura civile malgascio, agli articoli 439-464 (ILO Natlex; Scribd, Arbitration in Madagascar; Loi sur l'arbitrage, CAMM). La mediazione è stata introdotta con la L</w:t>
      </w:r>
      <w:r>
        <w:t>oi n. 2012-013 del 2012, che prevede la mediazione giudiziaria, quando il giudice adito designa un mediatore su accordo delle parti, e la mediazione convenzio</w:t>
      </w:r>
      <w:r>
        <w:lastRenderedPageBreak/>
        <w:t>nale, distinguendola dall'arbitrato (Loi 2012-013, Assemblée nationale). Il sistema è misto, di matrice francese e malgascia.</w:t>
      </w:r>
    </w:p>
    <w:p w14:paraId="35D7142C" w14:textId="77777777" w:rsidR="002762CE" w:rsidRDefault="00F63CF4">
      <w:pPr>
        <w:pStyle w:val="Corpotesto"/>
        <w:jc w:val="both"/>
      </w:pPr>
      <w:r>
        <w:rPr>
          <w:b/>
        </w:rPr>
        <w:t>B. Infrastruttura professionale</w:t>
      </w:r>
    </w:p>
    <w:p w14:paraId="172DB3CE" w14:textId="77777777" w:rsidR="002762CE" w:rsidRDefault="00F63CF4">
      <w:pPr>
        <w:pStyle w:val="Corpotesto"/>
        <w:jc w:val="both"/>
      </w:pPr>
      <w:r>
        <w:t>L'organismo di riferimento è il Centre d'Arbitrage et de Médiation de Madagascar (CAMM), creato ufficialmente il 15 marzo 2001 da giuristi e imprese private e adossato alla Chambre de Commerce et d'Industrie di Antananarivo dal 2012 (CAMM; La Vérité). Il CAMM amministra arbitrato e mediazione, tiene una lista di arbitri agréés confermati dal Comité de médiation et d'arbitrage e, dal 2019, ha esteso la propria rete con corrispondenti ad Antsiranana, Nosy Be, Toamasina, Antsirabe e Taolagnaro (CAMM, étapes; L</w:t>
      </w:r>
      <w:r>
        <w:t>a Vérité). Il CAMM svolge anche formazione e sensibilizzazione (La Vérité). La natura del registro è quella di una lista privata CAMM; non esiste un registro statale unico. Formatori: r.a.c.n.p. Natura del registro: n.r.s.</w:t>
      </w:r>
    </w:p>
    <w:p w14:paraId="4F5794D1" w14:textId="77777777" w:rsidR="002762CE" w:rsidRDefault="00F63CF4">
      <w:pPr>
        <w:pStyle w:val="Corpotesto"/>
        <w:jc w:val="both"/>
      </w:pPr>
      <w:r>
        <w:rPr>
          <w:b/>
        </w:rPr>
        <w:t>C. Numeri e casistica</w:t>
      </w:r>
    </w:p>
    <w:p w14:paraId="6DF4EB7E" w14:textId="77777777" w:rsidR="002762CE" w:rsidRDefault="00F63CF4">
      <w:pPr>
        <w:pStyle w:val="Corpotesto"/>
        <w:jc w:val="both"/>
      </w:pPr>
      <w:r>
        <w:t>Sono disponibili dati sull'attività arbitrale del CAMM, che tra il 2007 e il 2011 ha amministrato pochi casi all'anno (4 domestici e 1 internazionale nel 2007; 3 e 1 nel 2008; 2 nel 2009; 1 nel 2010; 1 nel 2011; nessun caso nel 2012), essendo poi stato rilanciato nel 2012 (Scribd, Arbitration in Madagascar). Secondo il segretario generale del CAMM, dalla creazione l'organismo tratta circa il 90 per cento dei casi mediante arbitrato, collaborando con i tribunali commerciali malgasci nel quadro della mediazio</w:t>
      </w:r>
      <w:r>
        <w:t>ne giudiziaria (La Vérité). Non risultano pubblicati dati specifici sul numero di mediatori accreditati e sulle mediazioni annue distinte dall'arbitrato, né tassi di accordo. Mediatori accreditati: n.d. Mediazioni/anno: n.d. Tasso di accordo: n.d.</w:t>
      </w:r>
    </w:p>
    <w:p w14:paraId="67FB2B3F" w14:textId="77777777" w:rsidR="002762CE" w:rsidRDefault="00F63CF4">
      <w:pPr>
        <w:pStyle w:val="Corpotesto"/>
        <w:jc w:val="both"/>
      </w:pPr>
      <w:r>
        <w:rPr>
          <w:b/>
        </w:rPr>
        <w:t>D. Elementi comparativi e prospettive</w:t>
      </w:r>
    </w:p>
    <w:p w14:paraId="29B6EE13" w14:textId="77777777" w:rsidR="002762CE" w:rsidRDefault="00F63CF4">
      <w:pPr>
        <w:pStyle w:val="Corpotesto"/>
        <w:jc w:val="both"/>
      </w:pPr>
      <w:r>
        <w:t>Rispetto al modello europeo, il Madagascar dispone tanto di una legge sull'arbitrato quanto di una legge sulla mediazione, con articolazione tra mediazione giudiziaria e convenzionale analoga alle esperienze continentali (Loi 2012-013, Assemblée nationale). La criticità principale è il volume ancora ridotto di casi amministrati dall'unico centro rilevante e la limitata diffusione della mediazione rispetto all'arbitrato (Scribd, Arbitration in Madagascar). L'espansione territoriale del CAMM dal 2019 e la coo</w:t>
      </w:r>
      <w:r>
        <w:t>perazione con i tribunali commerciali costituiscono la prospettiva più promettente di crescita (La Vérité).</w:t>
      </w:r>
    </w:p>
    <w:p w14:paraId="69D80EBD" w14:textId="77777777" w:rsidR="002762CE" w:rsidRDefault="00F63CF4">
      <w:pPr>
        <w:pStyle w:val="Corpotesto"/>
        <w:jc w:val="both"/>
      </w:pPr>
      <w:r>
        <w:rPr>
          <w:b/>
        </w:rPr>
        <w:t>Capitolo IV.72 — Malawi</w:t>
      </w:r>
    </w:p>
    <w:p w14:paraId="20BA5F93" w14:textId="77777777" w:rsidR="002762CE" w:rsidRDefault="00F63CF4">
      <w:pPr>
        <w:pStyle w:val="Corpotesto"/>
        <w:jc w:val="both"/>
      </w:pPr>
      <w:r>
        <w:rPr>
          <w:b/>
        </w:rPr>
        <w:t>A. Quadro normativo</w:t>
      </w:r>
    </w:p>
    <w:p w14:paraId="28F147FF" w14:textId="77777777" w:rsidR="002762CE" w:rsidRDefault="00F63CF4">
      <w:pPr>
        <w:pStyle w:val="Corpotesto"/>
        <w:jc w:val="both"/>
      </w:pPr>
      <w:r>
        <w:t>Il Malawi ha adottato un modello di mediazione obbligatoria giudiziale tra i più incisivi dell'area subsahariana. In ambito commerciale, le Commercial Division Mandatory Mediation Rules 2007 hanno introdotto la mediazione obbligatoria per le controversie commerciali, sperimentando il modello poi generalizzato (Ritz Attorneys). Successivamente, le Courts (High Court)(Civil Procedure) Rules 2017, all'Order 13, hanno reso la mediazione obbligatoria per tutti i procedimenti civili dinanzi alla High Court, confi</w:t>
      </w:r>
      <w:r>
        <w:t>gurando un filtro conciliativo generalizzato (Judiciary of Malawi). Sul versante istituzionale, il Malawi International Arbitration Centre (MIAC) è previsto nel quadro dell'International Arbitration Act 2024, destinato a dotare il Paese di un polo per la risoluzione delle controversie commerciali e internazionali (Ritz Attorneys). La combinazione tra obbligatorietà generalizzata e nuova infrastruttura istituzionale delinea un ordinamento fortemente orientato alla promozione della mediazione. La progressione</w:t>
      </w:r>
      <w:r>
        <w:t xml:space="preserve"> dal modello settoriale del </w:t>
      </w:r>
      <w:r>
        <w:lastRenderedPageBreak/>
        <w:t>2007, limitato alla Commercial Division, a quello generalizzato del 2017, esteso a tutte le cause civili della High Court, riflette una scelta di politica giudiziaria consapevole, volta a fare della mediazione non un rimedio eccezionale ma la regola nel trattamento del contenzioso civile. Tale opzione colloca il Malawi tra gli ordinamenti africani più decisi nell'imporre il passaggio conciliativo, in una posizione di avanguardia normativa che tuttavia non trova ancora adeguato ri</w:t>
      </w:r>
      <w:r>
        <w:t>scontro sul piano della professionalizzazione dei mediatori e della rilevazione statistica. L'International Arbitration Act 2024, con la previsione del MIAC, si inserisce in un disegno di modernizzazione complessiva della giustizia commerciale, volto ad accrescere l'attrattività del Paese per gli investimenti e ad allineare l'ordinamento agli standard internazionali in materia di arbitrato e mediazione delle controversie transfrontaliere.</w:t>
      </w:r>
    </w:p>
    <w:p w14:paraId="4B63C0F3" w14:textId="77777777" w:rsidR="002762CE" w:rsidRDefault="00F63CF4">
      <w:pPr>
        <w:pStyle w:val="Corpotesto"/>
        <w:jc w:val="both"/>
      </w:pPr>
      <w:r>
        <w:rPr>
          <w:b/>
        </w:rPr>
        <w:t>B. Infrastruttura professionale</w:t>
      </w:r>
    </w:p>
    <w:p w14:paraId="4CEE16C6" w14:textId="77777777" w:rsidR="002762CE" w:rsidRDefault="00F63CF4">
      <w:pPr>
        <w:pStyle w:val="Corpotesto"/>
        <w:jc w:val="both"/>
      </w:pPr>
      <w:r>
        <w:t>La mediazione è di regola condotta dai giudici o sotto la direzione della magistratura, secondo il modello judge-led, con registro giudiziario tenuto dalla Judiciary (Judiciary of Malawi). Questa impostazione, che affida la conduzione della mediazione allo stesso apparato giudicante, presenta il pregio dell'autorevolezza e dell'integrazione con il processo, ma solleva questioni di terzietà e di distinzione dei ruoli rispetto agli standard internazionali. Il MIAC, istituito nel quadro della normativa arbitra</w:t>
      </w:r>
      <w:r>
        <w:t>le del 2024, è destinato ad affiancare il binario giudiziario con un canale istituzionale specializzato (Ritz Attorneys). Enti di formazione e formatori dedicati non risultano puntualmente censiti (n.a.); il conteggio dei mediatori accreditati non è pubblicato (r.a.c.n.p.). Lo sviluppo di una professione autonoma della mediazione, distinta dal ruolo giudiziario, appare la sfida principale per la maturazione del sistema malawiano.</w:t>
      </w:r>
    </w:p>
    <w:p w14:paraId="64EC845E" w14:textId="77777777" w:rsidR="002762CE" w:rsidRDefault="00F63CF4">
      <w:pPr>
        <w:pStyle w:val="Corpotesto"/>
        <w:jc w:val="both"/>
      </w:pPr>
      <w:r>
        <w:rPr>
          <w:b/>
        </w:rPr>
        <w:t>C. Numeri e casistica</w:t>
      </w:r>
    </w:p>
    <w:p w14:paraId="609EED34" w14:textId="77777777" w:rsidR="002762CE" w:rsidRDefault="00F63CF4">
      <w:pPr>
        <w:pStyle w:val="Corpotesto"/>
        <w:jc w:val="both"/>
      </w:pPr>
      <w:r>
        <w:t>Non risultano disponibili dati ufficiali consolidati su mediatori accreditati, mediazioni annue, tassi di accordo e andamento pluriennale (n.d.). Il perimetro copre la materia commerciale, tramite le regole del 2007, e l'intera materia civile della High Court, tramite l'Order 13 delle Rules 2017 (Judiciary of Malawi). L'ampiezza dell'obbligo, esteso a tutte le cause civili, dovrebbe generare un volume considerevole di procedure, di cui però non esiste una rilevazione statistica pubblica, circostanza che rap</w:t>
      </w:r>
      <w:r>
        <w:t>presenta un limite notevole per la valutazione dell'efficacia deflativa del sistema. La Commercial Division, che ha sperimentato per prima l'obbligatorietà dal 2007, costituisce presumibilmente il bacino di casistica più documentabile, ma anche in questo ambito non risultano pubblicati tassi di accordo o dati sul valore economico delle controversie composte, a differenza di quanto avviene in Kenya o Nigeria. L'assenza di rendicontazione appare tanto più significativa in un sistema che ha fatto della mediazi</w:t>
      </w:r>
      <w:r>
        <w:t>one obbligatoria generalizzata la propria cifra distintiva.</w:t>
      </w:r>
    </w:p>
    <w:p w14:paraId="4BFEC2AD" w14:textId="77777777" w:rsidR="002762CE" w:rsidRDefault="00F63CF4">
      <w:pPr>
        <w:pStyle w:val="Corpotesto"/>
        <w:jc w:val="both"/>
      </w:pPr>
      <w:r>
        <w:rPr>
          <w:b/>
        </w:rPr>
        <w:t>D. Elementi comparativi e prospettive</w:t>
      </w:r>
    </w:p>
    <w:p w14:paraId="077F3813" w14:textId="77777777" w:rsidR="002762CE" w:rsidRDefault="00F63CF4">
      <w:pPr>
        <w:pStyle w:val="Corpotesto"/>
        <w:jc w:val="both"/>
      </w:pPr>
      <w:r>
        <w:t xml:space="preserve">Il Malawi rappresenta un caso di mediazione obbligatoria generalizzata per tutte le cause civili della High Court, soluzione più radicale rispetto sia al modello europeo volontario sia ai deferimenti selettivi adottati, ad esempio, dalla Namibia. Il modello judge-led, in cui è lo stesso giudice a condurre la mediazione, presenta il vantaggio dell'autorevolezza e della continuità con il processo, ma solleva questioni rilevanti di terzietà rispetto agli standard internazionali che privilegiano la separazione </w:t>
      </w:r>
      <w:r>
        <w:t xml:space="preserve">tra funzione giudicante e funzione mediativa, poiché la parte potrebbe sentirsi indotta ad accordi non pienamente liberi dinanzi al giudice della causa. Le criticità principali sono dunque la carenza di dati, la tensione tra ruolo giudiziario e ruolo di mediatore e il debole sviluppo di una professione autonoma. Le prospettive riguardano l'entrata a regime del MIAC, </w:t>
      </w:r>
      <w:r>
        <w:lastRenderedPageBreak/>
        <w:t>che potrebbe favorire una mediazione commerciale professionale distinta dal binario giudiziario, e la possibile evoluzione verso un modello che</w:t>
      </w:r>
      <w:r>
        <w:t xml:space="preserve"> affidi la conduzione a mediatori terzi accreditati, avvicinando il Malawi agli standard internazionali (Ritz Attorneys).</w:t>
      </w:r>
    </w:p>
    <w:p w14:paraId="3696E07C" w14:textId="77777777" w:rsidR="002762CE" w:rsidRDefault="00F63CF4">
      <w:pPr>
        <w:pStyle w:val="Corpotesto"/>
        <w:jc w:val="both"/>
      </w:pPr>
      <w:r>
        <w:rPr>
          <w:b/>
        </w:rPr>
        <w:t>Capitolo IV.73 — Mali</w:t>
      </w:r>
    </w:p>
    <w:p w14:paraId="552EB5A2" w14:textId="77777777" w:rsidR="002762CE" w:rsidRDefault="00F63CF4">
      <w:pPr>
        <w:pStyle w:val="Corpotesto"/>
        <w:jc w:val="both"/>
      </w:pPr>
      <w:r>
        <w:rPr>
          <w:b/>
        </w:rPr>
        <w:t>A. Quadro normativo</w:t>
      </w:r>
    </w:p>
    <w:p w14:paraId="7BFAF7B7" w14:textId="77777777" w:rsidR="002762CE" w:rsidRDefault="00F63CF4">
      <w:pPr>
        <w:pStyle w:val="Corpotesto"/>
        <w:jc w:val="both"/>
      </w:pPr>
      <w:r>
        <w:t>Il Mali è Stato parte dell'OHADA e applica l'Atto uniforme relativo alla mediazione del 2017 ( OHADA, Acte uniforme relatif à la médiation). In forza dell'articolo 10 del Trattato OHADA e dell'articolo 17 dell'AUM, l'Atto uniforme "tient lieu de loi relative à la médiation" e prevale sulle disposizioni interne contrarie ( OHADA, La nouvelle médiation dans l'espace OHADA). Il Mali non figura tra i firmatari della Convenzione di Singapore (Nazioni Unite, stato del trattato XXII-4).</w:t>
      </w:r>
    </w:p>
    <w:p w14:paraId="65FE2EF3" w14:textId="77777777" w:rsidR="002762CE" w:rsidRDefault="00F63CF4">
      <w:pPr>
        <w:pStyle w:val="Corpotesto"/>
        <w:jc w:val="both"/>
      </w:pPr>
      <w:r>
        <w:rPr>
          <w:b/>
        </w:rPr>
        <w:t>B. Infrastruttura professionale</w:t>
      </w:r>
    </w:p>
    <w:p w14:paraId="635C09B3" w14:textId="77777777" w:rsidR="002762CE" w:rsidRDefault="00F63CF4">
      <w:pPr>
        <w:pStyle w:val="Corpotesto"/>
        <w:jc w:val="both"/>
      </w:pPr>
      <w:r>
        <w:t>Il centro di riferimento è il Centre de conciliation et d'arbitrage du Mali (CECAM), istituito presso la Camera di commercio e industria del Mali (CECAM, presentazione). Il centro è espressamente citato dal legislatore OHADA quale possibile autorità di designazione del mediatore (OHADA, La nouvelle médiation dans l'espace OHADA). La denominazione del centro, incentrata su conciliazione e arbitrato, riflette una minore evidenza formale della mediazione rispetto ad altre istituzioni della regione (CECAM, pres</w:t>
      </w:r>
      <w:r>
        <w:t>entazione).</w:t>
      </w:r>
    </w:p>
    <w:p w14:paraId="5CED07AB" w14:textId="77777777" w:rsidR="002762CE" w:rsidRDefault="00F63CF4">
      <w:pPr>
        <w:pStyle w:val="Corpotesto"/>
        <w:jc w:val="both"/>
      </w:pPr>
      <w:r>
        <w:rPr>
          <w:b/>
        </w:rPr>
        <w:t>C. Numeri e casistica</w:t>
      </w:r>
    </w:p>
    <w:p w14:paraId="0C4C1DB1" w14:textId="77777777" w:rsidR="002762CE" w:rsidRDefault="00F63CF4">
      <w:pPr>
        <w:pStyle w:val="Corpotesto"/>
        <w:jc w:val="both"/>
      </w:pPr>
      <w:r>
        <w:t>Un lavoro di ricerca accademica rileva che, dalla creazione del CECAM, il numero di fascicoli registrati è rimasto molto contenuto, quantificabile in circa 32 dossier (Traoré, thèse Université Jean Moulin Lyon 3, 2021). Non si dispone di serie statistiche pubbliche ufficiali aggiornate distinte per tipologia di procedura (fonte controllata: CECAM, presentazione).</w:t>
      </w:r>
    </w:p>
    <w:p w14:paraId="5F1BB85C" w14:textId="77777777" w:rsidR="002762CE" w:rsidRDefault="00F63CF4">
      <w:pPr>
        <w:pStyle w:val="Corpotesto"/>
        <w:jc w:val="both"/>
      </w:pPr>
      <w:r>
        <w:rPr>
          <w:b/>
        </w:rPr>
        <w:t>D. Elementi comparativi e prospettive</w:t>
      </w:r>
    </w:p>
    <w:p w14:paraId="457C8FF1" w14:textId="77777777" w:rsidR="002762CE" w:rsidRDefault="00F63CF4">
      <w:pPr>
        <w:pStyle w:val="Corpotesto"/>
        <w:jc w:val="both"/>
      </w:pPr>
      <w:r>
        <w:t>Nel contesto maliano permane il ricorso a forme consuetudinarie di composizione delle liti, mentre la mediazione ADR resta strumento volontario. Va inoltre distinta la figura ombudsman del Médiateur de la République. Non si dispone di dati pubblici sistematici sul raccordo tra CECAM e giustizia consuetudinaria (fonte controllata: OHADA, La nouvelle médiation dans l'espace OHADA).</w:t>
      </w:r>
    </w:p>
    <w:p w14:paraId="56AAE751" w14:textId="77777777" w:rsidR="002762CE" w:rsidRDefault="00F63CF4">
      <w:pPr>
        <w:pStyle w:val="Corpotesto"/>
        <w:jc w:val="both"/>
      </w:pPr>
      <w:r>
        <w:rPr>
          <w:b/>
        </w:rPr>
        <w:t>Capitolo IV.74 — Mauritania</w:t>
      </w:r>
    </w:p>
    <w:p w14:paraId="7578F54D" w14:textId="77777777" w:rsidR="002762CE" w:rsidRDefault="00F63CF4">
      <w:pPr>
        <w:pStyle w:val="Corpotesto"/>
        <w:jc w:val="both"/>
      </w:pPr>
      <w:r>
        <w:rPr>
          <w:b/>
        </w:rPr>
        <w:t>A. Quadro normativo</w:t>
      </w:r>
    </w:p>
    <w:p w14:paraId="3C6773DF" w14:textId="77777777" w:rsidR="002762CE" w:rsidRDefault="00F63CF4">
      <w:pPr>
        <w:pStyle w:val="Corpotesto"/>
        <w:jc w:val="both"/>
      </w:pPr>
      <w:r>
        <w:t xml:space="preserve">La Mauritania si distingue dagli altri Paesi del batch poiché non è Stato parte dell'OHADA; il suo nome non figura nell'elenco ufficiale dei diciassette membri dell'Organizzazione (OHADA, elenco Stati membri). Ne consegue che l'Atto uniforme relativo alla mediazione non trova applicazione nel Paese, la cui disciplina della mediazione dipende dal diritto interno e dalle regole del centro istituito presso la Camera di commercio. La Mauritania non figura tra i firmatari della Convenzione di Singapore (Nazioni </w:t>
      </w:r>
      <w:r>
        <w:t>Unite, stato del trattato XXII-4).</w:t>
      </w:r>
    </w:p>
    <w:p w14:paraId="67D5173D" w14:textId="77777777" w:rsidR="002762CE" w:rsidRDefault="00F63CF4">
      <w:pPr>
        <w:pStyle w:val="Corpotesto"/>
        <w:jc w:val="both"/>
      </w:pPr>
      <w:r>
        <w:rPr>
          <w:b/>
        </w:rPr>
        <w:t>B. Infrastruttura professionale</w:t>
      </w:r>
    </w:p>
    <w:p w14:paraId="74E96835" w14:textId="77777777" w:rsidR="002762CE" w:rsidRDefault="00F63CF4">
      <w:pPr>
        <w:pStyle w:val="Corpotesto"/>
        <w:jc w:val="both"/>
      </w:pPr>
      <w:r>
        <w:lastRenderedPageBreak/>
        <w:t>Il centro di riferimento è il Centre international de médiation et d'arbitrage de Mauritanie (CIMAM), istituito presso la Camera di commercio, industria e agricoltura della Mauritania (CCIAM), le cui attività sono state ufficialmente avviate nel novembre 2019 (CCIAM, médiation et arbitrage). L'avvio ufficiale delle attività del centro è stato dato conto anche dalla stampa specializzata (Chez Vlane, lancement du CIMAM).</w:t>
      </w:r>
    </w:p>
    <w:p w14:paraId="394FAC6B" w14:textId="77777777" w:rsidR="002762CE" w:rsidRDefault="00F63CF4">
      <w:pPr>
        <w:pStyle w:val="Corpotesto"/>
        <w:jc w:val="both"/>
      </w:pPr>
      <w:r>
        <w:rPr>
          <w:b/>
        </w:rPr>
        <w:t>C. Numeri e casistica</w:t>
      </w:r>
    </w:p>
    <w:p w14:paraId="409665C1" w14:textId="77777777" w:rsidR="002762CE" w:rsidRDefault="00F63CF4">
      <w:pPr>
        <w:pStyle w:val="Corpotesto"/>
        <w:jc w:val="both"/>
      </w:pPr>
      <w:r>
        <w:t>Non si dispone di serie statistiche pubbliche sul numero di mediazioni amministrate dal CIMAM né di un tariffario ufficiale consultabile (fonte controllata: CCIAM, médiation et arbitrage).</w:t>
      </w:r>
    </w:p>
    <w:p w14:paraId="64CA71A1" w14:textId="77777777" w:rsidR="002762CE" w:rsidRDefault="00F63CF4">
      <w:pPr>
        <w:pStyle w:val="Corpotesto"/>
        <w:jc w:val="both"/>
      </w:pPr>
      <w:r>
        <w:rPr>
          <w:b/>
        </w:rPr>
        <w:t>D. Elementi comparativi e prospettive</w:t>
      </w:r>
    </w:p>
    <w:p w14:paraId="4576297F" w14:textId="77777777" w:rsidR="002762CE" w:rsidRDefault="00F63CF4">
      <w:pPr>
        <w:pStyle w:val="Corpotesto"/>
        <w:jc w:val="both"/>
      </w:pPr>
      <w:r>
        <w:t>La mancata adesione all'OHADA comporta che la mediazione commerciale mauritana non benefici del quadro armonizzato regionale né del meccanismo di ricorso dinanzi alla CCJA. Va inoltre distinta la figura ombudsman del Médiateur de la République dalla mediazione ADR. Non si dispone di dati pubblici sistematici sul raccordo tra CIMAM e forme consuetudinarie di composizione delle liti (fonte controllata: CCIAM, médiation et arbitrage).</w:t>
      </w:r>
    </w:p>
    <w:p w14:paraId="6122B837" w14:textId="77777777" w:rsidR="002762CE" w:rsidRDefault="00F63CF4">
      <w:pPr>
        <w:pStyle w:val="Corpotesto"/>
        <w:jc w:val="both"/>
      </w:pPr>
      <w:r>
        <w:rPr>
          <w:b/>
        </w:rPr>
        <w:t>Capitolo IV.75 — Mauritius</w:t>
      </w:r>
    </w:p>
    <w:p w14:paraId="0C01EFF9" w14:textId="77777777" w:rsidR="002762CE" w:rsidRDefault="00F63CF4">
      <w:pPr>
        <w:pStyle w:val="Corpotesto"/>
        <w:jc w:val="both"/>
      </w:pPr>
      <w:r>
        <w:rPr>
          <w:b/>
        </w:rPr>
        <w:t>A. Quadro normativo</w:t>
      </w:r>
    </w:p>
    <w:p w14:paraId="415FDCB4" w14:textId="77777777" w:rsidR="002762CE" w:rsidRDefault="00F63CF4">
      <w:pPr>
        <w:pStyle w:val="Corpotesto"/>
        <w:jc w:val="both"/>
      </w:pPr>
      <w:r>
        <w:t xml:space="preserve">Mauritius è giurisdizione mista, con Code de procédure civile di matrice francese del 1808 per l'arbitrato domestico e International Arbitration Act 2008, ispirato alla Legge Modello UNCITRAL, per l'arbitrato internazionale (Chambers, Dispute Resolution 2026 Mauritius; Studocu, ADR Mauritius). La mediazione connessa al giudizio è disciplinata dalle Supreme Court (Mediation) Rules 2010, adottate ai sensi del Courts Act 1945 ed efficaci dall'inizio del 2011, e dalle Intermediate Court (Mediation) Rules 2019: </w:t>
      </w:r>
      <w:r>
        <w:t>consentono al Chief Justice, o al Presidente della Civil Division dell'Intermediate Court, di rinviare a mediazione le controversie civili, d'ufficio o su richiesta congiunta delle parti (Chambers, Litigation 2026; Courts Act.pdf)). L'articolo 17A del Courts Act, inserito dall'Act 20 del 2009 con effetto dal 19 dicembre 2009, attribuisce alla Supreme Court il potere di condurre mediazione (Courts Act.pdf)). Mauritius ha firmato la Convenzione di Singapore sulla mediazione, non ancora recepita nel diritto in</w:t>
      </w:r>
      <w:r>
        <w:t>terno (Chambers, Dispute Resolution 2026 Mauritius).</w:t>
      </w:r>
    </w:p>
    <w:p w14:paraId="15A2B68A" w14:textId="77777777" w:rsidR="002762CE" w:rsidRDefault="00F63CF4">
      <w:pPr>
        <w:pStyle w:val="Corpotesto"/>
        <w:jc w:val="both"/>
      </w:pPr>
      <w:r>
        <w:rPr>
          <w:b/>
        </w:rPr>
        <w:t>B. Infrastruttura professionale</w:t>
      </w:r>
    </w:p>
    <w:p w14:paraId="1E419B1C" w14:textId="77777777" w:rsidR="002762CE" w:rsidRDefault="00F63CF4">
      <w:pPr>
        <w:pStyle w:val="Corpotesto"/>
        <w:jc w:val="both"/>
      </w:pPr>
      <w:r>
        <w:t xml:space="preserve">L'organismo di riferimento è il MCCI Arbitration and Mediation Center, denominato MARC, istituito sotto l'egida della Mauritius Chamber of Commerce and Industry (MCCI): la MCCI tratta controversie fin dal 1855, la MCCI Permanent Court of Arbitration è stata creata nel 1996 e ridenominata MARC nel 2012 (EDB Mauritius; MARC). Opera inoltre il Mauritius International Arbitration Centre (MIAC), istituito nel quadro dell'International Arbitration Act 2008, che posiziona il Paese come hub regionale (Studocu, ADR </w:t>
      </w:r>
      <w:r>
        <w:t>Mauritius). Il MARC eroga un International Accredited Professional Mediator Training Program (MARC training). Sul piano pubblico esiste la Mediation Division della Supreme Court, con due giudici nominati giudici mediatori dal 2011 (Business Magazine). La natura del registro è quella di una lista interna MARC affiancata dalla mediazione connessa al giudizio, senza registro statale unico. Natura del registro: n.r.s. unico.</w:t>
      </w:r>
    </w:p>
    <w:p w14:paraId="55E845E1" w14:textId="77777777" w:rsidR="002762CE" w:rsidRDefault="00F63CF4">
      <w:pPr>
        <w:pStyle w:val="Corpotesto"/>
        <w:jc w:val="both"/>
      </w:pPr>
      <w:r>
        <w:rPr>
          <w:b/>
        </w:rPr>
        <w:t>C. Numeri e casistica</w:t>
      </w:r>
    </w:p>
    <w:p w14:paraId="4ACDB83B" w14:textId="77777777" w:rsidR="002762CE" w:rsidRDefault="00F63CF4">
      <w:pPr>
        <w:pStyle w:val="Corpotesto"/>
        <w:jc w:val="both"/>
      </w:pPr>
      <w:r>
        <w:lastRenderedPageBreak/>
        <w:t xml:space="preserve">Le fonti professionali sottolineano che la mediazione come ADR nelle grandi controversie commerciali è ancora rara a Mauritius e che, per la mediazione non giudiziale, manca un quadro legale specifico sull'esecuzione degli accordi, il che rende le parti riluttanti a ricorrervi (Studocu, Litigation Mauritius; Chambers, Dispute Resolution 2026 Mauritius). Nella mediazione connessa al giudizio, il termine per la mediazione non deve superare 30 giorni dalla prima sessione (SAJEI). Non risultano pubblicati dati </w:t>
      </w:r>
      <w:r>
        <w:t>ufficiali aggregati sul numero di mediatori accreditati presso il MARC, sulle mediazioni annue né sui tassi di accordo. Mediatori accreditati: n.d. Mediazioni/anno: n.d. Perimetro: n.d. Fonte: n.d.</w:t>
      </w:r>
    </w:p>
    <w:p w14:paraId="51219410" w14:textId="77777777" w:rsidR="002762CE" w:rsidRDefault="00F63CF4">
      <w:pPr>
        <w:pStyle w:val="Corpotesto"/>
        <w:jc w:val="both"/>
      </w:pPr>
      <w:r>
        <w:rPr>
          <w:b/>
        </w:rPr>
        <w:t>D. Elementi comparativi e prospettive</w:t>
      </w:r>
    </w:p>
    <w:p w14:paraId="103A017B" w14:textId="77777777" w:rsidR="002762CE" w:rsidRDefault="00F63CF4">
      <w:pPr>
        <w:pStyle w:val="Corpotesto"/>
        <w:jc w:val="both"/>
      </w:pPr>
      <w:r>
        <w:t>Mauritius è la giurisdizione più avanzata del batch quanto a infrastruttura ADR, con MARC e MIAC dotati di regolamenti moderni e orientati all'internazionale (Chambers, Litigation 2026). Rispetto al modello europeo, restano lacune: manca una compulsione a mediare e un regime sanzionatorio, e soprattutto la mancata implementazione della Convenzione di Singapore lascia priva di esecutività la mediazione non giudiziale (Chambers, Dispute Resolution 2026 Mauritius). Le prospettive di riforma indicate dalla dott</w:t>
      </w:r>
      <w:r>
        <w:t>rina locale vertono su una più robusta legislazione sulla mediazione e sull'attuazione della Convenzione di Singapore.</w:t>
      </w:r>
    </w:p>
    <w:p w14:paraId="1C579318" w14:textId="77777777" w:rsidR="002762CE" w:rsidRDefault="00F63CF4">
      <w:pPr>
        <w:pStyle w:val="Corpotesto"/>
        <w:jc w:val="both"/>
      </w:pPr>
      <w:r>
        <w:rPr>
          <w:b/>
        </w:rPr>
        <w:t>Capitolo IV.76 — Mozambico</w:t>
      </w:r>
    </w:p>
    <w:p w14:paraId="66B2B72A" w14:textId="77777777" w:rsidR="002762CE" w:rsidRDefault="00F63CF4">
      <w:pPr>
        <w:pStyle w:val="Corpotesto"/>
        <w:jc w:val="both"/>
      </w:pPr>
      <w:r>
        <w:rPr>
          <w:b/>
        </w:rPr>
        <w:t>A. Quadro normativo</w:t>
      </w:r>
    </w:p>
    <w:p w14:paraId="7129AFFB" w14:textId="77777777" w:rsidR="002762CE" w:rsidRDefault="00F63CF4">
      <w:pPr>
        <w:pStyle w:val="Corpotesto"/>
        <w:jc w:val="both"/>
      </w:pPr>
      <w:r>
        <w:t>Il Mozambico dispone di una legge quadro risalente e di ampio respiro: la Lei n. 11/99 dell'8 luglio, in materia di Arbitragem, Conciliação e Mediação, che ha introdotto una disciplina organica dei tre strumenti, anticipando di quasi un decennio la Direttiva europea 2008/52/CE (CACM). In materia di lavoro, la conciliazione e la mediazione sono obbligatorie, salvo le misure cautelari, come previsto dalla Lei do Trabalho n. 13/2023 agli articoli 189-193 e dal quadro della COMAL, la Comissão de Mediação e Arbi</w:t>
      </w:r>
      <w:r>
        <w:t>tragem Laboral, istituita con il Decreto n. 50/2009 (Ministério do Trabalho Moçambique). Il sistema mozambicano si articola quindi tra un binario civile e commerciale, fondato sulla Lei 11/99 e affidato in prevalenza a centri privati, e un binario del lavoro, di natura pubblica e obbligatoria, che rappresenta la componente più attiva e sviluppata dell'ordinamento in materia di risoluzione conciliativa delle controversie. L'anzianità della Lei 11/99 colloca il Mozambico tra i primi ordinamenti dell'area luso</w:t>
      </w:r>
      <w:r>
        <w:t>fona a dotarsi di una disciplina organica dei metodi alternativi, in anticipo non solo sulla Direttiva europea ma anche sulla legislazione di molti Paesi africani anglofoni. Tale precocità normativa non si è tuttavia tradotta in un pari sviluppo applicativo sul versante civile e commerciale, rimasto largamente in ombra rispetto all'arbitrato e concentrato in un numero ristretto di operatori nella capitale. Il binario del lavoro, viceversa, ha conosciuto una diffusione capillare grazie al carattere obbligato</w:t>
      </w:r>
      <w:r>
        <w:t>rio della conciliazione e alla struttura territoriale della COMAL, divenendo il principale canale di composizione stragiudiziale delle controversie nel Paese e un modello di riferimento per l'efficacia della mediazione istituzionale in un contesto a risorse limitate.</w:t>
      </w:r>
    </w:p>
    <w:p w14:paraId="67511556" w14:textId="77777777" w:rsidR="002762CE" w:rsidRDefault="00F63CF4">
      <w:pPr>
        <w:pStyle w:val="Corpotesto"/>
        <w:jc w:val="both"/>
      </w:pPr>
      <w:r>
        <w:rPr>
          <w:b/>
        </w:rPr>
        <w:t>B. Infrastruttura professionale</w:t>
      </w:r>
    </w:p>
    <w:p w14:paraId="2CAC667A" w14:textId="77777777" w:rsidR="002762CE" w:rsidRDefault="00F63CF4">
      <w:pPr>
        <w:pStyle w:val="Corpotesto"/>
        <w:jc w:val="both"/>
      </w:pPr>
      <w:r>
        <w:t>Sul versante civile e commerciale opera il Centro de Arbitragem, Conciliação e Mediação (CACM), ente noprofit con sede a Maputo, creato dalla Confederação das Associações Económicas de Moçambique, che offre anche corsi di introduzione alla mediazione (CACM). Il CACM registra 278 arbitri, di cui 253 con sede a Maputo, e 25 mediatori, tutti a Maputo, dato che evidenzia una for</w:t>
      </w:r>
      <w:r>
        <w:lastRenderedPageBreak/>
        <w:t>tissima concentrazione geografica nella capitale e una netta prevalenza dell'arbitrato sulla mediazione (Faculty of Law University of Macau). Sul versante del lavoro opera la COMAL, organo pubblico articolato territorialmente, che gestisce la conciliazione e l'arbitrato delle controversie giuslavoristiche (Ministério do Trabalho Moçambique). Il registro civile è una lista privata tenuta dal CACM; non risulta un registro statale unico della professione (n.r.s. unico), il che frammenta la disciplina e ostacol</w:t>
      </w:r>
      <w:r>
        <w:t>a una vigilanza centralizzata sugli standard.</w:t>
      </w:r>
    </w:p>
    <w:p w14:paraId="6CE40ED0" w14:textId="77777777" w:rsidR="002762CE" w:rsidRDefault="00F63CF4">
      <w:pPr>
        <w:pStyle w:val="Corpotesto"/>
        <w:jc w:val="both"/>
      </w:pPr>
      <w:r>
        <w:rPr>
          <w:b/>
        </w:rPr>
        <w:t>C. Numeri e casistica</w:t>
      </w:r>
    </w:p>
    <w:p w14:paraId="0419401F" w14:textId="77777777" w:rsidR="002762CE" w:rsidRDefault="00F63CF4">
      <w:pPr>
        <w:pStyle w:val="Corpotesto"/>
        <w:jc w:val="both"/>
      </w:pPr>
      <w:r>
        <w:t>I dati più significativi provengono dal binario del lavoro. La Comissão de Mediação e Arbitragem Laboral della Città di Maputo, indicata come CEMAL, ha registrato, nel periodo 2009-2021, 85.044 richieste di mediazione, 80.228 pratiche trattate e 64.849 accordi raggiunti, con un tasso di accordo dell'80,8 per cento (Universidade Eduardo Mondlane). Tale percentuale colloca la conciliazione del lavoro mozambicana tra le più efficaci dell'area subsahariana, superiore ai tassi documentati in Kenya, Uganda e Nami</w:t>
      </w:r>
      <w:r>
        <w:t>bia, e riflette la struttura obbligatoria e diffusa del sistema COMAL. L'elevato numero di richieste, oltre ottantacinquemila in dodici anni nella sola area di Maputo, testimonia inoltre la centralità della conciliazione laborale come primo presidio di tutela dei lavoratori. Sul versante civile-commerciale, il CACM conta 25 mediatori registrati, tutti a Maputo (Faculty of Law University of Macau); il numero di mediazioni civili annue non è pubblicato (n.d.), il che riflette la marginalità operativa di quest</w:t>
      </w:r>
      <w:r>
        <w:t>o binario rispetto a quello del lavoro e la sua concentrazione esclusiva nella capitale.</w:t>
      </w:r>
    </w:p>
    <w:p w14:paraId="57BD90CB" w14:textId="77777777" w:rsidR="002762CE" w:rsidRDefault="00F63CF4">
      <w:pPr>
        <w:pStyle w:val="Corpotesto"/>
        <w:jc w:val="both"/>
      </w:pPr>
      <w:r>
        <w:rPr>
          <w:b/>
        </w:rPr>
        <w:t>D. Elementi comparativi e prospettive</w:t>
      </w:r>
    </w:p>
    <w:p w14:paraId="1E68AA0B" w14:textId="77777777" w:rsidR="002762CE" w:rsidRDefault="00F63CF4">
      <w:pPr>
        <w:pStyle w:val="Corpotesto"/>
        <w:jc w:val="both"/>
      </w:pPr>
      <w:r>
        <w:t>Il Mozambico presenta un netto contrasto tra un binario del lavoro molto sviluppato ed efficace, con tasso di accordo dell'80,8 per cento nella sola area di Maputo (Universidade Eduardo Mondlane), e un binario civilecommerciale ancora embrionale, con soli 25 mediatori tutti concentrati nella capitale (Faculty of Law University of Macau). Rispetto al modello europeo, la Lei 11/99 anticipa la Direttiva 2008/52/CE quanto all'impianto normativo, ma la sua attuazione nel civile è rimasta limitata, prevalendo l'a</w:t>
      </w:r>
      <w:r>
        <w:t>rbitrato e restando la mediazione un fenomeno di nicchia urbana. Le criticità principali sono la concentrazione geografica dei mediatori a Maputo, che esclude di fatto le province, l'assenza di un registro statale unico e la debolezza del binario commerciale. Le prospettive riguardano la diffusione territoriale della mediazione civile oltre la capitale, la creazione di un registro nazionale unificato e la valorizzazione dell'esperienza laborale come modello replicabile per il civile, dato il suo elevato tas</w:t>
      </w:r>
      <w:r>
        <w:t>so di successo.</w:t>
      </w:r>
    </w:p>
    <w:p w14:paraId="305029DC" w14:textId="77777777" w:rsidR="002762CE" w:rsidRDefault="00F63CF4">
      <w:pPr>
        <w:pStyle w:val="Corpotesto"/>
        <w:jc w:val="both"/>
      </w:pPr>
      <w:r>
        <w:rPr>
          <w:b/>
        </w:rPr>
        <w:t>Capitolo IV.77 — Namibia</w:t>
      </w:r>
    </w:p>
    <w:p w14:paraId="0E62A9CD" w14:textId="77777777" w:rsidR="002762CE" w:rsidRDefault="00F63CF4">
      <w:pPr>
        <w:pStyle w:val="Corpotesto"/>
        <w:jc w:val="both"/>
      </w:pPr>
      <w:r>
        <w:rPr>
          <w:b/>
        </w:rPr>
        <w:t>A. Quadro normativo</w:t>
      </w:r>
    </w:p>
    <w:p w14:paraId="7A18DEE2" w14:textId="77777777" w:rsidR="002762CE" w:rsidRDefault="00F63CF4">
      <w:pPr>
        <w:pStyle w:val="Corpotesto"/>
        <w:jc w:val="both"/>
      </w:pPr>
      <w:r>
        <w:t xml:space="preserve">La Namibia ha introdotto la court-connected mediation nel 2014, quale componente di una più ampia riforma processuale della High Court ispirata all'obiettivo del case management e della riduzione dei tempi del contenzioso. La base normativa poggia sull'High Court Amendment Act n. 12 del 2013, sulle High Court Rules 38 e 39 e sulle Practice Directions pubblicate con la Government Notice n. 67 del 2014 nella Government Gazette n. 5461 (High Court of Namibia). La Practice Direction 19 individua nove tipologie </w:t>
      </w:r>
      <w:r>
        <w:t>di controversie soggette a mediazione obbligatoria, tra cui assicurazione, negligenza medica e professionale, contratti di costruzione, divorzio e affidamento, mantenimento, inadempimento di mutui, incidenti automobilistici e diffamazione (High Court of Namibia). La Practice Direction 65 disciplina le note del Registrar sul procedimen</w:t>
      </w:r>
      <w:r>
        <w:lastRenderedPageBreak/>
        <w:t>to e le modalità operative del rinvio (High Court of Namibia). La scelta di individuare categorie predeterminate di liti obbligatoriamente mediabili configura un modello selett</w:t>
      </w:r>
      <w:r>
        <w:t>ivo, che concentra l'obbligo dove l'esperienza suggerisce maggiori probabilità di composizione. Questa impostazione, tecnicamente sofisticata, colloca la Namibia in una posizione originale nel panorama comparato: a differenza dei sistemi che deferiscono indistintamente tutte le cause civili, come Malawi o Tanzania, e di quelli che si limitano a una mera considerazione volontaria, come il modello europeo, l'ordinamento namibiano individua ex ante le materie nelle quali la mediazione è resa obbligatoria, in r</w:t>
      </w:r>
      <w:r>
        <w:t>agione della loro attitudine alla composizione negoziale. La riforma processuale del 2013 e del 2014 si inserisce nel più ampio disegno di modernizzazione della giustizia civile namibiana, imperniato sul giudice quale gestore attivo del procedimento secondo il modello del judicial case management di derivazione anglosassone. In tale cornice la mediazione non è concepita come un istituto estraneo al processo, ma come una sua fase integrata, funzionale alla riduzione dei tempi e dei costi e coerente con l'obi</w:t>
      </w:r>
      <w:r>
        <w:t>ettivo di un accesso alla giustizia più efficiente.</w:t>
      </w:r>
    </w:p>
    <w:p w14:paraId="272B73E5" w14:textId="77777777" w:rsidR="002762CE" w:rsidRDefault="00F63CF4">
      <w:pPr>
        <w:pStyle w:val="Corpotesto"/>
        <w:jc w:val="both"/>
      </w:pPr>
      <w:r>
        <w:rPr>
          <w:b/>
        </w:rPr>
        <w:t>B. Infrastruttura professionale</w:t>
      </w:r>
    </w:p>
    <w:p w14:paraId="4909F254" w14:textId="77777777" w:rsidR="002762CE" w:rsidRDefault="00F63CF4">
      <w:pPr>
        <w:pStyle w:val="Corpotesto"/>
        <w:jc w:val="both"/>
      </w:pPr>
      <w:r>
        <w:t>Il sistema è a guida giudiziaria, con roster di mediatori accreditati dalla High Court e formazione affidata a enti riconosciuti dalla stessa corte. La formazione iniziale ha coinvolto 103 mediatori formati tra maggio e giugno 2014 e ulteriori 69 mediatori formati nel marzo 2015, per un investimento formativo significativo rapportato alle dimensioni del Paese (Conflict Dynamics). Il registro ha natura giudiziaria, configurandosi come roster della High Court da cui attingere per le assegnazioni. Il conteggio</w:t>
      </w:r>
      <w:r>
        <w:t xml:space="preserve"> aggiornato complessivo dei formatori non risulta pubblicato in serie sistematiche (r.a.c.n.p.). La qualificazione dei mediatori attinge in parte all'esperienza sudafricana, data la prossimità dei sistemi giuridici, e la Namibia ha beneficiato del supporto di organismi specializzati regionali nella progettazione del programma. La ridotta scala demografica consente un controllo qualitativo relativamente stretto sul corpo dei mediatori.</w:t>
      </w:r>
    </w:p>
    <w:p w14:paraId="1DA26E10" w14:textId="77777777" w:rsidR="002762CE" w:rsidRDefault="00F63CF4">
      <w:pPr>
        <w:pStyle w:val="Corpotesto"/>
        <w:jc w:val="both"/>
      </w:pPr>
      <w:r>
        <w:rPr>
          <w:b/>
        </w:rPr>
        <w:t>C. Numeri e casistica</w:t>
      </w:r>
    </w:p>
    <w:p w14:paraId="7B6524B7" w14:textId="77777777" w:rsidR="002762CE" w:rsidRDefault="00F63CF4">
      <w:pPr>
        <w:pStyle w:val="Corpotesto"/>
        <w:jc w:val="both"/>
      </w:pPr>
      <w:r>
        <w:t>I dati disponibili coprono il periodo giugno 2014 - dicembre 2015: risultano 1.358 mediazioni concluse, di cui 719 con successo e 639 senza accordo, con risparmi stimati per il sistema giudiziario superiori a 100 milioni di dollari namibiani (Conflict Dynamics). Il tasso di successo su tale periodo si colloca intorno al 53 per cento dei casi conclusi, valore in linea con le migliori esperienze regionali (Conflict Dynamics). Il dato sui risparmi documenta l'impatto economico del sistema in termini di riduzio</w:t>
      </w:r>
      <w:r>
        <w:t xml:space="preserve">ne dei costi processuali e di liberazione di risorse giudiziarie, argomento spesso decisivo per giustificare l'investimento pubblico nella mediazione. La circostanza che il risultato sia stato conseguito già nel primo biennio di operatività, con un corpo di mediatori appena formato, testimonia la rapidità con cui il modello selettivo per categorie è divenuto efficace. Serie pluriennali aggiornate oltre il 2015 non risultano disponibili in fonti ufficiali (n.d.), il che impedisce di verificare la tenuta del </w:t>
      </w:r>
      <w:r>
        <w:t>sistema nel medio periodo e l'eventuale evoluzione del tasso di accordo, lacuna informativa che accomuna la Namibia a molti Paesi dell'area.</w:t>
      </w:r>
    </w:p>
    <w:p w14:paraId="723E7691" w14:textId="77777777" w:rsidR="002762CE" w:rsidRDefault="00F63CF4">
      <w:pPr>
        <w:pStyle w:val="Corpotesto"/>
        <w:jc w:val="both"/>
      </w:pPr>
      <w:r>
        <w:rPr>
          <w:b/>
        </w:rPr>
        <w:t>D. Elementi comparativi e prospettive</w:t>
      </w:r>
    </w:p>
    <w:p w14:paraId="61577CB4" w14:textId="77777777" w:rsidR="002762CE" w:rsidRDefault="00F63CF4">
      <w:pPr>
        <w:pStyle w:val="Corpotesto"/>
        <w:jc w:val="both"/>
      </w:pPr>
      <w:r>
        <w:t xml:space="preserve">La Namibia si distingue per un modello di mediazione obbligatoria per tipologia di controversia, con nove categorie predeterminate, approccio più selettivo e mirato rispetto sia al deferimento generalizzato dell'Africa orientale sia alla volontarietà europea. Tale impostazione presenta il vantaggio di concentrare le risorse dove la mediazione è statisticamente più efficace, evitando l'appesantimento indiscriminato del processo. Il tasso di successo del 53 per cento e i risparmi </w:t>
      </w:r>
      <w:r>
        <w:lastRenderedPageBreak/>
        <w:t>documentati nel biennio iniziale confermano l'efficacia dell'impostazione (Conflict Dynamics). La criticità principale è la carenza di dati aggiornati oltre il 2015, che limita la valutazione della tenuta nel tempo, cui si aggiungono la dipendenza da un corpo di mediatori numericamente contenuto e il rischio di concentrazione delle competenze nella capitale. Le prospettive attengono alla eventuale estensione delle categorie obbligatorie ad altre materie civili, alla pubblicazione di statistiche periodiche e</w:t>
      </w:r>
      <w:r>
        <w:t xml:space="preserve"> al consolidamento della cultura della mediazione presso il foro namibiano, tuttora in via di radicamento.</w:t>
      </w:r>
    </w:p>
    <w:p w14:paraId="7457F21C" w14:textId="77777777" w:rsidR="002762CE" w:rsidRDefault="00F63CF4">
      <w:pPr>
        <w:pStyle w:val="Corpotesto"/>
        <w:jc w:val="both"/>
      </w:pPr>
      <w:r>
        <w:rPr>
          <w:b/>
        </w:rPr>
        <w:t>Capitolo IV.78 — Niger</w:t>
      </w:r>
    </w:p>
    <w:p w14:paraId="6CF00B83" w14:textId="77777777" w:rsidR="002762CE" w:rsidRDefault="00F63CF4">
      <w:pPr>
        <w:pStyle w:val="Corpotesto"/>
        <w:jc w:val="both"/>
      </w:pPr>
      <w:r>
        <w:rPr>
          <w:b/>
        </w:rPr>
        <w:t>A. Quadro normativo</w:t>
      </w:r>
    </w:p>
    <w:p w14:paraId="4FF69DCB" w14:textId="77777777" w:rsidR="002762CE" w:rsidRDefault="00F63CF4">
      <w:pPr>
        <w:pStyle w:val="Corpotesto"/>
        <w:jc w:val="both"/>
      </w:pPr>
      <w:r>
        <w:t>Il Niger è Stato parte dell'OHADA e applica l'Atto uniforme relativo alla mediazione del 2017 (OHADA, Acte uniforme relatif à la médiation). In forza dell'articolo 10 del Trattato OHADA e dell'articolo 17 dell'AUM, l'Atto uniforme prevale sulle disposizioni interne contrarie e prevede il ricorso dinanzi alla CCJA ex articolo 16 (OHADA, La nouvelle médiation dans l'espace OHADA). Il Niger non figura tra i firmatari della Convenzione di Singapore (Nazioni Unite, stato del trattato XXII-4).</w:t>
      </w:r>
    </w:p>
    <w:p w14:paraId="431062AB" w14:textId="77777777" w:rsidR="002762CE" w:rsidRDefault="00F63CF4">
      <w:pPr>
        <w:pStyle w:val="Corpotesto"/>
        <w:jc w:val="both"/>
      </w:pPr>
      <w:r>
        <w:rPr>
          <w:b/>
        </w:rPr>
        <w:t>B. Infrastruttura professionale</w:t>
      </w:r>
    </w:p>
    <w:p w14:paraId="66A5FF81" w14:textId="77777777" w:rsidR="002762CE" w:rsidRDefault="00F63CF4">
      <w:pPr>
        <w:pStyle w:val="Corpotesto"/>
        <w:jc w:val="both"/>
      </w:pPr>
      <w:r>
        <w:t>Il centro di riferimento è il Centre de médiation et d'arbitrage de Niamey (CMAN), istituito con decisione n. 00014/CCIAN del 5 dicembre 2014 presso la Camera di commercio e industria del Niger (OHADA, programma CMAN). Il centro, con sede a Niamey, offre servizi di mediazione e arbitrato agli operatori economici (CMAN, sito ufficiale).</w:t>
      </w:r>
    </w:p>
    <w:p w14:paraId="0947D959" w14:textId="77777777" w:rsidR="002762CE" w:rsidRDefault="00F63CF4">
      <w:pPr>
        <w:pStyle w:val="Corpotesto"/>
        <w:jc w:val="both"/>
      </w:pPr>
      <w:r>
        <w:rPr>
          <w:b/>
        </w:rPr>
        <w:t>C. Numeri e casistica</w:t>
      </w:r>
    </w:p>
    <w:p w14:paraId="2469EAE0" w14:textId="77777777" w:rsidR="002762CE" w:rsidRDefault="00F63CF4">
      <w:pPr>
        <w:pStyle w:val="Corpotesto"/>
        <w:jc w:val="both"/>
      </w:pPr>
      <w:r>
        <w:t>Secondo repertori internazionali il CMAN, costituito nel 2014, conta un numero di membri attivi collocabile nella fascia tra 101 e 500 (ITC Benchmarking, scheda istituzione). Non si dispone di serie statistiche pubbliche ufficiali sul numero di mediazioni concluse dal centro (fonte controllata: CMAN, sito ufficiale).</w:t>
      </w:r>
    </w:p>
    <w:p w14:paraId="0E64480E" w14:textId="77777777" w:rsidR="002762CE" w:rsidRDefault="00F63CF4">
      <w:pPr>
        <w:pStyle w:val="Corpotesto"/>
        <w:jc w:val="both"/>
      </w:pPr>
      <w:r>
        <w:rPr>
          <w:b/>
        </w:rPr>
        <w:t>D. Elementi comparativi e prospettive</w:t>
      </w:r>
    </w:p>
    <w:p w14:paraId="382CE8CC" w14:textId="77777777" w:rsidR="002762CE" w:rsidRDefault="00F63CF4">
      <w:pPr>
        <w:pStyle w:val="Corpotesto"/>
        <w:jc w:val="both"/>
      </w:pPr>
      <w:r>
        <w:t>Va tenuta distinta dalla mediazione ADR la figura del Médiateur de la République del Niger, organo di tipo ombudsman che produce relazioni annuali di attività (Médiateur de la République du Niger, rapporto 2017). Non si dispone di dati pubblici sistematici sul raccordo tra CMAN e istanze consuetudinarie (fonte controllata: OHADA, La nouvelle médiation dans l'espace OHADA).</w:t>
      </w:r>
    </w:p>
    <w:p w14:paraId="2DEBBE4A" w14:textId="77777777" w:rsidR="002762CE" w:rsidRDefault="00F63CF4">
      <w:pPr>
        <w:pStyle w:val="Corpotesto"/>
        <w:jc w:val="both"/>
      </w:pPr>
      <w:r>
        <w:rPr>
          <w:b/>
        </w:rPr>
        <w:t>Capitolo IV.79 — Nigeria</w:t>
      </w:r>
    </w:p>
    <w:p w14:paraId="47EFF11A" w14:textId="77777777" w:rsidR="002762CE" w:rsidRDefault="00F63CF4">
      <w:pPr>
        <w:pStyle w:val="Corpotesto"/>
        <w:jc w:val="both"/>
      </w:pPr>
      <w:r>
        <w:rPr>
          <w:b/>
        </w:rPr>
        <w:t>A. Quadro normativo</w:t>
      </w:r>
    </w:p>
    <w:p w14:paraId="5B015294" w14:textId="77777777" w:rsidR="002762CE" w:rsidRDefault="00F63CF4">
      <w:pPr>
        <w:pStyle w:val="Corpotesto"/>
        <w:jc w:val="both"/>
      </w:pPr>
      <w:r>
        <w:t>La Nigeria è pioniera in Africa del modello dei Multi-Door Courthouses, centri annessi ai tribunali che offrono alle parti una pluralità di porte di accesso alla risoluzione delle controversie, dalla mediazione all'arbitrato alla conciliazione. Il Lagos Multi-Door Courthouse (LMDC), avviato nel giugno 2002, è stato il primo centro ADR annesso ai tribunali del continente africano (This Day). La sua base normativa è il Lagos Multi-Door Courthouse Law del 2007, successivamente modificato nel 2015, che ha confe</w:t>
      </w:r>
      <w:r>
        <w:t xml:space="preserve">rito veste legislativa a un'esperienza nata come iniziativa congiunta tra magistratura e società civile (This Day). Essendo la Nigeria uno Stato federale, la disciplina si </w:t>
      </w:r>
      <w:r>
        <w:lastRenderedPageBreak/>
        <w:t xml:space="preserve">articola su base statale, con Multi-Door Courthouses istituiti nei singoli Stati e proprie leggi statali, e non esiste un registro statale federale unitario dei mediatori (n.r.s. federale), il che comporta una notevole variabilità tra le diverse giurisdizioni della federazione. Il modello del Multi-Door Courthouse, teorizzato negli Stati </w:t>
      </w:r>
      <w:r>
        <w:t>Uniti negli anni settanta del secolo scorso, muove dall'idea che il tribunale debba offrire non un'unica porta, quella del giudizio, ma una pluralità di percorsi di risoluzione delle controversie, selezionati in ragione della natura della lite e delle esigenze delle parti. La sua adozione a Lagos nel 2002, per iniziativa congiunta della magistratura e della Negotiation and Conflict Management Group, ha rappresentato un momento fondativo per la diffusione dell'ADR istituzionale nell'intero continente, poi re</w:t>
      </w:r>
      <w:r>
        <w:t>plicato in numerosi altri Stati della federazione e imitato da diversi Paesi africani. La successiva copertura legislativa, con la legge del 2007 e la modifica del 2015, ha consolidato l'istituto, dotandolo di una base normativa stabile e conferendo agli accordi raggiunti efficacia esecutiva assimilabile a quella dei provvedimenti giudiziari.</w:t>
      </w:r>
    </w:p>
    <w:p w14:paraId="5CC9D354" w14:textId="77777777" w:rsidR="002762CE" w:rsidRDefault="00F63CF4">
      <w:pPr>
        <w:pStyle w:val="Corpotesto"/>
        <w:jc w:val="both"/>
      </w:pPr>
      <w:r>
        <w:rPr>
          <w:b/>
        </w:rPr>
        <w:t>B. Infrastruttura professionale</w:t>
      </w:r>
    </w:p>
    <w:p w14:paraId="45BD1602" w14:textId="77777777" w:rsidR="002762CE" w:rsidRDefault="00F63CF4">
      <w:pPr>
        <w:pStyle w:val="Corpotesto"/>
        <w:jc w:val="both"/>
      </w:pPr>
      <w:r>
        <w:t>L'infrastruttura è costituita dai Multi-Door Courthouses istituiti nei diversi Stati della federazione, ciascuno con propri programmi di formazione, regole procedurali e panel di neutrals. Sul piano professionale opera l'Institute of Chartered Mediators and Conciliators (ICMC), organismo di categoria che promuove standard e qualificazione della professione e che nel 2025 ha ammesso 1.700 nuovi membri e 11 Fellows, segnalando una crescita sostenuta del corpo professionale (Institute of Chartered Mediators an</w:t>
      </w:r>
      <w:r>
        <w:t>d Conciliators). La natura decentrata del sistema federale comporta l'assenza di un registro federale unico e una pluralità di modelli statali, con Lagos quale riferimento di eccellenza e altri Stati in fasi diverse di sviluppo. Questa articolazione riflette la struttura costituzionale della Nigeria e la ripartizione delle competenze in materia di amministrazione della giustizia tra federazione e Stati. La crescita del corpo professionale, testimoniata dai numeri dell'ICMC, e la diffusione dei Multi-Door Co</w:t>
      </w:r>
      <w:r>
        <w:t>urthouses in un numero crescente di Stati segnalano una progressiva maturazione della cultura dell'ADR, sia pure a velocità differenti tra le diverse giurisdizioni, con Lagos, Abuja e pochi altri centri urbani nella posizione di apripista e numerose realtà periferiche ancora in fase di avvio.</w:t>
      </w:r>
    </w:p>
    <w:p w14:paraId="02021210" w14:textId="77777777" w:rsidR="002762CE" w:rsidRDefault="00F63CF4">
      <w:pPr>
        <w:pStyle w:val="Corpotesto"/>
        <w:jc w:val="both"/>
      </w:pPr>
      <w:r>
        <w:rPr>
          <w:b/>
        </w:rPr>
        <w:t>C. Numeri e casistica</w:t>
      </w:r>
    </w:p>
    <w:p w14:paraId="247BA04B" w14:textId="77777777" w:rsidR="002762CE" w:rsidRDefault="00F63CF4">
      <w:pPr>
        <w:pStyle w:val="Corpotesto"/>
        <w:jc w:val="both"/>
      </w:pPr>
      <w:r>
        <w:t>I dati del LMDC sono i più significativi e documentati. Il centro tratta annualmente tra circa 2.000 e 2.454 casi, con tassi di composizione compresi tra il 54 e il 56 per cento (Guardian Nigeria). Secondo il Guardian, entro l'agosto 2024 il LMDC aveva trattato complessivamente 25.481 casi, con un tasso di successo del 56 per cento e un recupero economico pari a 55,1 miliardi di naira oltre a 56,3 milioni di dollari statunitensi (Guardian Nigeria). Nel periodo 2017-2022 il recupero era stato di 38,5 miliard</w:t>
      </w:r>
      <w:r>
        <w:t>i di naira, dato che documenta l'accelerazione dell'impatto economico negli anni successivi (Guardian Nigeria). Tali cifre riguardano il solo LMDC; i dati aggregati degli altri Multi-Door Courthouses statali non risultano disponibili in serie unitarie (n.d.).</w:t>
      </w:r>
    </w:p>
    <w:p w14:paraId="35C124BB" w14:textId="77777777" w:rsidR="002762CE" w:rsidRDefault="00F63CF4">
      <w:pPr>
        <w:pStyle w:val="Corpotesto"/>
        <w:jc w:val="both"/>
      </w:pPr>
      <w:r>
        <w:rPr>
          <w:b/>
        </w:rPr>
        <w:t>D. Elementi comparativi e prospettive</w:t>
      </w:r>
    </w:p>
    <w:p w14:paraId="4DAAEF5A" w14:textId="77777777" w:rsidR="002762CE" w:rsidRDefault="00F63CF4">
      <w:pPr>
        <w:pStyle w:val="Corpotesto"/>
        <w:jc w:val="both"/>
      </w:pPr>
      <w:r>
        <w:t>La Nigeria, con il LMDC, ha importato e adattato in Africa il modello statunitense del Multi-Door Courthouse, offrendo alle parti una pluralità di porte di accesso alla risoluzione delle controversie e integrando l'ADR nella struttura giudiziaria statale. Il tasso di successo del 56 per cento e gli ingenti recuperi economici testimoniano la maturità del sistema di Lagos, che rappresenta un punto di riferimento continentale (Guardian Nigeria). Rispetto al modello europeo, la Nigeria privilegia l'integrazione</w:t>
      </w:r>
      <w:r>
        <w:t xml:space="preserve"> dell'ADR nella struttura giudiziaria statale piuttosto che la sola mediazione </w:t>
      </w:r>
      <w:r>
        <w:lastRenderedPageBreak/>
        <w:t>volontaria di mercato. Le criticità principali sono la disomogeneità tra gli Stati della federazione, l'assenza di un quadro federale unitario e di un registro nazionale della professione, e la difficoltà di misurare l'impatto complessivo oltre l'esperienza di Lagos. Le prospettive riguardano la replicabilità del modello di Lagos negli altri Stati, l'armonizzazione degli standard e la crescente professionalizzazione tramite l'ICM</w:t>
      </w:r>
      <w:r>
        <w:t>C, la cui espansione documenta un consolidamento della categoria a livello nazionale (Institute of Chartered Mediators and Conciliators).</w:t>
      </w:r>
    </w:p>
    <w:p w14:paraId="31AD2C3C" w14:textId="77777777" w:rsidR="002762CE" w:rsidRDefault="00F63CF4">
      <w:pPr>
        <w:pStyle w:val="Corpotesto"/>
        <w:jc w:val="both"/>
      </w:pPr>
      <w:r>
        <w:rPr>
          <w:b/>
        </w:rPr>
        <w:t>Capitolo IV.80 — Repubblica Centrafricana</w:t>
      </w:r>
    </w:p>
    <w:p w14:paraId="5B86B9C9" w14:textId="77777777" w:rsidR="002762CE" w:rsidRDefault="00F63CF4">
      <w:pPr>
        <w:pStyle w:val="Corpotesto"/>
        <w:jc w:val="both"/>
      </w:pPr>
      <w:r>
        <w:rPr>
          <w:b/>
        </w:rPr>
        <w:t>A. Quadro normativo</w:t>
      </w:r>
    </w:p>
    <w:p w14:paraId="5A923281" w14:textId="77777777" w:rsidR="002762CE" w:rsidRDefault="00F63CF4">
      <w:pPr>
        <w:pStyle w:val="Corpotesto"/>
        <w:jc w:val="both"/>
      </w:pPr>
      <w:r>
        <w:t>La Repubblica Centrafricana è Stato parte dell'OHADA e applica l'Atto uniforme relativo alla mediazione del 2017 (OHADA, Acte uniforme relatif à la médiation). In forza dell'articolo 10 del Trattato OHADA, l'AUM è direttamente applicabile e prevalente sulle disposizioni interne contrarie in materia di mediazione commerciale (OHADA, La nouvelle médiation dans l'espace OHADA). La Repubblica Centrafricana non figura tra i firmatari della Convenzione di Singapore (Nazioni Unite, stato del trattato XXII-4).</w:t>
      </w:r>
    </w:p>
    <w:p w14:paraId="35A85A94" w14:textId="77777777" w:rsidR="002762CE" w:rsidRDefault="00F63CF4">
      <w:pPr>
        <w:pStyle w:val="Corpotesto"/>
        <w:jc w:val="both"/>
      </w:pPr>
      <w:r>
        <w:rPr>
          <w:b/>
        </w:rPr>
        <w:t>B. Infrastruttura professionale</w:t>
      </w:r>
    </w:p>
    <w:p w14:paraId="16A79FD5" w14:textId="77777777" w:rsidR="002762CE" w:rsidRDefault="00F63CF4">
      <w:pPr>
        <w:pStyle w:val="Corpotesto"/>
        <w:jc w:val="both"/>
      </w:pPr>
      <w:r>
        <w:t>Il centro di riferimento è il Centre d'arbitrage, de médiation et de conciliation de Centrafrique (CAMC-CA), con sede a Bangui, la cui creazione è stata resa nota nel 2012 (OHADA, création du CAMC-CA). Il centro offre servizi di arbitrato, mediazione e conciliazione agli operatori economici centrafricani (FDA Avocats, Centrafrique arbitrage).</w:t>
      </w:r>
    </w:p>
    <w:p w14:paraId="37AB6D78" w14:textId="77777777" w:rsidR="002762CE" w:rsidRDefault="00F63CF4">
      <w:pPr>
        <w:pStyle w:val="Corpotesto"/>
        <w:jc w:val="both"/>
      </w:pPr>
      <w:r>
        <w:rPr>
          <w:b/>
        </w:rPr>
        <w:t>C. Numeri e casistica</w:t>
      </w:r>
    </w:p>
    <w:p w14:paraId="46936C2F" w14:textId="77777777" w:rsidR="002762CE" w:rsidRDefault="00F63CF4">
      <w:pPr>
        <w:pStyle w:val="Corpotesto"/>
        <w:jc w:val="both"/>
      </w:pPr>
      <w:r>
        <w:t>Non si dispone di serie statistiche pubbliche ufficiali sul numero di mediazioni amministrate dal CAMC-CA né di un tariffario nazionale consultabile (fonte controllata: OHADA, création du CAMC-CA). La cornice comune OHADA prevede in via generale un diritto di apertura del fascicolo dell'ordine di 50.000 FCFA nei centri operativi (OHADA, La nouvelle médiation dans l'espace OHADA).</w:t>
      </w:r>
    </w:p>
    <w:p w14:paraId="20AA2DE1" w14:textId="77777777" w:rsidR="002762CE" w:rsidRDefault="00F63CF4">
      <w:pPr>
        <w:pStyle w:val="Corpotesto"/>
        <w:jc w:val="both"/>
      </w:pPr>
      <w:r>
        <w:rPr>
          <w:b/>
        </w:rPr>
        <w:t>D. Elementi comparativi e prospettive</w:t>
      </w:r>
    </w:p>
    <w:p w14:paraId="3BAECC4F" w14:textId="77777777" w:rsidR="002762CE" w:rsidRDefault="00F63CF4">
      <w:pPr>
        <w:pStyle w:val="Corpotesto"/>
        <w:jc w:val="both"/>
      </w:pPr>
      <w:r>
        <w:t>Nel contesto centrafricano, segnato da fragilità istituzionale, la mediazione formale coesiste con forme tradizionali di composizione delle liti; va inoltre distinta dalla mediazione ADR ogni figura ombudsman prevista dall'ordinamento. Non si dispone di dati pubblici sistematici in materia (fonte controllata: FDA Avocats, Centrafrique arbitrage). --## Riassunto finale (metodo, difficoltà, discrepanze, valori verificati) Completamento. Sono stati redatti tutti e quindici i capitoli-Paese richiesti (Benin, Bu</w:t>
      </w:r>
      <w:r>
        <w:t>rkina Faso, Costa d'Avorio, Guinea, Mali, Mauritania, Niger, Senegal, Togo, Guinea-Bissau, Ciad, Camerun, Congo, Gabon, Repubblica Centrafricana), ciascuno articolato nelle quattro sottosezioni A/B/C/D. La ricerca è stata condotta prevalentemente in francese, con integrazioni in inglese, privilegiando fonti primarie e istituzionali: testi degli Atti uniformi OHADA, Giornali ufficiali, siti dei centri di arbitrato e mediazione, testi di legge e decreti nazionali, oltre allo stato del trattato presso le Nazio</w:t>
      </w:r>
      <w:r>
        <w:t xml:space="preserve">ni Unite per la Convenzione di Singapore. Difficoltà. La principale difficoltà è consistita nella scarsità di dati statistici pubblici e aggiornati sull'attività di mediazione dei singoli centri. Solo pochi organismi pubblicano serie numeriche verificabili: il CAMC-O di Ouagadougou (dati annuali 2023 e 2024), la CACI di Abidjan (dati cumulati), la CATO di Lomé (dati 2011-2022) e, in forma narrativa, il CAMC di Dakar. Per la maggior parte degli altri Paesi </w:t>
      </w:r>
      <w:r>
        <w:lastRenderedPageBreak/>
        <w:t>non è stato possibile reperire cifre ufficiali; in t</w:t>
      </w:r>
      <w:r>
        <w:t>ali casi si è utilizzata la formula prescritta "Non si dispone di dati pubblici" con indicazione della fonte controllata, evitando qualunque placeholder o dato inventato. Ulteriore difficoltà riguarda GuineaBissau e Repubblica Centrafricana, per i quali la documentazione dedicata alla mediazione è particolarmente esigua. Discrepanze rispetto allo schema di partenza. Si segnalano tre discrepanze rilevanti. In primo luogo, la Mauritania non è Stato parte dell'OHADA, contrariamente all'implicita cornice comune</w:t>
      </w:r>
      <w:r>
        <w:t xml:space="preserve"> del batch; ne consegue che l'Atto uniforme relativo alla mediazione non vi si applica e che il quadro dipende dal diritto interno e dal CIMAM istituito presso la Camera di commercio nel 2019. In secondo luogo, per la Costa d'Avorio la legge nazionale sulla mediazione (loi n. 2014-389 del 20 giugno 2014) risulta abrogata dalla loi n. 2023-419 del 22 maggio 2023, circostanza da riflettere rispetto a riferimenti a una generica legge sulla mediazione commerciale. In terzo luogo, quanto alla Convenzione di Sing</w:t>
      </w:r>
      <w:r>
        <w:t>apore, solo cinque dei quindici Paesi del batch risultano firmatari (Benin, Congo, Gabon, Guinea-Bissau, Ciad) e nessuno di essi l'ha ratificata. Valori verificati con fonte. Sono stati verificati, tra gli altri: adozione dell'AUM il 23 novembre 2017 a Conakry, in vigore dal 15 marzo 2018; diritto di apertura del fascicolo di mediazione dell'ordine di 50.000 FCFA nei centri OHADA; CAMC-O 2024 con 20 fascicoli (15 arbitrato, 5 mediazione) per 13,5 miliardi di FCFA e 2023 con 40 fascicoli; CACI con 317 fascic</w:t>
      </w:r>
      <w:r>
        <w:t>oli in arbitrato e 210 in mediazione; CATO 2011-2022 con 86 controversie (57 arbitrato, 29 mediazione, di cui 13 accordi transattivi); CAMC di Dakar con circa 700 procedure arbitrali e oltre 220 mediazioni-conciliazioni tra sede e antenne; date di creazione dei centri (Benin 2003, Burkina Faso 2005, Costa d'Avorio 1997, Guinea 1998, Niger 2014, Senegal 1998, Congo 2012, Gabon CAMC-Ga 2015 e IIMAC 2020, Repubblica Centrafricana 2012); e le date di firma della Convenzione di Singapore per i cinque Paesi firma</w:t>
      </w:r>
      <w:r>
        <w:t>tari. Ogni valore quantitativo è accompagnato nel testo dalla relativa fonte con URL.</w:t>
      </w:r>
    </w:p>
    <w:p w14:paraId="3BE0B5B0" w14:textId="77777777" w:rsidR="002762CE" w:rsidRDefault="00F63CF4">
      <w:pPr>
        <w:pStyle w:val="Corpotesto"/>
        <w:jc w:val="both"/>
      </w:pPr>
      <w:r>
        <w:rPr>
          <w:b/>
        </w:rPr>
        <w:t>Capitolo IV.81 — Repubblica Democratica del Congo</w:t>
      </w:r>
    </w:p>
    <w:p w14:paraId="36A6E340" w14:textId="77777777" w:rsidR="002762CE" w:rsidRDefault="00F63CF4">
      <w:pPr>
        <w:pStyle w:val="Corpotesto"/>
        <w:jc w:val="both"/>
      </w:pPr>
      <w:r>
        <w:rPr>
          <w:b/>
        </w:rPr>
        <w:t>A. Quadro normativo</w:t>
      </w:r>
    </w:p>
    <w:p w14:paraId="3B68DE93" w14:textId="77777777" w:rsidR="002762CE" w:rsidRDefault="00F63CF4">
      <w:pPr>
        <w:pStyle w:val="Corpotesto"/>
        <w:jc w:val="both"/>
      </w:pPr>
      <w:r>
        <w:t>La Repubblica Democratica del Congo è Stato membro dell'OHADA: ha ratificato il Trattato il 27 giugno 2012, con deposito il 13 luglio 2012 ed entrata in vigore il 12 settembre 2012 (OHADA presentazione). La mediazione è quindi retta dall'Acte uniforme relatif à la médiation del 23 novembre 2017, entrato in vigore il 15 marzo 2018, che tiene luogo di legge sulla mediazione negli Stati parte, e l'arbitrato dall'Acte uniforme relatif au droit de l'arbitrage rivisto il 23 novembre 2017, oltre al regolamento d'a</w:t>
      </w:r>
      <w:r>
        <w:t>rbitrato della Cour Commune de Justice et d'Arbitrage (CCJA) (CMS; OHADA.com, testi). Lo Stato congolese riconosce l'arbitrato della CCJA-OHADA dalla propria adesione al Trattato (Congovirtuel).</w:t>
      </w:r>
    </w:p>
    <w:p w14:paraId="412F7C74" w14:textId="77777777" w:rsidR="002762CE" w:rsidRDefault="00F63CF4">
      <w:pPr>
        <w:pStyle w:val="Corpotesto"/>
        <w:jc w:val="both"/>
      </w:pPr>
      <w:r>
        <w:rPr>
          <w:b/>
        </w:rPr>
        <w:t>B. Infrastruttura professionale</w:t>
      </w:r>
    </w:p>
    <w:p w14:paraId="55C639D1" w14:textId="77777777" w:rsidR="002762CE" w:rsidRDefault="00F63CF4">
      <w:pPr>
        <w:pStyle w:val="Corpotesto"/>
        <w:jc w:val="both"/>
      </w:pPr>
      <w:r>
        <w:t>A livello nazionale operano centri privati con competenza sull'intero territorio: il Centre National d'Arbitrage, de Conciliation et de Médiation (CENACOM), con sede a Kinshasa presso la Fédération des Entreprises du Congo (FEC), e il Centre d'arbitrage du Congo (CAC) (Congovirtuel; FEC-RDC). Il CENACOM svolge attività di formazione: nel 2024 ha organizzato una sessione di formazione in arbitrato dal 7 al 10 ottobre a Kinshasa, con quota di partecipazione di 625 dollari statunitensi per partecipante (FEC-RD</w:t>
      </w:r>
      <w:r>
        <w:t>C). La natura del registro è quella di liste dei centri privati; non esiste un registro statale unico. Formatori: r.a.c.n.p. Natura del registro: n.r.s.</w:t>
      </w:r>
    </w:p>
    <w:p w14:paraId="30A4F24D" w14:textId="77777777" w:rsidR="002762CE" w:rsidRDefault="00F63CF4">
      <w:pPr>
        <w:pStyle w:val="Corpotesto"/>
        <w:jc w:val="both"/>
      </w:pPr>
      <w:r>
        <w:rPr>
          <w:b/>
        </w:rPr>
        <w:t>C. Numeri e casistica</w:t>
      </w:r>
    </w:p>
    <w:p w14:paraId="42F0329D" w14:textId="77777777" w:rsidR="002762CE" w:rsidRDefault="00F63CF4">
      <w:pPr>
        <w:pStyle w:val="Corpotesto"/>
        <w:jc w:val="both"/>
      </w:pPr>
      <w:r>
        <w:lastRenderedPageBreak/>
        <w:t>Non risultano pubblicati dati ufficiali congolesi sul numero di mediatori accreditati presso i centri, sulle mediazioni annue né sui tassi di accordo. Mediatori accreditati: n.d. Mediazioni/anno: n.d. Perimetro: n.d. Fonte: n.d. La dottrina locale segnala che l'effettività dell'arbitrato in materia commerciale resta un tema aperto tra "mito e realtà" nel Paese (Congovirtuel).</w:t>
      </w:r>
    </w:p>
    <w:p w14:paraId="13D2852F" w14:textId="77777777" w:rsidR="002762CE" w:rsidRDefault="00F63CF4">
      <w:pPr>
        <w:pStyle w:val="Corpotesto"/>
        <w:jc w:val="both"/>
      </w:pPr>
      <w:r>
        <w:rPr>
          <w:b/>
        </w:rPr>
        <w:t>D. Elementi comparativi e prospettive</w:t>
      </w:r>
    </w:p>
    <w:p w14:paraId="0E4C0EE1" w14:textId="77777777" w:rsidR="002762CE" w:rsidRDefault="00F63CF4">
      <w:pPr>
        <w:pStyle w:val="Corpotesto"/>
        <w:jc w:val="both"/>
      </w:pPr>
      <w:r>
        <w:t xml:space="preserve">Come per Comore e Guinea Equatoriale, la disciplina della mediazione nella RDC deriva dall'Acte uniforme OHADA, con effetti di uniformazione e prevalenza sul diritto interno (CMS). Rispetto al modello europeo, il quadro normativo è solido a livello sovranazionale, ma l'infrastruttura poggia su centri privati (CENACOM, CAC) e la casistica documentata è scarsa (Congovirtuel). Le prospettive di sviluppo passano per la formazione professionale, come dimostrano le iniziative del CENACOM, e per il consolidamento </w:t>
      </w:r>
      <w:r>
        <w:t>della fiducia delle imprese nelle procedure amichevoli (FEC-RDC). --## Riassunto (metodologia, difficoltà, discrepanze, valori verificati) Completamento. Sono stati redatti tutti e 12 i capitoli-Paese richiesti (Etiopia, Somalia, Eritrea, Sud Sudan, Sudan, Gibuti, Comore, Seychelles, Mauritius, Madagascar, Guinea Equatoriale, RDC), ciascuno con le quattro sottosezioni A/B/C/D, in italiano e prosa formale, con fonti inline e ogni valore quantitativo accompagnato dall'URL nella stessa frase. La ricerca ha com</w:t>
      </w:r>
      <w:r>
        <w:t>binato fonti in inglese, francese, spagnolo e arabo (WIPO Lex), privilegiando fonti primarie (gazzette e testi normativi: Proclamation 1237/2021 e 1234/2021 etiopi, Civil Code eritreo 2015, Local Government Act 2009 sud-sudanese, Arbitration Act 2016 sudanese, Loi 79/AN/84 gibutina, Acte uniforme OHADA sulla mediazione 2017, Loi 98-019 e 2012-013 malgasce, Courts Act mauriziano) e istituzionali (Federal Supreme Court etiope, Ministero della Giustizia sud-sudanese e comoriano, Judiciary of Seychelles, MCCI/M</w:t>
      </w:r>
      <w:r>
        <w:t>ARC, CAMM, CENACOM, tabella dei membri OHADA), integrate da fonti secondarie (IDLO, Banca Mondiale, IGAD, Africa Center, guide Chambers e Legal 500). Valori verificati con fonte. Etiopia: entrata in vigore Proclamation 1237/2021 il 2 aprile 2021, abrogazione artt. 3325-3346 CC; FY 2022/2023 Federal High Court 115 casi rinviati (15 definiti), Federal First Instance Courts 6.383 rinviati e 967 definiti (31,2%); 5 divisioni di mediazione più 1 al Federal High Court; ufficio ricostituito nel 2018. Somalia: 15 C</w:t>
      </w:r>
      <w:r>
        <w:t>entri ADR (6+9), 155 adjudicators (22% donne), 5.433 casi in 15 mesi, oltre 11.000 beneficiari, 36,3% risolti entro una settimana, 71% soddisfatti, 93% imparzialità percepita, 48% liti familiari; xeer applicato all'80-90% delle liti. Sudan: Arbitration Act 2016 adottato il 10 maggio 2016, in vigore dal 30 agosto 2016; adesione Convenzione di New York marzo 2018. OHADA: Comore ratifica 20/02/1995 e vigore 18/09/1995; Guinea Equatoriale ratifica 16/04/1999 e vigore 13/08/1999; RDC ratifica 27/06/2012 e vigore</w:t>
      </w:r>
      <w:r>
        <w:t xml:space="preserve"> 12/09/2012; AUM adottato 23/11/2017 e in vigore 15/03/2018. Madagascar: Loi 98-019 del 2/12/1998 in vigore dal 26/04/1999; CAMM creato il 15/03/2001, adossato alla CCI dal 2012; casistica 2007-2012 di pochi casi annui; circa 90% dei casi trattati per arbitrato. Mauritius: International Arbitration Act 2008; Supreme Court (Mediation) Rules 2010 efficaci dal 2011; art. 17A Courts Act dal 19/12/2009; MARC ridenominato nel 2012, MCCI attiva dal 1855; Convenzione di Singapore firmata ma non recepita. Seychelles</w:t>
      </w:r>
      <w:r>
        <w:t xml:space="preserve">: Supreme Court (Mediation) Rules 2013 del 28/10/2013; Commercial List dall'aprile 2012; Commercial Code artt. 110-150. DRC: sessione formativa CENACOM 7-10 ottobre 2024, quota 625 USD. Difficoltà. Per i Paesi fragili (Somalia, Sud Sudan, Eritrea) e per Sudan, Gibuti, Comore, Guinea Equatoriale e RDC i dati quantitativi su numero di mediatori accreditati, mediazioni annue e tassi di accordo non risultano pubblicati; ciò è stato segnalato con le convenzioni n.d./n.r.s./n.a., evitando placeholder e stime non </w:t>
      </w:r>
      <w:r>
        <w:t>fondate. Le limitazioni informative dei Paesi fragili sono state esplicitate in apertura delle rispettive sezioni. Discrepanze. La Federal Courts Proclamation etiope è citata sia come 1234/2021 (fonte istituzionale preva</w:t>
      </w:r>
      <w:r>
        <w:lastRenderedPageBreak/>
        <w:t>lente e dottrina) sia, in una fonte divulgativa, come strumento di riferimento della mediazione connessa al giudizio; si è adottata la numerazione 1234/2021. Per Mauritius alcune fonti indicano stima informale di circa 200 mediatori accreditati citata nel brief di incarico, ma non è stata re</w:t>
      </w:r>
      <w:r>
        <w:t>perita una fonte ufficiale che la confermi, sicché il valore è stato marcato n.d. anziché riportato. Per il Sudan la validità costituzionale dell'adesione alla Convenzione di New York è contestata dal Ministero della Giustizia, come segnalato nel capitolo.</w:t>
      </w:r>
    </w:p>
    <w:p w14:paraId="16E38710" w14:textId="77777777" w:rsidR="002762CE" w:rsidRDefault="00F63CF4">
      <w:pPr>
        <w:pStyle w:val="Corpotesto"/>
        <w:jc w:val="both"/>
      </w:pPr>
      <w:r>
        <w:rPr>
          <w:b/>
        </w:rPr>
        <w:t>Capitolo IV.82 — Ruanda</w:t>
      </w:r>
    </w:p>
    <w:p w14:paraId="31C12291" w14:textId="77777777" w:rsidR="002762CE" w:rsidRDefault="00F63CF4">
      <w:pPr>
        <w:pStyle w:val="Corpotesto"/>
        <w:jc w:val="both"/>
      </w:pPr>
      <w:r>
        <w:rPr>
          <w:b/>
        </w:rPr>
        <w:t>A. Quadro normativo</w:t>
      </w:r>
    </w:p>
    <w:p w14:paraId="5957DF87" w14:textId="77777777" w:rsidR="002762CE" w:rsidRDefault="00F63CF4">
      <w:pPr>
        <w:pStyle w:val="Corpotesto"/>
        <w:jc w:val="both"/>
      </w:pPr>
      <w:r>
        <w:t>Il sistema ruandese va letto distinguendo nettamente due piani. Sul piano comunitario operano i comitati Abunzi, mediatori comunitari eletti disciplinati dalla Legge n. 37/2016, come modificata dalla Legge n. 020/2020, la cui giurisdizione è limitata alle controversie civili di valore modesto, con soglia pari a 3.000.000 di franchi ruandesi, corrispondenti a circa 2.700 dollari statunitensi (Ministry of Justice Rwanda). Occorre sottolineare con chiarezza che gli Abunzi sono mediatori comunitari eletti dalla</w:t>
      </w:r>
      <w:r>
        <w:t xml:space="preserve"> popolazione, non mediatori commerciali professionali, e la loro competenza è circoscritta a liti di valore contenuto e a determinate materie civili di prossimità, con funzione obbligatoria di composizione preventiva prima dell'accesso alle corti ordinarie per le liti rientranti nella loro sfera. Il termine Abunzi, che significa coloro che riconciliano, richiama una tradizione precoloniale rivisitata e istituzionalizzata dallo Stato ruandese nell'ambito delle politiche di ricostruzione sociale post-1994. Su</w:t>
      </w:r>
      <w:r>
        <w:t>l piano commerciale opera invece il Kigali International Arbitration Centre (KIAC), che amministra mediazione e arbitrato di natura commerciale con un proprio panel di professionisti accreditati (KIAC). La netta distinzione tra i due piani è essenziale per una corretta comprensione del sistema ruandese: mentre gli Abunzi assolvono a una funzione di giustizia di prossimità obbligatoria per le liti minori, con competenza per materia e per valore rigorosamente delimitata dalla legge, il KIAC si rivolge al mond</w:t>
      </w:r>
      <w:r>
        <w:t>o degli affari e alle controversie di rilievo economico, in un'ottica di attrazione degli investimenti e di allineamento agli standard internazionali dell'arbitrato commerciale. Il quadro normativo degli Abunzi prevede altresì un sistema di impugnazione interno, che consente il riesame della decisione da parte di un comitato di grado superiore, a garanzia di un minimo di controllo sulla correttezza della composizione. La convivenza di questi due livelli, l'uno di radicamento consuetudinario e l'altro di isp</w:t>
      </w:r>
      <w:r>
        <w:t>irazione internazionale, rende il Ruanda un laboratorio comparatistico di particolare interesse per lo studio del pluralismo giuridico in materia di risoluzione alternativa delle controversie.</w:t>
      </w:r>
    </w:p>
    <w:p w14:paraId="1B27297E" w14:textId="77777777" w:rsidR="002762CE" w:rsidRDefault="00F63CF4">
      <w:pPr>
        <w:pStyle w:val="Corpotesto"/>
        <w:jc w:val="both"/>
      </w:pPr>
      <w:r>
        <w:rPr>
          <w:b/>
        </w:rPr>
        <w:t>B. Infrastruttura professionale</w:t>
      </w:r>
    </w:p>
    <w:p w14:paraId="486F8C62" w14:textId="77777777" w:rsidR="002762CE" w:rsidRDefault="00F63CF4">
      <w:pPr>
        <w:pStyle w:val="Corpotesto"/>
        <w:jc w:val="both"/>
      </w:pPr>
      <w:r>
        <w:t>I comitati Abunzi costituiscono un'infrastruttura di giustizia di prossimità capillare, con mediatori eletti operanti a livello di cellula e di settore amministrativo, formati e coordinati dal Ministero della Giustizia (Ministry of Justice Rwanda). Si tratta di un modello di volontariato civico: gli Abunzi non sono professionisti retribuiti come i mediatori commerciali, ma cittadini stimati per integrità e saggezza, eletti dalla comunità per un mandato determinato. Il KIAC rappresenta il binario professiona</w:t>
      </w:r>
      <w:r>
        <w:t>le commerciale, con panel di mediatori e arbitri accreditati e attività di formazione rivolta agli operatori economici e ai professionisti legali (KIAC). Il registro è dunque doppio: statale-elettivo per gli Abunzi, tenuto presso il Ministero della Giustizia, e istituzionale-privato per il panel KIAC. Le due strutture rispondono a logiche affatto diverse, l'una di inclusione sociale e accesso alla giustizia di base, l'altra di specializzazione tecnica e attrazione di investimenti.</w:t>
      </w:r>
    </w:p>
    <w:p w14:paraId="7A695B9F" w14:textId="77777777" w:rsidR="002762CE" w:rsidRDefault="00F63CF4">
      <w:pPr>
        <w:pStyle w:val="Corpotesto"/>
        <w:jc w:val="both"/>
      </w:pPr>
      <w:r>
        <w:rPr>
          <w:b/>
        </w:rPr>
        <w:lastRenderedPageBreak/>
        <w:t>C. Numeri e casistica</w:t>
      </w:r>
    </w:p>
    <w:p w14:paraId="36ECE2AA" w14:textId="77777777" w:rsidR="002762CE" w:rsidRDefault="00F63CF4">
      <w:pPr>
        <w:pStyle w:val="Corpotesto"/>
        <w:jc w:val="both"/>
      </w:pPr>
      <w:r>
        <w:t xml:space="preserve">Il numero degli Abunzi è oggetto di discrepanza tra le fonti, che occorre segnalare espressamente. La strategia ACBS del Ministero della Giustizia indica una cifra di 17.941 Abunzi (Ministry of Justice Rwanda), mentre altre fonti riportano cifre comprese tra 30.000 e oltre 38.000: uno studio del Commonwealth colloca i mediatori comunitari nell'ordine delle decine di migliaia (Commonwealth), e una monografia dell'ACCORD indica una cifra di circa 32.400 Abunzi (ACCORD). La discrepanza deriva dai diversi anni </w:t>
      </w:r>
      <w:r>
        <w:t>di rilevazione, dalle differenze metodologiche e dalla natura elettiva e mutevole della carica, rinnovata a ogni tornata. Va ribadito che tali numeri si riferiscono a mediatori comunitari eletti con competenza per liti di modico valore, non a mediatori commerciali, e che confonderli condurrebbe a una sovrastima grossolana della professione della mediazione commerciale nel Paese. I dati sulla mediazione commerciale amministrata dal KIAC non risultano disaggregati in serie pubbliche accessibili (n.d.), cosicc</w:t>
      </w:r>
      <w:r>
        <w:t>hé il volume effettivo di procedure commerciali non è quantificabile con precisione.</w:t>
      </w:r>
    </w:p>
    <w:p w14:paraId="38C06FFF" w14:textId="77777777" w:rsidR="002762CE" w:rsidRDefault="00F63CF4">
      <w:pPr>
        <w:pStyle w:val="Corpotesto"/>
        <w:jc w:val="both"/>
      </w:pPr>
      <w:r>
        <w:rPr>
          <w:b/>
        </w:rPr>
        <w:t>D. Elementi comparativi e prospettive</w:t>
      </w:r>
    </w:p>
    <w:p w14:paraId="4995541D" w14:textId="77777777" w:rsidR="002762CE" w:rsidRDefault="00F63CF4">
      <w:pPr>
        <w:pStyle w:val="Corpotesto"/>
        <w:jc w:val="both"/>
      </w:pPr>
      <w:r>
        <w:t>Il modello ruandese è profondamente diverso da quello europeo: gli Abunzi rappresentano una forma di giustizia comunitaria elettiva radicata nella tradizione, priva di corrispondenti diretti nella Direttiva 2008/52/CE, che si occupa di mediazione civile e commerciale professionale condotta da soggetti qualificati e imparziali. La compresenza di un binario comunitario di massa, orientato all'accesso alla giustizia e alla coesione sociale, e di un binario commerciale professionale di nicchia, orientato al mer</w:t>
      </w:r>
      <w:r>
        <w:t>cato, costituisce la peculiarità ruandese e un modello di interesse comparatistico per i Paesi in via di sviluppo. Le criticità attengono alla qualità e all'uniformità della formazione dei mediatori eletti, i quali giudicano spesso secondo equità più che secondo diritto, alla certezza del dato numerico, alla tenuta delle garanzie del giusto procedimento e ai limiti di competenza per valore, che escludono le controversie di maggiore rilievo economico. Le prospettive di riforma riguardano il rafforzamento del</w:t>
      </w:r>
      <w:r>
        <w:t xml:space="preserve"> KIAC come hub regionale per la mediazione commerciale, in competizione con Nairobi e Kigali stessa quale sede arbitrale, e la messa a sistema di dati statistici affidabili sui comitati Abunzi, oggi divergenti tra le fonti.</w:t>
      </w:r>
    </w:p>
    <w:p w14:paraId="00C8CB82" w14:textId="77777777" w:rsidR="002762CE" w:rsidRDefault="00F63CF4">
      <w:pPr>
        <w:pStyle w:val="Corpotesto"/>
        <w:jc w:val="both"/>
      </w:pPr>
      <w:r>
        <w:rPr>
          <w:b/>
        </w:rPr>
        <w:t>Capitolo IV.83 — Senegal</w:t>
      </w:r>
    </w:p>
    <w:p w14:paraId="3233EE14" w14:textId="77777777" w:rsidR="002762CE" w:rsidRDefault="00F63CF4">
      <w:pPr>
        <w:pStyle w:val="Corpotesto"/>
        <w:jc w:val="both"/>
      </w:pPr>
      <w:r>
        <w:rPr>
          <w:b/>
        </w:rPr>
        <w:t>A. Quadro normativo</w:t>
      </w:r>
    </w:p>
    <w:p w14:paraId="0D41436C" w14:textId="77777777" w:rsidR="002762CE" w:rsidRDefault="00F63CF4">
      <w:pPr>
        <w:pStyle w:val="Corpotesto"/>
        <w:jc w:val="both"/>
      </w:pPr>
      <w:r>
        <w:t>Il Senegal è Stato parte dell'OHADA e applica l'Atto uniforme relativo alla mediazione del 2017 (OHADA, Acte uniforme relatif à la médiation). Sul piano interno, il decreto n. 2014-1653 del 24 dicembre 2014 disciplina la mediazione e la conciliazione (Ministère de la Justice du Sénégal, décret 2014-1653), mentre un successivo arrêté dell'11 gennaio 2016 ha approvato il regolamento del Comité national de médiation et de conciliation, i cui membri sono stati poi insediati nel 2023 (Lettre des médiations, inst</w:t>
      </w:r>
      <w:r>
        <w:t>allation du Comité national). Il Senegal non figura tra i firmatari della Convenzione di Singapore (Nazioni Unite, stato del trattato XXII-4).</w:t>
      </w:r>
    </w:p>
    <w:p w14:paraId="1BC43029" w14:textId="77777777" w:rsidR="002762CE" w:rsidRDefault="00F63CF4">
      <w:pPr>
        <w:pStyle w:val="Corpotesto"/>
        <w:jc w:val="both"/>
      </w:pPr>
      <w:r>
        <w:rPr>
          <w:b/>
        </w:rPr>
        <w:t>B. Infrastruttura professionale</w:t>
      </w:r>
    </w:p>
    <w:p w14:paraId="50784D47" w14:textId="77777777" w:rsidR="002762CE" w:rsidRDefault="00F63CF4">
      <w:pPr>
        <w:pStyle w:val="Corpotesto"/>
        <w:jc w:val="both"/>
      </w:pPr>
      <w:r>
        <w:t xml:space="preserve">Il centro di riferimento è il Centre d'arbitrage, de médiation et de conciliation (CAMC) presso la Camera di commercio, industria e agricoltura di Dakar, creato nel 1998 con decreto su iniziativa del presidente della Camera consolare (Memoire Online, pratique de l'arbitrage au CAMC de Dakar). Il centro amministra con regolamenti distinti la risoluzione amichevole (mediazione-conciliazione) e l'arbitrato (Memoire Online, pratique de l'arbitrage au CAMC de Dakar). Il centro </w:t>
      </w:r>
      <w:r>
        <w:lastRenderedPageBreak/>
        <w:t>pubblica inoltre un elenco dei propri mediatori (Centre d'arbitrage de Dakar, liste des médiateurs).</w:t>
      </w:r>
    </w:p>
    <w:p w14:paraId="32397DB7" w14:textId="77777777" w:rsidR="002762CE" w:rsidRDefault="00F63CF4">
      <w:pPr>
        <w:pStyle w:val="Corpotesto"/>
        <w:jc w:val="both"/>
      </w:pPr>
      <w:r>
        <w:rPr>
          <w:b/>
        </w:rPr>
        <w:t>C. Numeri e casistica</w:t>
      </w:r>
    </w:p>
    <w:p w14:paraId="62989A43" w14:textId="77777777" w:rsidR="002762CE" w:rsidRDefault="00F63CF4">
      <w:pPr>
        <w:pStyle w:val="Corpotesto"/>
        <w:jc w:val="both"/>
      </w:pPr>
      <w:r>
        <w:t>In occasione dei ventisei anni di attività, il CAMC di Dakar ha reso conto di circa 700 procedure arbitrali gestite, oltre a 70 mediazioni-conciliazioni presso la sede e circa 150 nelle antenne regionali (Thiès, Kaolack, Tambacounda, Kédougou, Ziguinchor) (AllAfrica, bilan du CAMC de Dakar). I membri del Comité national de médiation et de conciliation sono stati insediati nel 2023 (Lettre des médiations, installation 2023).</w:t>
      </w:r>
    </w:p>
    <w:p w14:paraId="1362F2CE" w14:textId="77777777" w:rsidR="002762CE" w:rsidRDefault="00F63CF4">
      <w:pPr>
        <w:pStyle w:val="Corpotesto"/>
        <w:jc w:val="both"/>
      </w:pPr>
      <w:r>
        <w:rPr>
          <w:b/>
        </w:rPr>
        <w:t>D. Elementi comparativi e prospettive</w:t>
      </w:r>
    </w:p>
    <w:p w14:paraId="560982FB" w14:textId="77777777" w:rsidR="002762CE" w:rsidRDefault="00F63CF4">
      <w:pPr>
        <w:pStyle w:val="Corpotesto"/>
        <w:jc w:val="both"/>
      </w:pPr>
      <w:r>
        <w:t>Va distinta dalla mediazione ADR la figura ombudsman del Médiateur de la République del Senegal (Médiature de la République du Sénégal). Non si dispone di dati pubblici sistematici sul raccordo tra CAMC e istanze consuetudinarie (fonte controllata: Memoire Online, pratique de l'arbitrage au CAMC de Dakar).</w:t>
      </w:r>
    </w:p>
    <w:p w14:paraId="45F2AF39" w14:textId="77777777" w:rsidR="002762CE" w:rsidRDefault="00F63CF4">
      <w:pPr>
        <w:pStyle w:val="Corpotesto"/>
        <w:jc w:val="both"/>
      </w:pPr>
      <w:r>
        <w:rPr>
          <w:b/>
        </w:rPr>
        <w:t>Capitolo IV.84 — Seychelles</w:t>
      </w:r>
    </w:p>
    <w:p w14:paraId="0A3907F5" w14:textId="77777777" w:rsidR="002762CE" w:rsidRDefault="00F63CF4">
      <w:pPr>
        <w:pStyle w:val="Corpotesto"/>
        <w:jc w:val="both"/>
      </w:pPr>
      <w:r>
        <w:rPr>
          <w:b/>
        </w:rPr>
        <w:t>A. Quadro normativo</w:t>
      </w:r>
    </w:p>
    <w:p w14:paraId="48F30B35" w14:textId="77777777" w:rsidR="002762CE" w:rsidRDefault="00F63CF4">
      <w:pPr>
        <w:pStyle w:val="Corpotesto"/>
        <w:jc w:val="both"/>
      </w:pPr>
      <w:r>
        <w:t>Le Seychelles hanno un ordinamento misto, con radici franco-civilistiche e influenze di common law. L'arbitrato contrattuale è disciplinato dal Commercial Code of Seychelles (CCS), i cui articoli da 110 a 150 regolano l'accordo arbitrale, la costituzione del tribunale, il deposito e l'esecuzione del lodo: l'articolo 132(2) impone il deposito del lodo presso la cancelleria della Supreme Court, l'articolo 133 attribuisce al lodo depositato forza di cosa giudicata e gli articoli 138-139 disciplinano la registr</w:t>
      </w:r>
      <w:r>
        <w:t>azione e l'impugnazione (Supreme Court of Seychelles, IPHS v Vijay). Distinta è la mediazione connessa al giudizio (court-annexed): le Supreme Court (Mediation) Rules 2013, promulgate il 28 ottobre 2013, consentono di rinviare a mediazione quasi ogni controversia civile pendente dinanzi alla Supreme Court, su richiesta di parte o d'iniziativa del giudice, prima del processo (Judiciary of Seychelles, report 2013). L'arbitrato connesso al giudizio è invece regolato dalle sezioni 205-207 del Seychelles Code of</w:t>
      </w:r>
      <w:r>
        <w:t xml:space="preserve"> Civil Procedure (Supreme Court of Seychelles, IPHS v Vijay).</w:t>
      </w:r>
    </w:p>
    <w:p w14:paraId="2F01DBDA" w14:textId="77777777" w:rsidR="002762CE" w:rsidRDefault="00F63CF4">
      <w:pPr>
        <w:pStyle w:val="Corpotesto"/>
        <w:jc w:val="both"/>
      </w:pPr>
      <w:r>
        <w:rPr>
          <w:b/>
        </w:rPr>
        <w:t>B. Infrastruttura professionale</w:t>
      </w:r>
    </w:p>
    <w:p w14:paraId="755C0DBD" w14:textId="77777777" w:rsidR="002762CE" w:rsidRDefault="00F63CF4">
      <w:pPr>
        <w:pStyle w:val="Corpotesto"/>
        <w:jc w:val="both"/>
      </w:pPr>
      <w:r>
        <w:t>La mediazione è amministrata dalla Judiciary of Seychelles nel contesto della Commercial List, istituita nella Civil Division della Supreme Court nell'aprile 2012, con previsione di mediazione pre-processuale (Judiciary of Seychelles, report 2013). Il mediatore può essere un altro giudice della Supreme Court o altra persona debitamente autorizzata; le mediazioni sono gestite dall'Assistant Registrar, Commercial List (Judiciary of Seychelles, report 2013). La natura del registro è quella di una lista giudizi</w:t>
      </w:r>
      <w:r>
        <w:t>aria di mediatori autorizzati (r.a.c.n.p.), senza un registro statale unico separato. Enti di formazione: n.a. Formatori: n.a.</w:t>
      </w:r>
    </w:p>
    <w:p w14:paraId="6787F9CD" w14:textId="77777777" w:rsidR="002762CE" w:rsidRDefault="00F63CF4">
      <w:pPr>
        <w:pStyle w:val="Corpotesto"/>
        <w:jc w:val="both"/>
      </w:pPr>
      <w:r>
        <w:rPr>
          <w:b/>
        </w:rPr>
        <w:t>C. Numeri e casistica</w:t>
      </w:r>
    </w:p>
    <w:p w14:paraId="66872E46" w14:textId="77777777" w:rsidR="002762CE" w:rsidRDefault="00F63CF4">
      <w:pPr>
        <w:pStyle w:val="Corpotesto"/>
        <w:jc w:val="both"/>
      </w:pPr>
      <w:r>
        <w:t>I rapporti annuali della Judiciary danno conto di mediazioni court-based nel corso del 2019 (Judiciary of Seychelles, report 2018/2019). Il rapporto del 2013 osserva che le Seychelles sono una società litigiosa e priva di tradizioni mediatorie, circostanza che ha motivato l'introduzione del regime court-annexed (Judiciary of Seychelles, report 2013). Non risultano pubblicate serie stori</w:t>
      </w:r>
      <w:r>
        <w:lastRenderedPageBreak/>
        <w:t>che complete sul numero di mediatori accreditati, sulle mediazioni annue né sui tassi di accordo. Mediatori accreditati: n.d. Mediazioni/anno: n.d. Perimetro: n.d. Fonte: n.d.</w:t>
      </w:r>
    </w:p>
    <w:p w14:paraId="6B07167C" w14:textId="77777777" w:rsidR="002762CE" w:rsidRDefault="00F63CF4">
      <w:pPr>
        <w:pStyle w:val="Corpotesto"/>
        <w:jc w:val="both"/>
      </w:pPr>
      <w:r>
        <w:rPr>
          <w:b/>
        </w:rPr>
        <w:t>D. Elementi comparativi e prospettive</w:t>
      </w:r>
    </w:p>
    <w:p w14:paraId="09F671D6" w14:textId="77777777" w:rsidR="002762CE" w:rsidRDefault="00F63CF4">
      <w:pPr>
        <w:pStyle w:val="Corpotesto"/>
        <w:jc w:val="both"/>
      </w:pPr>
      <w:r>
        <w:t>Rispetto al modello europeo, che ha promosso la mediazione anche in forma privata e professionale, le Seychelles hanno privilegiato la mediazione connessa al giudizio, integrata nella Supreme Court e alimentata dalla Commercial List, con settlement reso vincolante come decisione della Corte (Judiciary of Seychelles, report 2013). La coesistenza tra arbitrato contrattuale ex Commercial Code e arbitrato connesso al giudizio ex Code of Civil Procedure ha generato incertezze applicative sull'esatto regime di es</w:t>
      </w:r>
      <w:r>
        <w:t>ecuzione dei lodi, come mostra la giurisprudenza recente (Supreme Court of Seychelles, IPHS v Vijay). Le prospettive riguardano il consolidamento di una cultura della mediazione e la pubblicazione sistematica dei dati.</w:t>
      </w:r>
    </w:p>
    <w:p w14:paraId="4E79C9AD" w14:textId="77777777" w:rsidR="002762CE" w:rsidRDefault="00F63CF4">
      <w:pPr>
        <w:pStyle w:val="Corpotesto"/>
        <w:jc w:val="both"/>
      </w:pPr>
      <w:r>
        <w:rPr>
          <w:b/>
        </w:rPr>
        <w:t>Capitolo IV.85 — Sierra Leone</w:t>
      </w:r>
    </w:p>
    <w:p w14:paraId="313ACEC3" w14:textId="77777777" w:rsidR="002762CE" w:rsidRDefault="00F63CF4">
      <w:pPr>
        <w:pStyle w:val="Corpotesto"/>
        <w:jc w:val="both"/>
      </w:pPr>
      <w:r>
        <w:rPr>
          <w:b/>
        </w:rPr>
        <w:t>A. Quadro normativo</w:t>
      </w:r>
    </w:p>
    <w:p w14:paraId="381ACB4F" w14:textId="77777777" w:rsidR="002762CE" w:rsidRDefault="00F63CF4">
      <w:pPr>
        <w:pStyle w:val="Corpotesto"/>
        <w:jc w:val="both"/>
      </w:pPr>
      <w:r>
        <w:t>La Sierra Leone ha sviluppato la mediazione soprattutto in ambito commerciale e fondiario, nell'ambito di riforme volte a migliorare il clima degli affari e a governare i conflitti sulla terra. Le Commercial and Admiralty Court Rules 2020 prevedono l'ADR obbligatorio prima del trial, mentre le Magistrates' Courts (Small Commercial Claims) Rules 2021 disciplinano le controversie commerciali di modico valore con procedure semplificate (ILRAJ). Sul piano legislativo si registrano l'Arbitration Act 2022 e un Me</w:t>
      </w:r>
      <w:r>
        <w:t xml:space="preserve">diation Act, presentato come progetto nel 2017, la cui approvazione definitiva doterebbe il Paese di una legge quadro sulla mediazione (Parliament of Sierra Leone). In materia fondiaria, il Customary Land Rights Act 2022 e il National Land Commission Act 2022 introducono meccanismi di risoluzione delle controversie sulla terra, riconoscendo il ruolo dei sistemi consuetudinari entro un quadro legale rinnovato (ILRAJ). Anche la Sierra Leone, al pari della Liberia, ha attraversato un lungo conflitto civile, e </w:t>
      </w:r>
      <w:r>
        <w:t>la successiva ricostruzione del sistema giudiziario ha privilegiato gli ambiti in cui la risoluzione alternativa delle controversie poteva produrre benefici immediati, ossia il settore commerciale, funzionale al rilancio economico, e quello fondiario, cruciale per la pacificazione sociale in un contesto segnato da diffuse rivendicazioni sulla terra. L'obbligatorietà dell'ADR prima del giudizio commerciale, introdotta dalle Rules 2020, esprime la scelta di fare della composizione conciliativa un passaggio ne</w:t>
      </w:r>
      <w:r>
        <w:t>cessario e non meramente eventuale, allineando il Paese alla tendenza regionale verso la mandatory referral. Il riconoscimento dei sistemi consuetudinari nella legislazione fondiaria del 2022 riflette invece la consapevolezza dell'impossibilità di governare i conflitti sulla terra prescindendo dalle autorità tradizionali e dalle consuetudini locali, profondamente radicate nelle comunità rurali.</w:t>
      </w:r>
    </w:p>
    <w:p w14:paraId="76F65F93" w14:textId="77777777" w:rsidR="002762CE" w:rsidRDefault="00F63CF4">
      <w:pPr>
        <w:pStyle w:val="Corpotesto"/>
        <w:jc w:val="both"/>
      </w:pPr>
      <w:r>
        <w:rPr>
          <w:b/>
        </w:rPr>
        <w:t>B. Infrastruttura professionale</w:t>
      </w:r>
    </w:p>
    <w:p w14:paraId="64BD8E59" w14:textId="77777777" w:rsidR="002762CE" w:rsidRDefault="00F63CF4">
      <w:pPr>
        <w:pStyle w:val="Corpotesto"/>
        <w:jc w:val="both"/>
      </w:pPr>
      <w:r>
        <w:t>L'infrastruttura ruota attorno alla Fast Track Commercial Division della High Court, istituita nel 2010, che integra l'ADR obbligatorio prima del giudizio quale filtro conciliativo per le controversie commerciali (ILRAJ). Non risulta un organismo statale con registro strutturato di mediatori professionali (n.r.s.); progetti di formazione sono stati promossi da organizzazioni internazionali attive nel rafforzamento delle capacità in materia di ADR. Enti di formazione e formatori istituzionali dedicati non ri</w:t>
      </w:r>
      <w:r>
        <w:t>sultano censiti (n.a.). La professionalizzazione della mediazione appare in fase di avvio, sostenuta prevalentemente da iniziative di cooperazione internazionale e dall'im</w:t>
      </w:r>
      <w:r>
        <w:lastRenderedPageBreak/>
        <w:t>pulso delle recenti riforme legislative, in attesa che il Mediation Act, se approvato, definisca un quadro organico per la professione. La dipendenza dal sostegno esterno, se ha consentito di avviare la formazione e di sperimentare i primi programmi, solleva interrogativi sulla sostenibilità nel lungo periodo, una volta esaurito il ciclo d</w:t>
      </w:r>
      <w:r>
        <w:t>ei progetti di cooperazione, e rende prioritaria la costruzione di capacità formative nazionali autonome e di un registro professionale stabile.</w:t>
      </w:r>
    </w:p>
    <w:p w14:paraId="570AE797" w14:textId="77777777" w:rsidR="002762CE" w:rsidRDefault="00F63CF4">
      <w:pPr>
        <w:pStyle w:val="Corpotesto"/>
        <w:jc w:val="both"/>
      </w:pPr>
      <w:r>
        <w:rPr>
          <w:b/>
        </w:rPr>
        <w:t>C. Numeri e casistica</w:t>
      </w:r>
    </w:p>
    <w:p w14:paraId="58635DFA" w14:textId="77777777" w:rsidR="002762CE" w:rsidRDefault="00F63CF4">
      <w:pPr>
        <w:pStyle w:val="Corpotesto"/>
        <w:jc w:val="both"/>
      </w:pPr>
      <w:r>
        <w:t>Non risultano disponibili dati ufficiali su mediatori accreditati, mediazioni annue, tassi di accordo e andamento pluriennale (n.d.). Il perimetro copre la materia commerciale, tramite le Commercial and Admiralty Court Rules 2020 e le regole del 2021 per i small commercial claims, e quella fondiaria, tramite la legislazione del 2022 (ILRAJ). L'assenza di rilevazioni statistiche riflette la recente introduzione dei meccanismi obbligatori e la mancanza di un organismo centrale di raccolta dei dati, in un sist</w:t>
      </w:r>
      <w:r>
        <w:t>ema ancora in fase di consolidamento. La Fast Track Commercial Division, operativa dal 2010 e potenziata dalle Rules 2020, costituisce il principale bacino di casistica in materia di ADR obbligatorio, ma i suoi esiti non sono resi pubblici in forma aggregata. Analogamente, i meccanismi fondiari introdotti nel 2022, pur potenzialmente idonei a intercettare un elevato numero di controversie consuetudinarie sulla terra, non hanno ancora prodotto rendicontazioni statistiche, trattandosi di istituti di recentiss</w:t>
      </w:r>
      <w:r>
        <w:t>ima applicazione la cui operatività dipende dalla costituzione degli organi previsti dalla legge.</w:t>
      </w:r>
    </w:p>
    <w:p w14:paraId="77191CA7" w14:textId="77777777" w:rsidR="002762CE" w:rsidRDefault="00F63CF4">
      <w:pPr>
        <w:pStyle w:val="Corpotesto"/>
        <w:jc w:val="both"/>
      </w:pPr>
      <w:r>
        <w:rPr>
          <w:b/>
        </w:rPr>
        <w:t>D. Elementi comparativi e prospettive</w:t>
      </w:r>
    </w:p>
    <w:p w14:paraId="196D34E5" w14:textId="77777777" w:rsidR="002762CE" w:rsidRDefault="00F63CF4">
      <w:pPr>
        <w:pStyle w:val="Corpotesto"/>
        <w:jc w:val="both"/>
      </w:pPr>
      <w:r>
        <w:t>La Sierra Leone ha compiuto significativi progressi normativi negli anni recenti, con l'ADR obbligatorio commerciale, l'Arbitration Act 2022 e la nuova legislazione fondiaria che riconosce i sistemi consuetudinari. Rispetto al modello europeo, l'approccio sierraleonese è settoriale e concentrato sul commerciale e sulla terra, con una impostazione che integra riforme di ispirazione internazionale e tradizioni locali. Le criticità sono l'assenza di un registro statale dei mediatori, la carenza di dati e la di</w:t>
      </w:r>
      <w:r>
        <w:t xml:space="preserve">pendenza dal sostegno della cooperazione internazionale per la formazione. Un profilo di rilievo è la mancata approvazione definitiva del Mediation Act 2017, che lascia priva di legge quadro la mediazione generale al di fuori degli ambiti settoriali disciplinati. Le prospettive dipendono dall'approvazione del Mediation Act e dall'attuazione dei meccanismi fondiari, che potrebbero estendere la mediazione oltre l'ambito commerciale e dotare il Paese di un sistema più organico e di una professione strutturata </w:t>
      </w:r>
      <w:r>
        <w:t>(Parliament of Sierra Leone).</w:t>
      </w:r>
    </w:p>
    <w:p w14:paraId="0D930358" w14:textId="77777777" w:rsidR="002762CE" w:rsidRDefault="00F63CF4">
      <w:pPr>
        <w:pStyle w:val="Corpotesto"/>
        <w:jc w:val="both"/>
      </w:pPr>
      <w:r>
        <w:rPr>
          <w:b/>
        </w:rPr>
        <w:t>Capitolo IV.86 — Somalia</w:t>
      </w:r>
    </w:p>
    <w:p w14:paraId="5BF40BC0" w14:textId="77777777" w:rsidR="002762CE" w:rsidRDefault="00F63CF4">
      <w:pPr>
        <w:pStyle w:val="Corpotesto"/>
        <w:jc w:val="both"/>
      </w:pPr>
      <w:r>
        <w:rPr>
          <w:b/>
        </w:rPr>
        <w:t>A. Quadro normativo</w:t>
      </w:r>
    </w:p>
    <w:p w14:paraId="3C73BB36" w14:textId="77777777" w:rsidR="002762CE" w:rsidRDefault="00F63CF4">
      <w:pPr>
        <w:pStyle w:val="Corpotesto"/>
        <w:jc w:val="both"/>
      </w:pPr>
      <w:r>
        <w:t>Nota metodologica: la Somalia è Paese fragile e post-conflitto; i dati sono frammentari, non sistematicamente pubblicati e in larga parte derivati da rapporti di organizzazioni internazionali anziché da fonti ufficiali statali. La composizione delle controversie è retta in prevalenza non dalla legge statale ma dallo xeer, il diritto consuetudinario somalo, e dalla sharia: secondo l'International Development Law Organization (IDLO), lo xeer resta il sistema giuridico preferito e più usato nelle regioni somal</w:t>
      </w:r>
      <w:r>
        <w:t xml:space="preserve">e, applicato fino all'80-90 per cento delle controversie civili e dei casi penali (IDLO issue brief). I tribunali formali soffrono di carenza di politiche coerenti, di risorse finanziarie e di infrastrutture, sicché la maggioranza della popolazione ricorre a meccanismi consuetudinari e informali (IDLO issue brief). La Xeer National Policy adottata dal Ministero federale </w:t>
      </w:r>
      <w:r>
        <w:lastRenderedPageBreak/>
        <w:t>della Giustizia nel 2016 stabilisce che i meccanismi consuetudinari e informali non possano trattare i reati gravi, limitandone la giurisdi</w:t>
      </w:r>
      <w:r>
        <w:t>zione (IDLO issue brief).</w:t>
      </w:r>
    </w:p>
    <w:p w14:paraId="3EE1E720" w14:textId="77777777" w:rsidR="002762CE" w:rsidRDefault="00F63CF4">
      <w:pPr>
        <w:pStyle w:val="Corpotesto"/>
        <w:jc w:val="both"/>
      </w:pPr>
      <w:r>
        <w:rPr>
          <w:b/>
        </w:rPr>
        <w:t>B. Infrastruttura professionale</w:t>
      </w:r>
    </w:p>
    <w:p w14:paraId="7B6C8EAA" w14:textId="77777777" w:rsidR="002762CE" w:rsidRDefault="00F63CF4">
      <w:pPr>
        <w:pStyle w:val="Corpotesto"/>
        <w:jc w:val="both"/>
      </w:pPr>
      <w:r>
        <w:t>Il principale sforzo di istituzionalizzazione è il programma ADR Somalia, finanziato dal Governo dei Paesi Bassi e attuato dall'IDLO tra gennaio 2019 e settembre 2023, che ha sostenuto la creazione e l'operatività di Centri di Alternative Dispute Resolution (ADR) sotto l'egida del Ministero della Giustizia: 15 Centri ADR complessivi, di cui 6 promossi da programmi IDLO anteriori e 9 aggiunti dal programma ADR Somalia (IDLO issue brief). I Centri risolvono le controversie applicando xeer e sharia, o una comb</w:t>
      </w:r>
      <w:r>
        <w:t>inazione delle due (IDLO issue brief). Gli adjudicators sono in tutto 155, dei quali il 22 per cento donne, con almeno due donne in ciascun Centro; il 90 per cento dei paralegali di comunità è donna (IDLO issue brief). Enti di formazione: IDLO e partner. Formatori: n.a. Natura del registro: n.r.s.</w:t>
      </w:r>
    </w:p>
    <w:p w14:paraId="0EA9FA02" w14:textId="77777777" w:rsidR="002762CE" w:rsidRDefault="00F63CF4">
      <w:pPr>
        <w:pStyle w:val="Corpotesto"/>
        <w:jc w:val="both"/>
      </w:pPr>
      <w:r>
        <w:rPr>
          <w:b/>
        </w:rPr>
        <w:t>C. Numeri e casistica</w:t>
      </w:r>
    </w:p>
    <w:p w14:paraId="29E8E815" w14:textId="77777777" w:rsidR="002762CE" w:rsidRDefault="00F63CF4">
      <w:pPr>
        <w:pStyle w:val="Corpotesto"/>
        <w:jc w:val="both"/>
      </w:pPr>
      <w:r>
        <w:t xml:space="preserve">Sui Centri ADR sono disponibili dati d'impatto. In un arco di 15 mesi i Centri hanno ricevuto e gestito 5.433 casi, con oltre 11.000 somali beneficiari diretti dei servizi di composizione e dei rinvii (IDLO news). Il 36,3 per cento dei casi è stato risolto entro una settimana dalla presentazione; il 97,3 per cento degli utenti ha riconosciuto una gestione tempestiva; il 71 per cento si è dichiarato soddisfatto delle decisioni e il 93 per cento ha considerato imparziale il processo (IDLO issue brief). Il 48 </w:t>
      </w:r>
      <w:r>
        <w:t>per cento degli utenti indagati era coinvolto in controversie familiari, incluse violenza domestica e altre forme di violenza di genere non gravi (IDLO issue brief). Un tasso di accordo formalmente misurato non è pubblicato: la fonte precisa che la definizione e l'esecuzione dipendono dall'accettazione dell'accordo o della decisione da parte dei litiganti (tasso di accordo: n.d.). Mediatori accreditati in senso statale: n.d.</w:t>
      </w:r>
    </w:p>
    <w:p w14:paraId="671C40CC" w14:textId="77777777" w:rsidR="002762CE" w:rsidRDefault="00F63CF4">
      <w:pPr>
        <w:pStyle w:val="Corpotesto"/>
        <w:jc w:val="both"/>
      </w:pPr>
      <w:r>
        <w:rPr>
          <w:b/>
        </w:rPr>
        <w:t>D. Elementi comparativi e prospettive</w:t>
      </w:r>
    </w:p>
    <w:p w14:paraId="41EEC3C7" w14:textId="77777777" w:rsidR="002762CE" w:rsidRDefault="00F63CF4">
      <w:pPr>
        <w:pStyle w:val="Corpotesto"/>
        <w:jc w:val="both"/>
      </w:pPr>
      <w:r>
        <w:t>Il modello somalo è agli antipodi di quello europeo: manca una legge organica sulla mediazione, il baricentro è consuetudinario e comunitario, e l'infrastruttura più solida è quella dei Centri ADR sostenuti da donatori (IDLO issue brief). Punti di forza sono l'accessibilità, la rapidità e la legittimità percepita degli adjudicators; criticità sono la variabilità regionale delle decisioni, la loro incerta esecuzione da parte delle istituzioni statali, la composizione tradizionalmente maschile del corpo degli</w:t>
      </w:r>
      <w:r>
        <w:t xml:space="preserve"> anziani e la dipendenza dal finanziamento esterno (IDLO issue brief). La prospettiva di riforma passa per il raccordo strutturale tra sistema consuetudinario e sistema statale e per una progressiva partecipazione femminile.</w:t>
      </w:r>
    </w:p>
    <w:p w14:paraId="7FD971D2" w14:textId="77777777" w:rsidR="002762CE" w:rsidRDefault="00F63CF4">
      <w:pPr>
        <w:pStyle w:val="Corpotesto"/>
        <w:jc w:val="both"/>
      </w:pPr>
      <w:r>
        <w:rPr>
          <w:b/>
        </w:rPr>
        <w:t>Capitolo IV.87 — Sud Sudan</w:t>
      </w:r>
    </w:p>
    <w:p w14:paraId="53F07EE6" w14:textId="77777777" w:rsidR="002762CE" w:rsidRDefault="00F63CF4">
      <w:pPr>
        <w:pStyle w:val="Corpotesto"/>
        <w:jc w:val="both"/>
      </w:pPr>
      <w:r>
        <w:rPr>
          <w:b/>
        </w:rPr>
        <w:t>A. Quadro normativo</w:t>
      </w:r>
    </w:p>
    <w:p w14:paraId="4C410FE7" w14:textId="77777777" w:rsidR="002762CE" w:rsidRDefault="00F63CF4">
      <w:pPr>
        <w:pStyle w:val="Corpotesto"/>
        <w:jc w:val="both"/>
      </w:pPr>
      <w:r>
        <w:t>Nota metodologica: il Sud Sudan è Stato fragile, indipendente dal 2011, con istituzioni giudiziarie in costruzione e statistiche pressoché indisponibili; le fonti sono normative e rapporti internazionali. Non esiste una legge autonoma e moderna sull'arbitrato o sulla mediazione: l'arbitrato domestico è retto dal Civil Procedure Act 2007, in particolare alle sezioni 137-154, che consentono alle parti di deferire per iscritto una controversia ad arbitri, con controllo giudiziario stretto (Mony Luak Rou). La T</w:t>
      </w:r>
      <w:r>
        <w:t>ransitional Constitution del 2011 riconosce formalmente l'ADR e l'istituzione della traditional authority secondo il diritto consuetudinario (ICJ). Il perno della composi</w:t>
      </w:r>
      <w:r>
        <w:lastRenderedPageBreak/>
        <w:t>zione delle controversie a livello comunitario è il Local Government Act 2009, che istituisce quattro livelli di customary law courts (Corti C a livello di County, Corti B a livello di Payam, Corti A a livello di Boma e Town Bench Courts) competenti sulle controversie consuetudinarie (Ministry of Justice and Constitutional Affairs; ICJ).</w:t>
      </w:r>
    </w:p>
    <w:p w14:paraId="770BDC4B" w14:textId="77777777" w:rsidR="002762CE" w:rsidRDefault="00F63CF4">
      <w:pPr>
        <w:pStyle w:val="Corpotesto"/>
        <w:jc w:val="both"/>
      </w:pPr>
      <w:r>
        <w:rPr>
          <w:b/>
        </w:rPr>
        <w:t>B. Infrastruttura professionale</w:t>
      </w:r>
    </w:p>
    <w:p w14:paraId="1D0F1F1C" w14:textId="77777777" w:rsidR="002762CE" w:rsidRDefault="00F63CF4">
      <w:pPr>
        <w:pStyle w:val="Corpotesto"/>
        <w:jc w:val="both"/>
      </w:pPr>
      <w:r>
        <w:t>Non esiste un'autorità né un registro statale dei mediatori. La composizione consuetudinaria è affidata ai capi (chiefs), che operano in panel; tra le funzioni del capo esecutivo a livello di Boma rientra espressamente la risoluzione dei conflitti tra cittadini attraverso mediazione, conciliazione e arbitrato (Traditional Authorities and Local Government, CSRF). Le meccaniche tradizionali dei gruppi Dinka e Nuer includono mediazione, compensazione e restituzione (GISF, Wassara). Sul piano commerciale è pres</w:t>
      </w:r>
      <w:r>
        <w:t>ente la camera di commercio di Juba. Enti di formazione: n.a. Formatori: n.a. Natura del registro: n.r.s.</w:t>
      </w:r>
    </w:p>
    <w:p w14:paraId="6829445E" w14:textId="77777777" w:rsidR="002762CE" w:rsidRDefault="00F63CF4">
      <w:pPr>
        <w:pStyle w:val="Corpotesto"/>
        <w:jc w:val="both"/>
      </w:pPr>
      <w:r>
        <w:rPr>
          <w:b/>
        </w:rPr>
        <w:t>C. Numeri e casistica</w:t>
      </w:r>
    </w:p>
    <w:p w14:paraId="1230CA21" w14:textId="77777777" w:rsidR="002762CE" w:rsidRDefault="00F63CF4">
      <w:pPr>
        <w:pStyle w:val="Corpotesto"/>
        <w:jc w:val="both"/>
      </w:pPr>
      <w:r>
        <w:t>Non risultano pubblicati dati ufficiali sud-sudanesi sul numero di mediatori, sulle procedure conciliative o arbitrali annue né sui tassi di accordo. Mediatori accreditati: n.d. Mediazioni/anno: n.d. Perimetro: n.d. Fonte: n.d. La carenza dipende dalla fase di costruzione statale e va segnalata come limite strutturale.</w:t>
      </w:r>
    </w:p>
    <w:p w14:paraId="74C710C1" w14:textId="77777777" w:rsidR="002762CE" w:rsidRDefault="00F63CF4">
      <w:pPr>
        <w:pStyle w:val="Corpotesto"/>
        <w:jc w:val="both"/>
      </w:pPr>
      <w:r>
        <w:rPr>
          <w:b/>
        </w:rPr>
        <w:t>D. Elementi comparativi e prospettive</w:t>
      </w:r>
    </w:p>
    <w:p w14:paraId="13DAA1DE" w14:textId="77777777" w:rsidR="002762CE" w:rsidRDefault="00F63CF4">
      <w:pPr>
        <w:pStyle w:val="Corpotesto"/>
        <w:jc w:val="both"/>
      </w:pPr>
      <w:r>
        <w:t>Il sistema sud-sudanese è distante dal modello europeo: la mediazione non è disciplinata come istituto autonomo, ma è incorporata nella funzione dei capi consuetudinari e in un arbitrato codicistico a forte controllo giudiziale (Mony Luak Rou). L'Africa Center for Strategic Studies raccomanda la registrazione dei leader comunitari coinvolti nelle corti consuetudinarie per consentirne regolazione, formazione, remunerazione e sanzione, oltre allo sviluppo di una legge nazionale di armonizzazione e all'inserim</w:t>
      </w:r>
      <w:r>
        <w:t>ento delle corti consuetudinarie nell'ambito della magistratura nazionale (Africa Center). Sono queste le principali prospettive di riforma, ancora in fase progettuale.</w:t>
      </w:r>
    </w:p>
    <w:p w14:paraId="45808EE6" w14:textId="77777777" w:rsidR="002762CE" w:rsidRDefault="00F63CF4">
      <w:pPr>
        <w:pStyle w:val="Corpotesto"/>
        <w:jc w:val="both"/>
      </w:pPr>
      <w:r>
        <w:rPr>
          <w:b/>
        </w:rPr>
        <w:t>Capitolo IV.88 — Sudafrica</w:t>
      </w:r>
    </w:p>
    <w:p w14:paraId="6FF6F1CE" w14:textId="77777777" w:rsidR="002762CE" w:rsidRDefault="00F63CF4">
      <w:pPr>
        <w:pStyle w:val="Corpotesto"/>
        <w:jc w:val="both"/>
      </w:pPr>
      <w:r>
        <w:rPr>
          <w:b/>
        </w:rPr>
        <w:t>A. Quadro normativo</w:t>
      </w:r>
    </w:p>
    <w:p w14:paraId="6FA76D62" w14:textId="77777777" w:rsidR="002762CE" w:rsidRDefault="00F63CF4">
      <w:pPr>
        <w:pStyle w:val="Corpotesto"/>
        <w:jc w:val="both"/>
      </w:pPr>
      <w:r>
        <w:t>Il Sudafrica ha introdotto nel processo civile ordinario la mediazione con l'Uniform Rule 41A, pubblicata nella Government Gazette n. 43000 del 7 febbraio 2020 ed entrata in vigore il 9 marzo 2020, adottata dal Rules Board for Courts of Law (Conflict Dynamics). La Rule 41A impone alle parti l'obbligo di considerare la mediazione all'avvio del processo, dichiarando con apposita comunicazione se la controversia sia o meno adatta a tale strumento e motivando la scelta, ferma restando la volontarietà della medi</w:t>
      </w:r>
      <w:r>
        <w:t>azione stessa (Department of Justice South Africa). Nella High Court di Gauteng, la Practice Directive del Judge President Mlambo del 22 aprile 2025 ha rafforzato l'orientamento verso il tentativo di mediazione in ogni causa civile, spingendo il sistema verso un modello di fatto più cogente (CEDR). Nei Magistrates' Courts opera dal 1 dicembre 2014 un regime di mediazione volontaria introdotto in via pilota in Gauteng e North West, il cui sviluppo risulta tuttavia sospeso a tempo indeterminato (Department of</w:t>
      </w:r>
      <w:r>
        <w:t xml:space="preserve"> Justice South Africa). In materia di lavoro opera la Commission for Conciliation, Mediation and Arbitration (CCMA), organo statutario istituito dal Labour Relations Act, che rappresenta l'esperienza sudafricana più consolidata </w:t>
      </w:r>
      <w:r>
        <w:lastRenderedPageBreak/>
        <w:t>e capillare di composizione conciliativa. La convivenza di questi tre distinti binari, la Rule 41A per il civile della High Court, il regime pilota dei Magistrates' Courts e la CCMA per il lavoro, riflette la stratificazione storica dell'introduzione della mediazione in Sudafrica, av</w:t>
      </w:r>
      <w:r>
        <w:t xml:space="preserve">viata dapprima nel settore giuslavoristico negli anni successivi alla fine dell'apartheid e solo in tempi recenti estesa al contenzioso civile ordinario. L'assenza di una legge quadro unitaria sulla mediazione civile e commerciale, presente invece in ordinamenti come quello mozambicano o angolano, costituisce un tratto distintivo del sistema sudafricano, che ha preferito la via delle regole processuali adottate dal Rules Board a quella della legislazione organica. Tale scelta ha consentito una introduzione </w:t>
      </w:r>
      <w:r>
        <w:t>graduale e sperimentale, ma ha lasciato margini di incertezza sul coordinamento tra i diversi binari e sulla uniformità degli standard applicabili.</w:t>
      </w:r>
    </w:p>
    <w:p w14:paraId="051C4B0E" w14:textId="77777777" w:rsidR="002762CE" w:rsidRDefault="00F63CF4">
      <w:pPr>
        <w:pStyle w:val="Corpotesto"/>
        <w:jc w:val="both"/>
      </w:pPr>
      <w:r>
        <w:rPr>
          <w:b/>
        </w:rPr>
        <w:t>B. Infrastruttura professionale</w:t>
      </w:r>
    </w:p>
    <w:p w14:paraId="297814B4" w14:textId="77777777" w:rsidR="002762CE" w:rsidRDefault="00F63CF4">
      <w:pPr>
        <w:pStyle w:val="Corpotesto"/>
        <w:jc w:val="both"/>
      </w:pPr>
      <w:r>
        <w:t>L'accreditamento volontario dei mediatori nel binario civile è gestito dal Dispute Settlement Accreditation Council (DiSAC), che valida programmi formativi, definisce standard di competenza e mantiene un elenco di mediatori accreditati riconosciuto dalle corti (DiSAC). L'accreditamento è volontario, non essendo previsto un albo statale obbligatorio della professione, il che genera una pluralità di provider e di standard. La CCMA costituisce l'infrastruttura pubblica per la conciliazione e l'arbitrato del la</w:t>
      </w:r>
      <w:r>
        <w:t>voro, con una vasta rete di commissari e uffici a livello nazionale, e con un modello di conciliazione obbligatoria come fase preliminare al giudizio del lavoro (CCMA). Il registro civile ha dunque natura di accreditamento volontario tramite DiSAC e altri enti, mentre quello del lavoro è statale e integrato nella struttura della CCMA. La formazione dei mediatori civili è affidata a provider privati accreditati, in un mercato relativamente sviluppato che riflette la lunga tradizione sudafricana in materia di</w:t>
      </w:r>
      <w:r>
        <w:t xml:space="preserve"> ADR.</w:t>
      </w:r>
    </w:p>
    <w:p w14:paraId="7EBF1534" w14:textId="77777777" w:rsidR="002762CE" w:rsidRDefault="00F63CF4">
      <w:pPr>
        <w:pStyle w:val="Corpotesto"/>
        <w:jc w:val="both"/>
      </w:pPr>
      <w:r>
        <w:rPr>
          <w:b/>
        </w:rPr>
        <w:t>C. Numeri e casistica</w:t>
      </w:r>
    </w:p>
    <w:p w14:paraId="039D679A" w14:textId="77777777" w:rsidR="002762CE" w:rsidRDefault="00F63CF4">
      <w:pPr>
        <w:pStyle w:val="Corpotesto"/>
        <w:jc w:val="both"/>
      </w:pPr>
      <w:r>
        <w:t>I dati più solidi provengono dalla CCMA. Nel rapporto annuale 2024/25 la Commissione riporta 140.410 casi conciliabili, un tasso complessivo di composizione del 77 per cento, un tempo medio di trattazione di 26 giorni e 208.792 utenti serviti (CCMA). Tali cifre collocano la CCMA tra i più efficienti sistemi di conciliazione al mondo per volume e tempestività, con un tempo medio di trattazione inferiore al mese che costituisce un parametro di eccellenza difficilmente eguagliabile dai sistemi giudiziari ordin</w:t>
      </w:r>
      <w:r>
        <w:t xml:space="preserve">ari. Per il binario civile ex Rule 41A non risultano statistiche nazionali consolidate sul numero di mediazioni e sui tassi di accordo (n.d.), circostanza che rende difficile misurare l'impatto effettivo della riforma del 2020 al di fuori dell'ambito giuslavoristico. La disponibilità di dati robusti nel lavoro e la loro assenza nel civile riflettono la diversa maturità dei due binari e la diversa dotazione istituzionale, essendo la CCMA un ente pubblico strutturato e finanziato, mentre la mediazione civile </w:t>
      </w:r>
      <w:r>
        <w:t>poggia su un mercato di provider privati accreditati la cui attività non è oggetto di rilevazione centralizzata.</w:t>
      </w:r>
    </w:p>
    <w:p w14:paraId="489C2E3A" w14:textId="77777777" w:rsidR="002762CE" w:rsidRDefault="00F63CF4">
      <w:pPr>
        <w:pStyle w:val="Corpotesto"/>
        <w:jc w:val="both"/>
      </w:pPr>
      <w:r>
        <w:rPr>
          <w:b/>
        </w:rPr>
        <w:t>D. Elementi comparativi e prospettive</w:t>
      </w:r>
    </w:p>
    <w:p w14:paraId="2AA63226" w14:textId="77777777" w:rsidR="002762CE" w:rsidRDefault="00F63CF4">
      <w:pPr>
        <w:pStyle w:val="Corpotesto"/>
        <w:jc w:val="both"/>
      </w:pPr>
      <w:r>
        <w:t>Il modello sudafricano della Rule 41A è concettualmente vicino a quello europeo dell'obbligo di considerare la mediazione, con la peculiarità della dichiarazione formale e motivata delle parti sull'idoneità della lite, soluzione che ricorda taluni meccanismi di mediation information assessment adottati in ambito anglosassone. La Directive di Gauteng del 2025 spinge verso un obbligo di tentativo più incisivo, avvicinandosi alle esperienze di mandatory mediation e segnalando un'evoluzione del sistema oltre la</w:t>
      </w:r>
      <w:r>
        <w:t xml:space="preserve"> mera considerazione (CEDR). Il contrasto tra il dinamismo della High Court, in particolare di Gauteng, e la sospensione a tempo indeterminato del progetto nei </w:t>
      </w:r>
      <w:r>
        <w:lastRenderedPageBreak/>
        <w:t xml:space="preserve">Magistrates' Courts costituisce una criticità di coerenza sistemica, poiché lascia scoperto il livello di giustizia più prossimo ai cittadini (Department of Justice South Africa). L'eccellente performance della CCMA nel lavoro, con tasso del 77 per cento, dimostra le potenzialità della mediazione istituzionale ben finanziata e strutturata (CCMA). Le </w:t>
      </w:r>
      <w:r>
        <w:t>prospettive riguardano l'estensione e l'armonizzazione della mediazione civile tra High Court e Magistrates' Courts, l'adozione di un sistema statistico nazionale per il civile e l'eventuale evoluzione verso un modello obbligatorio più marcato sulla scia della Directive di Gauteng.</w:t>
      </w:r>
    </w:p>
    <w:p w14:paraId="44DEB5CB" w14:textId="77777777" w:rsidR="002762CE" w:rsidRDefault="00F63CF4">
      <w:pPr>
        <w:pStyle w:val="Corpotesto"/>
        <w:jc w:val="both"/>
      </w:pPr>
      <w:r>
        <w:rPr>
          <w:b/>
        </w:rPr>
        <w:t>Capitolo IV.89 — Sudan</w:t>
      </w:r>
    </w:p>
    <w:p w14:paraId="2EF10C5B" w14:textId="77777777" w:rsidR="002762CE" w:rsidRDefault="00F63CF4">
      <w:pPr>
        <w:pStyle w:val="Corpotesto"/>
        <w:jc w:val="both"/>
      </w:pPr>
      <w:r>
        <w:rPr>
          <w:b/>
        </w:rPr>
        <w:t>A. Quadro normativo</w:t>
      </w:r>
    </w:p>
    <w:p w14:paraId="7073D034" w14:textId="77777777" w:rsidR="002762CE" w:rsidRDefault="00F63CF4">
      <w:pPr>
        <w:pStyle w:val="Corpotesto"/>
        <w:jc w:val="both"/>
      </w:pPr>
      <w:r>
        <w:t xml:space="preserve">L'arbitrato in Sudan è disciplinato dall'Arbitration Act 2016, adottato con decreto presidenziale interinale ai sensi della Costituzione del 2005 il 10 maggio 2016 ed entrato in vigore il 30 agosto 2016, in sostituzione dell'Arbitration Act 2005 (Wolverhampton openrepository; Legal 500). La legge si applica agli arbitrati condotti in Sudan o all'estero se le parti hanno pattuito la sua applicazione, esige l'accordo arbitrale in forma scritta ed esclude dall'arbitrabilità le materie di stato delle persone e </w:t>
      </w:r>
      <w:r>
        <w:t>le questioni non transigibili secondo la legge islamica (sulh) (Law Gratis; Legal 500). L'articolo 20 consente l'istituzione di centri di arbitrato indipendenti su licenza del Ministro della Giustizia, che ai sensi dell'articolo 50 conserva il potere di emanare i regolamenti attuativi (SCLO). Il Sudan ha aderito alla Convenzione di New York del 1958 nel marzo 2018, senza riserve (SCLO).</w:t>
      </w:r>
    </w:p>
    <w:p w14:paraId="2607503B" w14:textId="77777777" w:rsidR="002762CE" w:rsidRDefault="00F63CF4">
      <w:pPr>
        <w:pStyle w:val="Corpotesto"/>
        <w:jc w:val="both"/>
      </w:pPr>
      <w:r>
        <w:rPr>
          <w:b/>
        </w:rPr>
        <w:t>B. Infrastruttura professionale</w:t>
      </w:r>
    </w:p>
    <w:p w14:paraId="019DAC4C" w14:textId="77777777" w:rsidR="002762CE" w:rsidRDefault="00F63CF4">
      <w:pPr>
        <w:pStyle w:val="Corpotesto"/>
        <w:jc w:val="both"/>
      </w:pPr>
      <w:r>
        <w:t>Il tessuto istituzionale include la Sudan International Chamber of Arbitration e il Sudanese Centre for Conciliation and Arbitration, censiti tra le istituzioni arbitrali africane (Onyema, African Arbitration Institutions). Vi operano inoltre la Sudanese Arbitration Association (SAA), che promuove lo sviluppo e la pratica dell'arbitrato, e il Commercial Mediation Centre of Sudan (CMCS), costituito per la mediazione delle controversie commerciali (Law Gratis). Storicamente, nel 1996 la Sudanese Businessmen's</w:t>
      </w:r>
      <w:r>
        <w:t xml:space="preserve"> Federation aveva emanato un Conciliation and Arbitration Regulation (Wolverhampton openrepository). Non esiste un registro statale unico dei mediatori; i centri sono privati. Enti di formazione: n.a. Formatori: n.a. Natura del registro: n.r.s.</w:t>
      </w:r>
    </w:p>
    <w:p w14:paraId="18E79051" w14:textId="77777777" w:rsidR="002762CE" w:rsidRDefault="00F63CF4">
      <w:pPr>
        <w:pStyle w:val="Corpotesto"/>
        <w:jc w:val="both"/>
      </w:pPr>
      <w:r>
        <w:rPr>
          <w:b/>
        </w:rPr>
        <w:t>C. Numeri e casistica</w:t>
      </w:r>
    </w:p>
    <w:p w14:paraId="06982974" w14:textId="77777777" w:rsidR="002762CE" w:rsidRDefault="00F63CF4">
      <w:pPr>
        <w:pStyle w:val="Corpotesto"/>
        <w:jc w:val="both"/>
      </w:pPr>
      <w:r>
        <w:t>Secondo la guida Legal 500, in Sudan esistono pochi centri locali che offrono strutture limitate per gli arbitrati domestici, nonostante l'articolo 20 dell'Arbitration Act consenta l'istituzione di centri specializzati su licenza del Ministro della Giustizia; non vi è un tribunale arbitrale specializzato (Legal 500). Non risultano pubblicati dati ufficiali sudanesi sul numero di mediatori accreditati, sulle mediazioni annue né sui tassi di accordo, anche in ragione del conflitto in corso dal 2023. Mediatori</w:t>
      </w:r>
      <w:r>
        <w:t xml:space="preserve"> accreditati: n.d. Mediazioni/anno: n.d. Perimetro: n.d. Fonte: n.d.</w:t>
      </w:r>
    </w:p>
    <w:p w14:paraId="167B04B2" w14:textId="77777777" w:rsidR="002762CE" w:rsidRDefault="00F63CF4">
      <w:pPr>
        <w:pStyle w:val="Corpotesto"/>
        <w:jc w:val="both"/>
      </w:pPr>
      <w:r>
        <w:rPr>
          <w:b/>
        </w:rPr>
        <w:t>D. Elementi comparativi e prospettive</w:t>
      </w:r>
    </w:p>
    <w:p w14:paraId="086FEFAE" w14:textId="77777777" w:rsidR="002762CE" w:rsidRDefault="00F63CF4">
      <w:pPr>
        <w:pStyle w:val="Corpotesto"/>
        <w:jc w:val="both"/>
      </w:pPr>
      <w:r>
        <w:t>Rispetto al modello europeo, il Sudan dispone di una legge sull'arbitrato ma non di una disciplina organica della mediazione, il cui sviluppo è affidato a centri privati come il CMCS (Law Gratis). L'Arbitration Act 2016, pur riconoscendo l'autonomia delle parti, è stato criticato per la mancata piena conformità alla Legge Modello UNCITRAL e per il conferimento ai tribunali di ampi poteri di annullamento del lodo (Wolverhampton openrepository). La legislazione poggia inoltre su ba</w:t>
      </w:r>
      <w:r>
        <w:lastRenderedPageBreak/>
        <w:t>se sciaraitica per l'arbitrabilità. Le prospettive di riforma, condizionate dalla crisi politica e dal conflitto, dovranno affrontare l'allineamento agli standard internazionali e la costruzione di un'infrastruttura di mediazione commerciale stabile.</w:t>
      </w:r>
    </w:p>
    <w:p w14:paraId="494A9B39" w14:textId="77777777" w:rsidR="002762CE" w:rsidRDefault="00F63CF4">
      <w:pPr>
        <w:pStyle w:val="Corpotesto"/>
        <w:jc w:val="both"/>
      </w:pPr>
      <w:r>
        <w:rPr>
          <w:b/>
        </w:rPr>
        <w:t>Capitolo IV.90 — Tanzania</w:t>
      </w:r>
    </w:p>
    <w:p w14:paraId="4E31B3F5" w14:textId="77777777" w:rsidR="002762CE" w:rsidRDefault="00F63CF4">
      <w:pPr>
        <w:pStyle w:val="Corpotesto"/>
        <w:jc w:val="both"/>
      </w:pPr>
      <w:r>
        <w:rPr>
          <w:b/>
        </w:rPr>
        <w:t>A. Quadro normativo</w:t>
      </w:r>
    </w:p>
    <w:p w14:paraId="63D1A2DB" w14:textId="77777777" w:rsidR="002762CE" w:rsidRDefault="00F63CF4">
      <w:pPr>
        <w:pStyle w:val="Corpotesto"/>
        <w:jc w:val="both"/>
      </w:pPr>
      <w:r>
        <w:t xml:space="preserve">La Tanzania presenta una delle più antiche esperienze di mediazione annessa al processo dell'Africa orientale: la court-annexed mediation è divenuta obbligatoria a partire dal 1994 con la Government Notice n. 422. La base normativa è oggi costituita dal Civil Procedure Code, Cap. 33, nella Revised Edition 2019, ai suoi Orders VIIIA, VIIIB e VIIIC, che disciplinano il rinvio obbligatorio alla mediazione e il relativo procedimento nelle rules 24-34. L'impianto è stato aggiornato dalle Court Annexed Mediation </w:t>
      </w:r>
      <w:r>
        <w:t>Guidelines 2024 e, sul piano della disciplina professionale, dalle Judicature (Appointment, Remuneration and Disciplinary of Mediators) Rules 2024, adottate con la Government Notice n. 820 del 2024 (TanzLII). L'accreditamento dei praticanti è regolato dalle Reconciliation, Negotiation, Mediation and Arbitration Practitioners Accreditation Regulations di cui alla Government Notice n. 147 del 2021. Il procedimento di mediazione ha una durata massima ordinaria di trenta giorni, termine che risponde all'obietti</w:t>
      </w:r>
      <w:r>
        <w:t>vo deflativo di non aggravare i tempi processuali. La logica del sistema è quella del filtro obbligatorio: la causa civile, una volta iscritta, transita per la fase di mediazione prima di poter proseguire nel merito, con partecipazione dovuta delle parti e accordo che resta rimesso alla loro autonomia. La collocazione della disciplina all'interno del codice di rito, e non in una legge speciale autonoma, riflette una precisa scelta di sistema: la mediazione è concepita come fase endoprocessuale, integrata ne</w:t>
      </w:r>
      <w:r>
        <w:t>l giudizio civile, piuttosto che come istituto extragiudiziale di natura contrattuale. Tale impostazione differenzia la Tanzania dagli ordinamenti che, sul modello della legislazione europea, hanno preferito una legge organica sulla mediazione distinta dal codice di procedura. Sul piano storico, l'introduzione dell'obbligo nel 1994 si inserisce nel più ampio movimento di riforma della giustizia civile post-indipendenza, volto a contrastare la lentezza cronica dei tribunali e a recuperare, in chiave moderna,</w:t>
      </w:r>
      <w:r>
        <w:t xml:space="preserve"> la vocazione conciliativa propria delle tradizioni giuridiche africane. L'accordo raggiunto in mediazione, una volta recepito dal giudice, acquista efficacia di provvedimento e diviene titolo idoneo all'esecuzione forzata.</w:t>
      </w:r>
    </w:p>
    <w:p w14:paraId="7C619820" w14:textId="77777777" w:rsidR="002762CE" w:rsidRDefault="00F63CF4">
      <w:pPr>
        <w:pStyle w:val="Corpotesto"/>
        <w:jc w:val="both"/>
      </w:pPr>
      <w:r>
        <w:rPr>
          <w:b/>
        </w:rPr>
        <w:t>B. Infrastruttura professionale</w:t>
      </w:r>
    </w:p>
    <w:p w14:paraId="47160B65" w14:textId="77777777" w:rsidR="002762CE" w:rsidRDefault="00F63CF4">
      <w:pPr>
        <w:pStyle w:val="Corpotesto"/>
        <w:jc w:val="both"/>
      </w:pPr>
      <w:r>
        <w:t xml:space="preserve">Il sistema è a guida giudiziaria: la mediazione court-annexed è amministrata dalla magistratura, che tiene il registro statale dei mediatori accreditati secondo la GN 820/2024, la quale disciplina in dettaglio nomina, remunerazione e responsabilità disciplinare dei mediatori (TanzLII). Il registro ha dunque natura statalegiudiziaria, ma il conteggio dei mediatori iscritti non risulta pubblicato (r.a.c.n.p.). Sul versante istituzionale privato opera il Tanzania Institute of Arbitrators (TIArb), attivo nella </w:t>
      </w:r>
      <w:r>
        <w:t>formazione, nella certificazione e nell'amministrazione di procedure ADR, e nel promuovere standard professionali allineati alle prassi internazionali (TIArb). Gli enti di formazione e i formatori specifici del binario giudiziario non risultano puntualmente censiti in fonti ufficiali, cosicché la formazione appare distribuita tra la magistratura, per l'accreditamento, e organismi come il TIArb, per la preparazione tecnica sul versante privato. La riforma del 2024, con le nuove regole su nomina e disciplina,</w:t>
      </w:r>
      <w:r>
        <w:t xml:space="preserve"> mira a professionalizzare una categoria storicamente eterogenea, in cui hanno operato sia magistrati sia avvocati e altri professionisti abilitati.</w:t>
      </w:r>
    </w:p>
    <w:p w14:paraId="33C000A0" w14:textId="77777777" w:rsidR="002762CE" w:rsidRDefault="00F63CF4">
      <w:pPr>
        <w:pStyle w:val="Corpotesto"/>
        <w:jc w:val="both"/>
      </w:pPr>
      <w:r>
        <w:rPr>
          <w:b/>
        </w:rPr>
        <w:t>C. Numeri e casistica</w:t>
      </w:r>
    </w:p>
    <w:p w14:paraId="67E4D948" w14:textId="77777777" w:rsidR="002762CE" w:rsidRDefault="00F63CF4">
      <w:pPr>
        <w:pStyle w:val="Corpotesto"/>
        <w:jc w:val="both"/>
      </w:pPr>
      <w:r>
        <w:lastRenderedPageBreak/>
        <w:t>I dati statistici puntuali su mediatori accreditati e mediazioni annue non risultano pubblicati in fonti ufficiali accessibili (n.d.). Il perimetro applicativo copre l'intera materia civile deferibile ai sensi del Civil Procedure Code, con procedimento a termine breve di trenta giorni, prorogabile in casi determinati. Il tasso di accordo e l'andamento pluriennale non sono resi disponibili in serie statistiche ufficiali (n.d.). L'assenza di rilevazioni sistematiche costituisce un limite notevole, tenuto cont</w:t>
      </w:r>
      <w:r>
        <w:t>o dell'anzianità del sistema, in vigore dal 1994, che avrebbe consentito di documentare tendenze di lungo periodo e di misurare l'impatto deflativo su un arco temporale di oltre un quarto di secolo. La generalizzazione dell'obbligo a tutte le cause civili implica un volume presumibilmente elevato di procedimenti, del quale tuttavia non esiste evidenza pubblica disaggregata. L'aggiornamento normativo del 2024, con le Guidelines e la GN 820/2024, che disciplina anche la remunerazione dei mediatori, potrebbe f</w:t>
      </w:r>
      <w:r>
        <w:t>avorire in prospettiva una raccolta dati più strutturata e una rendicontazione periodica dell'attività (TanzLII).</w:t>
      </w:r>
    </w:p>
    <w:p w14:paraId="51709338" w14:textId="77777777" w:rsidR="002762CE" w:rsidRDefault="00F63CF4">
      <w:pPr>
        <w:pStyle w:val="Corpotesto"/>
        <w:jc w:val="both"/>
      </w:pPr>
      <w:r>
        <w:rPr>
          <w:b/>
        </w:rPr>
        <w:t>D. Elementi comparativi e prospettive</w:t>
      </w:r>
    </w:p>
    <w:p w14:paraId="66CCB30B" w14:textId="77777777" w:rsidR="002762CE" w:rsidRDefault="00F63CF4">
      <w:pPr>
        <w:pStyle w:val="Corpotesto"/>
        <w:jc w:val="both"/>
      </w:pPr>
      <w:r>
        <w:t>La Tanzania si distingue nel panorama comparato per l'anzianità dell'obbligo di mediazione, introdotto nel 1994, con largo anticipo rispetto alla Direttiva europea 2008/52/CE. A differenza del modello europeo, che privilegia la volontarietà, l'ordinamento tanzaniano impone il rinvio obbligatorio alla mediazione quale filtro processuale generalizzato (TanzLII). Il recente aggiornamento del 2024, con le Guidelines e le regole su nomina, remunerazione e disciplina dei mediatori, testimonia una volontà di profe</w:t>
      </w:r>
      <w:r>
        <w:t>ssionalizzazione della categoria e un allontanamento dal modello, criticato in dottrina, della mediazione condotta prevalentemente dagli stessi magistrati, che solleva questioni di terzietà. La principale criticità risiede nella carenza di dati statistici pubblici, che impedisce una valutazione dell'efficacia del sistema e un confronto quantitativo con esperienze come quella keniana. Un ulteriore profilo problematico riguarda il rischio che la mediazione obbligatoria si traduca in un adempimento formale pri</w:t>
      </w:r>
      <w:r>
        <w:t>vo di reale contenuto conciliativo, laddove le parti la percepiscano come mero passaggio procedurale. Le prospettive sono orientate al consolidamento del registro professionale, alla separazione tra funzione giudicante e funzione mediativa e alla trasparenza statistica, condizioni necessarie per una piena maturazione del sistema.</w:t>
      </w:r>
    </w:p>
    <w:p w14:paraId="55FD95D2" w14:textId="77777777" w:rsidR="002762CE" w:rsidRDefault="00F63CF4">
      <w:pPr>
        <w:pStyle w:val="Corpotesto"/>
        <w:jc w:val="both"/>
      </w:pPr>
      <w:r>
        <w:rPr>
          <w:b/>
        </w:rPr>
        <w:t>Capitolo IV.91 — Togo</w:t>
      </w:r>
    </w:p>
    <w:p w14:paraId="7C69778C" w14:textId="77777777" w:rsidR="002762CE" w:rsidRDefault="00F63CF4">
      <w:pPr>
        <w:pStyle w:val="Corpotesto"/>
        <w:jc w:val="both"/>
      </w:pPr>
      <w:r>
        <w:rPr>
          <w:b/>
        </w:rPr>
        <w:t>A. Quadro normativo</w:t>
      </w:r>
    </w:p>
    <w:p w14:paraId="751C2307" w14:textId="77777777" w:rsidR="002762CE" w:rsidRDefault="00F63CF4">
      <w:pPr>
        <w:pStyle w:val="Corpotesto"/>
        <w:jc w:val="both"/>
      </w:pPr>
      <w:r>
        <w:t>Il Togo è Stato parte dell'OHADA e applica l'Atto uniforme relativo alla mediazione del 2017 (OHADA, Acte uniforme relatif à la médiation). In forza dell'articolo 10 del Trattato OHADA e dell'articolo 17 dell'AUM, l'Atto uniforme prevale sulle disposizioni interne contrarie in materia di mediazione commerciale (OHADA, La nouvelle médiation dans l'espace OHADA). Il Togo non figura tra i firmatari della Convenzione di Singapore (Nazioni Unite, stato del trattato XXII-4).</w:t>
      </w:r>
    </w:p>
    <w:p w14:paraId="5378B668" w14:textId="77777777" w:rsidR="002762CE" w:rsidRDefault="00F63CF4">
      <w:pPr>
        <w:pStyle w:val="Corpotesto"/>
        <w:jc w:val="both"/>
      </w:pPr>
      <w:r>
        <w:rPr>
          <w:b/>
        </w:rPr>
        <w:t>B. Infrastruttura professionale</w:t>
      </w:r>
    </w:p>
    <w:p w14:paraId="58FA9F27" w14:textId="77777777" w:rsidR="002762CE" w:rsidRDefault="00F63CF4">
      <w:pPr>
        <w:pStyle w:val="Corpotesto"/>
        <w:jc w:val="both"/>
      </w:pPr>
      <w:r>
        <w:t>Il centro storico è la Cour d'arbitrage du Togo, oggi Cour d'arbitrage, de médiation et de conciliation du Togo (CATO), presso la Camera di commercio e industria del Togo; la sua base normativa risale alla loi n. 89/31 del 28 novembre 1989, con avvio operativo nel novembre 2011 (CATO, présentation et statistiques). Nell'aprile 2022 è stato inoltre lanciato il Centre international d'arbitrage et de médiation de Lomé (CIAM-Lomé), specializzato in controversie marittime e finanziarie (CIAM-Lomé, sito ufficiale</w:t>
      </w:r>
      <w:r>
        <w:t>).</w:t>
      </w:r>
    </w:p>
    <w:p w14:paraId="21B8802C" w14:textId="77777777" w:rsidR="002762CE" w:rsidRDefault="00F63CF4">
      <w:pPr>
        <w:pStyle w:val="Corpotesto"/>
        <w:jc w:val="both"/>
      </w:pPr>
      <w:r>
        <w:rPr>
          <w:b/>
        </w:rPr>
        <w:t>C. Numeri e casistica</w:t>
      </w:r>
    </w:p>
    <w:p w14:paraId="3E19EC21" w14:textId="77777777" w:rsidR="002762CE" w:rsidRDefault="00F63CF4">
      <w:pPr>
        <w:pStyle w:val="Corpotesto"/>
        <w:jc w:val="both"/>
      </w:pPr>
      <w:r>
        <w:lastRenderedPageBreak/>
        <w:t>Secondo i dati della CATO, tra il 2011 e il dicembre 2022 sono state trattate 86 controversie, di cui 57 in arbitrato e 29 in mediazione; con riguardo alla mediazione si registrano 13 accordi transattivi, 11 insuccessi, 1 procedura in corso e 4 ritiri, per una media di circa cinque richieste all'anno (CATO, présentation et statistiques). Un dato intermedio indica, per il periodo 2011-ottobre 2020, 79 controversie complessive, di cui 52 in arbitrato e 27 in mediazione (Droit médias finance, statistiques CATO</w:t>
      </w:r>
      <w:r>
        <w:t>).</w:t>
      </w:r>
    </w:p>
    <w:p w14:paraId="03848728" w14:textId="77777777" w:rsidR="002762CE" w:rsidRDefault="00F63CF4">
      <w:pPr>
        <w:pStyle w:val="Corpotesto"/>
        <w:jc w:val="both"/>
      </w:pPr>
      <w:r>
        <w:rPr>
          <w:b/>
        </w:rPr>
        <w:t>D. Elementi comparativi e prospettive</w:t>
      </w:r>
    </w:p>
    <w:p w14:paraId="0E41C2DB" w14:textId="77777777" w:rsidR="002762CE" w:rsidRDefault="00F63CF4">
      <w:pPr>
        <w:pStyle w:val="Corpotesto"/>
        <w:jc w:val="both"/>
      </w:pPr>
      <w:r>
        <w:t>La mediazione istituzionale convive con la tradizionale composizione delle liti; va inoltre distinta dalla mediazione ADR la figura ombudsman del Médiateur de la République. Non si dispone di dati pubblici sistematici sul raccordo tra CATO e istanze consuetudinarie (fonte controllata: CATO, présentation et statistiques).</w:t>
      </w:r>
    </w:p>
    <w:p w14:paraId="0BDCFD51" w14:textId="77777777" w:rsidR="002762CE" w:rsidRDefault="00F63CF4">
      <w:pPr>
        <w:pStyle w:val="Corpotesto"/>
        <w:jc w:val="both"/>
      </w:pPr>
      <w:r>
        <w:rPr>
          <w:b/>
        </w:rPr>
        <w:t>Capitolo IV.92 — Uganda</w:t>
      </w:r>
    </w:p>
    <w:p w14:paraId="37EEB0EB" w14:textId="77777777" w:rsidR="002762CE" w:rsidRDefault="00F63CF4">
      <w:pPr>
        <w:pStyle w:val="Corpotesto"/>
        <w:jc w:val="both"/>
      </w:pPr>
      <w:r>
        <w:rPr>
          <w:b/>
        </w:rPr>
        <w:t>A. Quadro normativo</w:t>
      </w:r>
    </w:p>
    <w:p w14:paraId="5B05EC74" w14:textId="77777777" w:rsidR="002762CE" w:rsidRDefault="00F63CF4">
      <w:pPr>
        <w:pStyle w:val="Corpotesto"/>
        <w:jc w:val="both"/>
      </w:pPr>
      <w:r>
        <w:t>L'Uganda disciplina la mediazione annessa al processo attraverso le Judicature (Mediation) Rules 2013, che hanno esteso su base nazionale la mediazione court-annexed a tutte le cause civili (ULII). Tale disciplina è stata preceduta dalle Judicature (Commercial Court Division)(Mediation) Rules 2007, che avevano introdotto la mediazione obbligatoria nella Commercial Court Division, sperimentando il modello poi generalizzato (WIPO Lex). Sul piano istituzionale opera il Centre for Arbitration and Dispute Resolu</w:t>
      </w:r>
      <w:r>
        <w:t>tion (CADER), organo statutario previsto dall'Arbitration and Conciliation Act, affiancato dall'International Centre for Arbitration and Mediation in Kampala (ICAMEK), avviato nel 2020 quale iniziativa a vocazione commerciale (ICAMEK). La mediazione nel binario giudiziario è di regola obbligatoria per le cause deferite, con partecipazione dovuta e accordo volontario; il procedimento è soggetto a termini definiti, al cui esito la causa ritorna al giudice per la prosecuzione o per l'omologazione dell'intesa r</w:t>
      </w:r>
      <w:r>
        <w:t>aggiunta. Le Judicature (Mediation) Rules 2013 collocano la mediazione come fase preliminare obbligatoria del giudizio civile, con sospensione del procedimento durante la sessione conciliativa e ripresa in caso di mancato accordo. L'esperienza ugandese si distingue per la genesi giurisprudenziale e istituzionale del sistema, promosso attivamente dalla magistratura quale rimedio all'accumulo del contenzioso, in coerenza con le politiche di riforma del settore giustizia sostenute anche dalla cooperazione inte</w:t>
      </w:r>
      <w:r>
        <w:t>rnazionale. L'accordo omologato dal giudice acquista efficacia esecutiva e chiude la controversia, mentre l'esito negativo consente la prosecuzione del giudizio ordinario senza ulteriori adempimenti a carico delle parti. Il modello, mutuato in parte dall'esperienza nordamericana della courtconnected mediation, ha rappresentato uno dei primi tentativi organici di istituzionalizzazione della mediazione annessa al processo nell'Africa orientale.</w:t>
      </w:r>
    </w:p>
    <w:p w14:paraId="0D4D0A1E" w14:textId="77777777" w:rsidR="002762CE" w:rsidRDefault="00F63CF4">
      <w:pPr>
        <w:pStyle w:val="Corpotesto"/>
        <w:jc w:val="both"/>
      </w:pPr>
      <w:r>
        <w:rPr>
          <w:b/>
        </w:rPr>
        <w:t>B. Infrastruttura professionale</w:t>
      </w:r>
    </w:p>
    <w:p w14:paraId="5F89CA8F" w14:textId="77777777" w:rsidR="002762CE" w:rsidRDefault="00F63CF4">
      <w:pPr>
        <w:pStyle w:val="Corpotesto"/>
        <w:jc w:val="both"/>
      </w:pPr>
      <w:r>
        <w:t>L'infrastruttura combina il binario giudiziario, gestito dalla magistratura con registro di mediatori accreditati ai sensi delle Judicature (Mediation) Rules 2013, e il binario istituzionale del CADER e dell'ICAMEK (ULII). L'ICAMEK ha registrato attività anche in materia arbitrale, con 96 procedimenti di arbitrato e 71 lodi resi, dato che testimonia una progressiva strutturazione del polo commerciale (ICAMEK). La formazione dei mediatori del progetto pilota è stata realizzata con il supporto dello Strauss I</w:t>
      </w:r>
      <w:r>
        <w:t>nstitute for Dispute Resolution, esperienza che ha introdotto in Uganda metodologie formative di derivazione statunitense, poi diffuse presso il corpo dei mediatori ac</w:t>
      </w:r>
      <w:r>
        <w:lastRenderedPageBreak/>
        <w:t>creditati. Il registro ha natura giudiziaria; il conteggio complessivo dei mediatori accreditati non è pubblicato in forma sistematica (r.a.c.n.p.). La compresenza di CADER, di matrice statutaria e istituito dall'Arbitration and Conciliation Act, e ICAMEK, di natura più marcatamente istituzionale-privata e sostenuto dalla comunità degli affari</w:t>
      </w:r>
      <w:r>
        <w:t>, riflette la ricerca di un equilibrio tra promozione pubblica e iniziativa del mercato dei servizi ADR. Tale pluralità di attori, se da un lato arricchisce l'offerta, dall'altro pone problemi di coordinamento e di uniformità degli standard formativi e deontologici, in assenza di un organismo unico di regolazione della professione.</w:t>
      </w:r>
    </w:p>
    <w:p w14:paraId="442CA97D" w14:textId="77777777" w:rsidR="002762CE" w:rsidRDefault="00F63CF4">
      <w:pPr>
        <w:pStyle w:val="Corpotesto"/>
        <w:jc w:val="both"/>
      </w:pPr>
      <w:r>
        <w:rPr>
          <w:b/>
        </w:rPr>
        <w:t>C. Numeri e casistica</w:t>
      </w:r>
    </w:p>
    <w:p w14:paraId="006EFC93" w14:textId="77777777" w:rsidR="002762CE" w:rsidRDefault="00F63CF4">
      <w:pPr>
        <w:pStyle w:val="Corpotesto"/>
        <w:jc w:val="both"/>
      </w:pPr>
      <w:r>
        <w:t>I dati più solidi provengono dall'Annual Report 2021/22 della magistratura ugandese, che riporta per la mediazione 3.617 casi riportati dall'esercizio precedente, 1.086 nuovi casi registrati, 1.851 procedimenti completati e 1.051 conclusi con successo (Judiciary of Uganda). Il rapporto tra procedimenti riusciti e completati indica un tasso di successo di poco superiore al 56 per cento sui casi conclusi (Judiciary of Uganda). L'elevato numero di casi riportati dagli esercizi precedenti rispetto ai nuovi regi</w:t>
      </w:r>
      <w:r>
        <w:t>strati segnala un accumulo di arretrato nella fase di mediazione, che riduce la tempestività del sistema. Serie pluriennali complete e dati aggiornati agli esercizi più recenti non risultano disponibili (n.d.). Sul versante commerciale, i 96 arbitrati e 71 lodi dell'ICAMEK forniscono un riferimento parziale sull'attività istituzionale, pur non riguardando specificamente la mediazione (ICAMEK).</w:t>
      </w:r>
    </w:p>
    <w:p w14:paraId="3CDC56EA" w14:textId="77777777" w:rsidR="002762CE" w:rsidRDefault="00F63CF4">
      <w:pPr>
        <w:pStyle w:val="Corpotesto"/>
        <w:jc w:val="both"/>
      </w:pPr>
      <w:r>
        <w:rPr>
          <w:b/>
        </w:rPr>
        <w:t>D. Elementi comparativi e prospettive</w:t>
      </w:r>
    </w:p>
    <w:p w14:paraId="6BFF1BBC" w14:textId="77777777" w:rsidR="002762CE" w:rsidRDefault="00F63CF4">
      <w:pPr>
        <w:pStyle w:val="Corpotesto"/>
        <w:jc w:val="both"/>
      </w:pPr>
      <w:r>
        <w:t>Come in Kenya e Tanzania, l'Uganda ha adottato un modello di mediazione obbligatoria per rinvio giudiziale, più vincolante rispetto alla volontarietà del modello europeo ex Direttiva 2008/52/CE, con la peculiarità di aver sperimentato l'obbligo dapprima nella Commercial Court, dal 2007, per poi generalizzarlo nel 2013. Tale progressione graduale, dalla materia commerciale a quella civile generale, costituisce un modello di introduzione prudente della mediazione obbligatoria, potenzialmente utile ad altri or</w:t>
      </w:r>
      <w:r>
        <w:t>dinamenti. Il tasso di successo superiore al 56 per cento sui casi conclusi nell'esercizio 2021/22 rappresenta un risultato apprezzabile e comparabile a quello keniano (Judiciary of Uganda). Le criticità riguardano l'accumulo di arretrato, testimoniato dall'elevato numero di casi riportati dagli esercizi precedenti, che segnala una capacità di smaltimento inferiore al flusso, la frammentazione tra CADER, ICAMEK e binario giudiziario e la carenza di serie storiche continue. Si pone inoltre, come altrove nell</w:t>
      </w:r>
      <w:r>
        <w:t>'area, il tema della qualità e dell'indipendenza dei mediatori, nonché della sostenibilità economica del servizio. Le prospettive sono legate al rafforzamento dell'ICAMEK quale polo commerciale in grado di attrarre contenzioso internazionale, alla razionalizzazione del rapporto tra i diversi organismi e all'adozione di un sistema informativo capace di misurare l'efficacia deflativa della mediazione nel lungo periodo, avvicinando l'Uganda agli standard di trasparenza propri delle esperienze più mature.</w:t>
      </w:r>
    </w:p>
    <w:p w14:paraId="34D7E09A" w14:textId="77777777" w:rsidR="002762CE" w:rsidRDefault="00F63CF4">
      <w:pPr>
        <w:pStyle w:val="Corpotesto"/>
        <w:jc w:val="both"/>
      </w:pPr>
      <w:r>
        <w:rPr>
          <w:b/>
        </w:rPr>
        <w:t>Capitolo IV.93 — Zambia</w:t>
      </w:r>
    </w:p>
    <w:p w14:paraId="58D03D99" w14:textId="77777777" w:rsidR="002762CE" w:rsidRDefault="00F63CF4">
      <w:pPr>
        <w:pStyle w:val="Corpotesto"/>
        <w:jc w:val="both"/>
      </w:pPr>
      <w:r>
        <w:rPr>
          <w:b/>
        </w:rPr>
        <w:t>A. Quadro normativo</w:t>
      </w:r>
    </w:p>
    <w:p w14:paraId="47D805A0" w14:textId="77777777" w:rsidR="002762CE" w:rsidRDefault="00F63CF4">
      <w:pPr>
        <w:pStyle w:val="Corpotesto"/>
        <w:jc w:val="both"/>
      </w:pPr>
      <w:r>
        <w:t xml:space="preserve">Lo Zambia ha introdotto la court-annexed mediation con le High Court (Amendment) Rules, Statutory Instrument n. 71 del 1997, ponendosi tra i primi Paesi dell'area a istituzionalizzare la mediazione annessa al processo. Il sistema è stato riformato con lo Statutory Instrument n. 72 del 2018, relativo alla High Court, che prevede il rinvio obbligatorio alla mediazione in sede di scheduling conference e un termine ordinario di quarantacinque giorni, e con lo Statutory Instrument </w:t>
      </w:r>
      <w:r>
        <w:lastRenderedPageBreak/>
        <w:t xml:space="preserve">n. 73 del 2018, relativo alla Subordinate Court ( Global Legal Post). L'accordo omologato tramite Consent Mediation Settlement Order è vincolante e non appellabile, caratteristica che conferisce alla mediazione un elevato grado di definitività (Global Legal Post). Il modello zambiano combina dunque obbligatorietà del tentativo, termini stringenti e vincolatività rafforzata dell'esito, configurando uno dei sistemi più strutturati dell'Africa subsahariana anglofona. L'anticipazione del rinvio alla fase della </w:t>
      </w:r>
      <w:r>
        <w:t>scheduling conference, momento iniziale della gestione processuale della causa, testimonia l'intento di collocare il tentativo di composizione nel punto più precoce del procedimento, prima che le parti abbiano irrigidito le rispettive posizioni e sostenuto ingenti costi difensivi. La distinzione tra lo Statutory Instrument dedicato alla High Court e quello relativo alla Subordinate Court riflette la volontà di calibrare la disciplina in ragione del diverso rango degli organi giudicanti e del valore delle co</w:t>
      </w:r>
      <w:r>
        <w:t>ntroversie da essi trattate. L'inappellabilità del Consent Mediation Settlement Order, tratto peculiare del sistema zambiano, avvicina l'esito della mediazione alla definitività propria del giudicato, con evidenti vantaggi in termini di certezza dei rapporti giuridici ma con la necessità di un attento presidio della genuinità del consenso prestato dalle parti in sede conciliativa.</w:t>
      </w:r>
    </w:p>
    <w:p w14:paraId="455CAC4F" w14:textId="77777777" w:rsidR="002762CE" w:rsidRDefault="00F63CF4">
      <w:pPr>
        <w:pStyle w:val="Corpotesto"/>
        <w:jc w:val="both"/>
      </w:pPr>
      <w:r>
        <w:rPr>
          <w:b/>
        </w:rPr>
        <w:t>B. Infrastruttura professionale</w:t>
      </w:r>
    </w:p>
    <w:p w14:paraId="0F4B1CBB" w14:textId="77777777" w:rsidR="002762CE" w:rsidRDefault="00F63CF4">
      <w:pPr>
        <w:pStyle w:val="Corpotesto"/>
        <w:jc w:val="both"/>
      </w:pPr>
      <w:r>
        <w:t>La mediazione court-annexed è amministrata dalla magistratura, che pubblica le biografie dei mediatori accreditati, garantendo un livello di trasparenza sulla composizione del corpo dei mediatori (Judiciary of Zambia). Sul versante istituzionale privato operano lo Zambia Centre for Dispute Resolution (ZCDR) e la sezione zambiana del Chartered Institute of Arbitrators (CIArb), attivi anche nella formazione e nella certificazione dei professionisti ADR. Il registro ha natura giudiziaria, con lista e biografie</w:t>
      </w:r>
      <w:r>
        <w:t xml:space="preserve"> pubblicate dalla Judiciary; il conteggio complessivo aggiornato non è aggregato in serie ufficiali (r.a.c.n.p.). La coesistenza tra il canale giudiziario e i centri privati favorisce una pluralità di percorsi formativi, pur in assenza di un albo statale unico della professione, e riflette una tradizione di common law aperta all'apporto di organismi professionali internazionali come il CIArb. La pubblicazione delle biografie dei mediatori da parte della magistratura, pratica non comune nell'area, costituisc</w:t>
      </w:r>
      <w:r>
        <w:t>e un apprezzabile elemento di trasparenza, in quanto consente alle parti e ai professionisti di conoscere le qualificazioni e l'esperienza dei soggetti chiamati a condurre la mediazione, contribuendo alla fiducia nel sistema.</w:t>
      </w:r>
    </w:p>
    <w:p w14:paraId="4F99F717" w14:textId="77777777" w:rsidR="002762CE" w:rsidRDefault="00F63CF4">
      <w:pPr>
        <w:pStyle w:val="Corpotesto"/>
        <w:jc w:val="both"/>
      </w:pPr>
      <w:r>
        <w:rPr>
          <w:b/>
        </w:rPr>
        <w:t>C. Numeri e casistica</w:t>
      </w:r>
    </w:p>
    <w:p w14:paraId="60A9204B" w14:textId="77777777" w:rsidR="002762CE" w:rsidRDefault="00F63CF4">
      <w:pPr>
        <w:pStyle w:val="Corpotesto"/>
        <w:jc w:val="both"/>
      </w:pPr>
      <w:r>
        <w:t>Non risultano disponibili dati ufficiali consolidati su mediatori accreditati, mediazioni annue, tassi di accordo e andamento pluriennale (n.d.). Il perimetro copre la materia civile della High Court e della Subordinate Court, con rinvio obbligatorio in sede di scheduling conference e termine di quarantacinque giorni (Global Legal Post). L'assenza di serie statistiche pubbliche, nonostante l'anzianità del sistema, risalente al 1997, e la sua successiva riforma del 2018, costituisce un limite rilevante per l</w:t>
      </w:r>
      <w:r>
        <w:t>a valutazione dell'efficacia e per il confronto con esperienze quantitativamente documentate come quella keniana. La pubblicazione delle biografie dei mediatori accreditati da parte della magistratura consente tuttavia una ricognizione qualitativa del corpo professionale, che comprende avvocati, magistrati in quiescenza e altri professionisti abilitati, ma non fornisce il dato aggregato del loro numero né informazioni sul carico di lavoro individuale (Judiciary of Zambia). La distinzione tra rinvio presso l</w:t>
      </w:r>
      <w:r>
        <w:t>a High Court e presso la Subordinate Court, disciplinati da strumenti separati, suggerisce inoltre una casistica differenziata per valore e complessità delle controversie, di cui non esiste però evidenza statistica disaggregata.</w:t>
      </w:r>
    </w:p>
    <w:p w14:paraId="5348CF83" w14:textId="77777777" w:rsidR="002762CE" w:rsidRDefault="00F63CF4">
      <w:pPr>
        <w:pStyle w:val="Corpotesto"/>
        <w:jc w:val="both"/>
      </w:pPr>
      <w:r>
        <w:rPr>
          <w:b/>
        </w:rPr>
        <w:lastRenderedPageBreak/>
        <w:t>D. Elementi comparativi e prospettive</w:t>
      </w:r>
    </w:p>
    <w:p w14:paraId="2B4DAE81" w14:textId="77777777" w:rsidR="002762CE" w:rsidRDefault="00F63CF4">
      <w:pPr>
        <w:pStyle w:val="Corpotesto"/>
        <w:jc w:val="both"/>
      </w:pPr>
      <w:r>
        <w:t>Lo Zambia adotta un modello di mediazione obbligatoria per rinvio giudiziale con termine breve e settlement vincolante e non appellabile, soluzione più incisiva rispetto alla volontarietà europea ex Direttiva 2008/52/CE. La vincolatività e l'inappellabilità del Consent Mediation Settlement Order rafforzano la certezza del risultato e disincentivano l'uso strumentale della mediazione, ma sollevano l'esigenza di garantire la piena consapevolezza e libertà delle parti nell'assumere impegni definitivi (Global L</w:t>
      </w:r>
      <w:r>
        <w:t>egal Post). Le criticità riguardano la carenza di dati statistici pubblici, la disomogeneità applicativa tra High Court e Subordinate Court e l'assenza di un albo statale unico della professione. Le prospettive attengono al consolidamento del sistema riformato nel 2018, alla pubblicazione di statistiche periodiche sull'efficacia e alla valorizzazione del ruolo dei centri privati come ZCDR e CIArb nella formazione e nella diffusione di standard qualitativi elevati.</w:t>
      </w:r>
    </w:p>
    <w:p w14:paraId="5E2C6380" w14:textId="77777777" w:rsidR="002762CE" w:rsidRDefault="00F63CF4">
      <w:pPr>
        <w:pStyle w:val="Corpotesto"/>
        <w:jc w:val="both"/>
      </w:pPr>
      <w:r>
        <w:rPr>
          <w:b/>
        </w:rPr>
        <w:t>Capitolo IV.94 — Zimbabwe</w:t>
      </w:r>
    </w:p>
    <w:p w14:paraId="67F22121" w14:textId="77777777" w:rsidR="002762CE" w:rsidRDefault="00F63CF4">
      <w:pPr>
        <w:pStyle w:val="Corpotesto"/>
        <w:jc w:val="both"/>
      </w:pPr>
      <w:r>
        <w:rPr>
          <w:b/>
        </w:rPr>
        <w:t>A. Quadro normativo</w:t>
      </w:r>
    </w:p>
    <w:p w14:paraId="4EEDE3F3" w14:textId="77777777" w:rsidR="002762CE" w:rsidRDefault="00F63CF4">
      <w:pPr>
        <w:pStyle w:val="Corpotesto"/>
        <w:jc w:val="both"/>
      </w:pPr>
      <w:r>
        <w:t>Lo Zimbabwe ha introdotto la court-connected mediation con lo Statutory Instrument n. 11 del 2019, relativo alle Magistrates Court (Civil) Rules, nell'ambito di un più ampio percorso pilota che ha coinvolto sia la High Court sia i Magistrates Courts (Judicial Service Commission Zimbabwe). Il sistema prevede il rinvio delle cause civili idonee alla mediazione, con partecipazione dovuta e accordo volontario, secondo lo schema della mandatory referral diffuso nell'area. L'adozione della disciplina nel 2019 col</w:t>
      </w:r>
      <w:r>
        <w:t>loca lo Zimbabwe tra gli ultimi Paesi dell'area ad aver istituzionalizzato la mediazione annessa al processo, con un ritardo rispetto ai vicini che si riflette anche nella fase ancora sperimentale del sistema. L'obiettivo dichiarato è la riduzione dell'arretrato giudiziario e dei costi del contenzioso, in un contesto economico segnato da difficoltà che rendono particolarmente preziosa una via di composizione celere ed economica. La scelta di avviare il sistema attraverso le regole dei Magistrates Courts, os</w:t>
      </w:r>
      <w:r>
        <w:t>sia il livello giudiziario di prossimità maggiormente frequentato dai cittadini, denota l'intenzione di incidere sin dal principio sul contenzioso di massa, quello che più congestiona l'apparato giudiziario. La natura pilota dell'esperienza consente al legislatore e alla magistratura di sperimentare soluzioni procedurali suscettibili di essere estese e perfezionate in una fase successiva, secondo un approccio graduale già seguito da altri ordinamenti dell'area. Occorre altresì considerare che l'introduzione</w:t>
      </w:r>
      <w:r>
        <w:t xml:space="preserve"> della mediazione annessa in Zimbabwe si colloca in un momento di ampio ripensamento del sistema giudiziario, orientato al recupero di efficienza e alla riduzione dei tempi di definizione delle cause, obiettivi resi tanto più urgenti dalle croniche difficoltà di bilancio dello Stato.</w:t>
      </w:r>
    </w:p>
    <w:p w14:paraId="174ECFE0" w14:textId="77777777" w:rsidR="002762CE" w:rsidRDefault="00F63CF4">
      <w:pPr>
        <w:pStyle w:val="Corpotesto"/>
        <w:jc w:val="both"/>
      </w:pPr>
      <w:r>
        <w:rPr>
          <w:b/>
        </w:rPr>
        <w:t>B. Infrastruttura professionale</w:t>
      </w:r>
    </w:p>
    <w:p w14:paraId="45897BBF" w14:textId="77777777" w:rsidR="002762CE" w:rsidRDefault="00F63CF4">
      <w:pPr>
        <w:pStyle w:val="Corpotesto"/>
        <w:jc w:val="both"/>
      </w:pPr>
      <w:r>
        <w:t>La mediazione court-annexed è amministrata dalla Judicial Service Commission (JSC), sia presso la High Court sia presso i Magistrates Courts, con registro giudiziario di mediatori accreditati (Judicial Service Commission Zimbabwe). Enti di formazione dedicati non risultano puntualmente censiti (n.a.); il conteggio dei formatori non è pubblicato (r.a.c.n.p.). L'Annual Report 2022 della JSC fornisce elementi sull'attività complessiva del sistema giudiziario e sul funzionamento degli organi di autogoverno dell</w:t>
      </w:r>
      <w:r>
        <w:t>a magistratura (Veritas Zimbabwe). L'infrastruttura appare integrata nell'apparato giudiziario e centralizzata nella JSC, con uno sviluppo ancora limitato di una professione autonoma della mediazione e di un mercato di provider privati, coerentemente con lo stadio iniziale del sistema. La gestione diretta da parte della JSC, organo di autogoverno della magi</w:t>
      </w:r>
      <w:r>
        <w:lastRenderedPageBreak/>
        <w:t>stratura, assicura un forte raccordo con l'apparato giudiziario e una supervisione centralizzata del programma, ma pone il tema del reperimento di risors</w:t>
      </w:r>
      <w:r>
        <w:t>e adeguate e di una formazione continua dei mediatori, in un contesto di persistenti difficoltà di bilancio.</w:t>
      </w:r>
    </w:p>
    <w:p w14:paraId="465D3124" w14:textId="77777777" w:rsidR="002762CE" w:rsidRDefault="00F63CF4">
      <w:pPr>
        <w:pStyle w:val="Corpotesto"/>
        <w:jc w:val="both"/>
      </w:pPr>
      <w:r>
        <w:rPr>
          <w:b/>
        </w:rPr>
        <w:t>C. Numeri e casistica</w:t>
      </w:r>
    </w:p>
    <w:p w14:paraId="00331B5B" w14:textId="77777777" w:rsidR="002762CE" w:rsidRDefault="00F63CF4">
      <w:pPr>
        <w:pStyle w:val="Corpotesto"/>
        <w:jc w:val="both"/>
      </w:pPr>
      <w:r>
        <w:t>I dati statistici puntuali sui tassi di accordo e sull'andamento pluriennale della mediazione non risultano pubblicati in forma disaggregata nelle fonti disponibili (n.d. e r.a.c.n.p.). L'Annual Report 2022 della JSC documenta l'attività complessiva del sistema giudiziario, ma non fornisce serie specifiche di dettaglio sulla mediazione court-connected (Veritas Zimbabwe). La carenza di dati specifici è in parte spiegabile con la recente introduzione del sistema e con la sua fase ancora pilota, che non ha con</w:t>
      </w:r>
      <w:r>
        <w:t>sentito l'accumulo di serie storiche significative. In prospettiva, il consolidamento del programma e l'eventuale estensione a regime della disciplina introdotta in via sperimentale dovrebbero rendere disponibili, presso la JSC, dati di più ampio respiro sull'attività di mediazione, la cui pubblicazione periodica costituirebbe un presupposto essenziale per la valutazione dell'efficacia deflativa del sistema e per il confronto con le esperienze più mature dell'area.</w:t>
      </w:r>
    </w:p>
    <w:p w14:paraId="43AD2D67" w14:textId="77777777" w:rsidR="002762CE" w:rsidRDefault="00F63CF4">
      <w:pPr>
        <w:pStyle w:val="Corpotesto"/>
        <w:jc w:val="both"/>
      </w:pPr>
      <w:r>
        <w:rPr>
          <w:b/>
        </w:rPr>
        <w:t>D. Elementi comparativi e prospettive</w:t>
      </w:r>
    </w:p>
    <w:p w14:paraId="65B39CDD" w14:textId="77777777" w:rsidR="002762CE" w:rsidRDefault="00F63CF4">
      <w:pPr>
        <w:pStyle w:val="Corpotesto"/>
        <w:jc w:val="both"/>
      </w:pPr>
      <w:r>
        <w:t>Lo Zimbabwe si colloca in una fase relativamente iniziale, avendo introdotto la court-connected mediation solo nel 2019, in ritardo rispetto ai Paesi vicini come Kenya, Tanzania, Uganda e Zambia, che avevano istituzionalizzato la mediazione annessa con anni o decenni di anticipo. Rispetto al modello europeo volontario, l'impostazione zimbabweana privilegia il rinvio giudiziale, in linea con la tendenza regionale, e persegue prioritariamente l'obiettivo deflativo in un sistema giudiziario gravato da arretrat</w:t>
      </w:r>
      <w:r>
        <w:t>o. Un vantaggio della tardiva adozione è la possibilità di apprendere dalle esperienze dei vicini, importando soluzioni già collaudate quanto a termini procedurali, criteri di accreditamento e modalità di rinvio, evitandone gli errori. Le criticità principali sono la carenza di dati di dettaglio, la fase ancora pilota del sistema, il debole sviluppo di una professione autonoma della mediazione e le difficoltà del contesto economico e istituzionale, che possono incidere sulla sostenibilità del servizio e sul</w:t>
      </w:r>
      <w:r>
        <w:t xml:space="preserve">la capacità di retribuire adeguatamente i mediatori, con rischi per la qualità e la continuità dell'offerta. Le prospettive riguardano l'estensione territoriale del sistema oltre le sedi pilota, il consolidamento del registro dei mediatori tenuto dalla JSC, l'adozione di rilevazioni statistiche specifiche sulla mediazione e lo sviluppo di programmi di formazione dedicati, condizioni necessarie affinché lo Zimbabwe possa colmare il divario con le esperienze più mature dell'area ( Judicial Service Commission </w:t>
      </w:r>
      <w:r>
        <w:t>Zimbabwe). -- Parte quarta — Oceania</w:t>
      </w:r>
    </w:p>
    <w:p w14:paraId="3695A759" w14:textId="77777777" w:rsidR="002762CE" w:rsidRDefault="00F63CF4">
      <w:pPr>
        <w:pStyle w:val="Corpotesto"/>
        <w:jc w:val="both"/>
      </w:pPr>
      <w:r>
        <w:rPr>
          <w:b/>
        </w:rPr>
        <w:t>Parte quarta — Oceania</w:t>
      </w:r>
    </w:p>
    <w:p w14:paraId="2641CBBD" w14:textId="77777777" w:rsidR="002762CE" w:rsidRDefault="00F63CF4">
      <w:pPr>
        <w:pStyle w:val="Corpotesto"/>
        <w:jc w:val="both"/>
      </w:pPr>
      <w:r>
        <w:rPr>
          <w:b/>
        </w:rPr>
        <w:t>Capitolo IV.95 — Australia</w:t>
      </w:r>
    </w:p>
    <w:p w14:paraId="4531D34C" w14:textId="77777777" w:rsidR="002762CE" w:rsidRDefault="00F63CF4">
      <w:pPr>
        <w:pStyle w:val="Corpotesto"/>
        <w:jc w:val="both"/>
      </w:pPr>
      <w:r>
        <w:rPr>
          <w:b/>
        </w:rPr>
        <w:t>A. Quadro normativo</w:t>
      </w:r>
    </w:p>
    <w:p w14:paraId="2383E8F2" w14:textId="77777777" w:rsidR="002762CE" w:rsidRDefault="00F63CF4">
      <w:pPr>
        <w:pStyle w:val="Corpotesto"/>
        <w:jc w:val="both"/>
      </w:pPr>
      <w:r>
        <w:t>L'Australia adotta un modello federale multilivello. Sul piano del Commonwealth, il Civil Dispute Resolution Act 2011 impone alle parti che intendano avviare un procedimento davanti alla Federal Court of Australia o al Federal Circuit and Family Court di depositare una genuine steps statement, attestante i passi ragionevoli compiuti per risolvere la controversia prima del giudizio, tra cui la mediazione. Si tratta di un obbligo procedurale (genuine steps) che incentiva l'ADR senza renderlo condizione assolu</w:t>
      </w:r>
      <w:r>
        <w:t>ta di procedibilità. A livello statale, la disciplina è capillare: nel New South Wales il Civil Procedure Act 2005, Part 4 attribuisce alla corte il potere di ordinare la me</w:t>
      </w:r>
      <w:r>
        <w:lastRenderedPageBreak/>
        <w:t>diazione anche senza il consenso delle parti, definisce la mediazione come processo negoziale strutturato assistito da un mediatore neutrale e indipendente, impone alle parti il dovere di partecipare in buona fede e riconosce al mediatore la stessa immunità di un magistrato. Nel Victoria operano il Victorian Civil and Administrative Trib</w:t>
      </w:r>
      <w:r>
        <w:t xml:space="preserve">unal Act 1998 (VCAT Act), che disciplina la mediazione presso il VCAT, e il Civil Procedure Act 2010. La mediazione familiare è regolata a livello federale dal Family Law Act 1975, che rende la Family Dispute Resolution obbligatoria come pre-requisito per le controversie sulla genitorialità (parenting orders), salvo eccezioni per violenza domestica. Quanto alla dimensione internazionale, l'Australia ha firmato la Convenzione di Singapore sulla mediazione il 10 settembre 2021, ma non ha ancora depositato lo </w:t>
      </w:r>
      <w:r>
        <w:t>strumento di ratifica (UN Treaty Collection). Il sistema australiano combina dunque volontarietà incentivata (genuine steps federali), potere giudiziale di rinvio coattivo (NSW, Victoria) e obbligatorietà settoriale (mediazione familiare).</w:t>
      </w:r>
    </w:p>
    <w:p w14:paraId="168C59B1" w14:textId="77777777" w:rsidR="002762CE" w:rsidRDefault="00F63CF4">
      <w:pPr>
        <w:pStyle w:val="Corpotesto"/>
        <w:jc w:val="both"/>
      </w:pPr>
      <w:r>
        <w:rPr>
          <w:b/>
        </w:rPr>
        <w:t>B. Infrastruttura professionale</w:t>
      </w:r>
    </w:p>
    <w:p w14:paraId="2159A39C" w14:textId="77777777" w:rsidR="002762CE" w:rsidRDefault="00F63CF4">
      <w:pPr>
        <w:pStyle w:val="Corpotesto"/>
        <w:jc w:val="both"/>
      </w:pPr>
      <w:r>
        <w:t>L'ente di riferimento per l'accreditamento è il Mediator Standards Board (MSB), che ha gestito il National Mediator Accreditation System (NMAS) attraverso un modello decentrato fondato sui Recognised Mediator Accreditation Bodies (RMAB), tra cui il Resolution Institute è di gran lunga il più grande, affiancato da 14 tra corti, dipartimenti governativi e organismi finanziati dallo Stato e da numerosi enti minori ( Mediator Standards Board, presentazione sulla transizione). Dal 1° luglio 2024 è iniziata la tr</w:t>
      </w:r>
      <w:r>
        <w:t>ansizione verso i nuovi Australian Mediator and Dispute Resolution Accreditation Standards (AMDRAS), che dal 1° luglio 2025 hanno formalmente sostituito il NMAS introducendo tre livelli di accreditamento (Accredited Mediator, Advanced Mediator, Leading Mediator). I mediatori già accreditati NMAS sono riconosciuti automaticamente come AMDRAS Accredited Mediators. I requisiti di formazione prevedono, per il livello base, un corso di mediazione seguito da valutazione e, per il mantenimento, obblighi di svilupp</w:t>
      </w:r>
      <w:r>
        <w:t>o professionale continuo (25 ore di CPD) e ore di pratica (ridotte a 20 ore per l'Accredited Mediator), mentre l'accesso al livello Advanced richiede almeno quattro anni di accreditamento e 150 ore di esperienza pratica con certificato di practicum ( Mediator Standards Board, presentazione sulla transizione). Il registro nazionale (National Register) è ora tenuto sotto l'egida dell'AMDRAS Board (AMDRAS, National Register).</w:t>
      </w:r>
    </w:p>
    <w:p w14:paraId="06E65604" w14:textId="77777777" w:rsidR="002762CE" w:rsidRDefault="00F63CF4">
      <w:pPr>
        <w:pStyle w:val="Corpotesto"/>
        <w:jc w:val="both"/>
      </w:pPr>
      <w:r>
        <w:rPr>
          <w:b/>
        </w:rPr>
        <w:t>C. Numeri e casistica</w:t>
      </w:r>
    </w:p>
    <w:p w14:paraId="4D7E8FB9" w14:textId="77777777" w:rsidR="002762CE" w:rsidRDefault="00F63CF4">
      <w:pPr>
        <w:pStyle w:val="Corpotesto"/>
        <w:jc w:val="both"/>
      </w:pPr>
      <w:r>
        <w:t>Il dato più solido riguarda lo stock di mediatori accreditati: dalla nascita del NMAS più di 4.000 mediatori sono stati accreditati sotto tale sistema (AMDRAS/MSB), con una stima corrente di poco meno di 3.800 mediatori accreditati attivi in Australia al 2024 (Mediator Standards Board, presentazione sulla transizione). La cifra di 4.500 riportata nello scheletro rappresenta dunque il cumulato storico degli accreditamenti, mentre il numero degli accreditati attivi è più prossimo a 3.800 (2024). Il numero com</w:t>
      </w:r>
      <w:r>
        <w:t>plessivo annuo di mediazioni condotte a livello nazionale non è oggetto di rilevazione statistica unitaria dopo lo scioglimento del NADRAC (National Alternative Dispute Resolution Advisory Council): la stima di 15.000 mediazioni/anno (2023) va quindi considerata approssimativa e non confermabile da fonte primaria unitaria: n.d. I tassi di accordo aggregati non risultano pubblicati in forma centralizzata: n.d. Sul piano delle singole giurisdizioni statali sono comunque disponibili dati settoriali: nel New So</w:t>
      </w:r>
      <w:r>
        <w:t>uth Wales le corti dispongono su base ordinaria il rinvio alla mediazione ai sensi della Part 4 del Civil Procedure Act 2005, e la letteratura riporta tassi di composizione elevati per le mediazioni ordinate dalle corti, sebbene non consolidati in una serie nazionale unica (NSW Civil Procedure Act 2005, Part 4). La frammenta</w:t>
      </w:r>
      <w:r>
        <w:lastRenderedPageBreak/>
        <w:t xml:space="preserve">zione statistica riflette l'assetto federale dell'ordinamento, in cui ciascuno Stato e ciascun tribunale amministra e rendiconta autonomamente i propri programmi di mediazione, rendendo </w:t>
      </w:r>
      <w:r>
        <w:t>problematica l'aggregazione a livello nazionale (n.d.).</w:t>
      </w:r>
    </w:p>
    <w:p w14:paraId="0B5C95DC" w14:textId="77777777" w:rsidR="002762CE" w:rsidRDefault="00F63CF4">
      <w:pPr>
        <w:pStyle w:val="Corpotesto"/>
        <w:jc w:val="both"/>
      </w:pPr>
      <w:r>
        <w:rPr>
          <w:b/>
        </w:rPr>
        <w:t>D. Elementi comparativi e prospettive</w:t>
      </w:r>
    </w:p>
    <w:p w14:paraId="79EDD0BE" w14:textId="77777777" w:rsidR="002762CE" w:rsidRDefault="00F63CF4">
      <w:pPr>
        <w:pStyle w:val="Corpotesto"/>
        <w:jc w:val="both"/>
      </w:pPr>
      <w:r>
        <w:t xml:space="preserve">Il sistema australiano si distingue dal modello europeo per il suo carattere professionale-associativo: l'accreditamento è gestito da un organismo indipendente (MSB, ora AMDRAS Board) su base volontaria, senza un registro statale unico paragonabile a quello previsto dal D.Lgs. 28/2010 italiano, dove gli organismi di mediazione sono iscritti in un registro tenuto dal Ministero della Giustizia. Rispetto alla Direttiva 2008/52/CE, che promuove la mediazione senza imporla, l'Australia si spinge oltre in alcuni </w:t>
      </w:r>
      <w:r>
        <w:t>ambiti, attribuendo alle corti statali (NSW, Victoria) il potere di ordinare la mediazione anche senza consenso e imponendo la genuine steps statement a livello federale. La mediazione familiare obbligatoria (Family Law Act 1975) rappresenta una convergenza con l'approccio settoriale della condizione di procedibilità italiana. Sul piano regionale del Pacifico, l'Australia è un punto di riferimento tecnico per Nuova Zelanda e Papua Nuova Guinea, tanto sul versante formativo quanto su quello degli standard di</w:t>
      </w:r>
      <w:r>
        <w:t xml:space="preserve"> accreditamento. Le prospettive 2026-2030 sono dominate dal consolidamento del sistema AMDRAS a tre livelli, che dovrebbe innalzare la qualità e la differenziazione professionale, e dalla eventuale ratifica della Convenzione di Singapore firmata nel 2021, passo che rafforzerebbe l'esecutività transfrontaliera degli accordi mediati e la posizione dell'Australia nell'area Asia-Pacifico.</w:t>
      </w:r>
    </w:p>
    <w:p w14:paraId="336DEF3A" w14:textId="77777777" w:rsidR="002762CE" w:rsidRDefault="00F63CF4">
      <w:pPr>
        <w:pStyle w:val="Corpotesto"/>
        <w:jc w:val="both"/>
      </w:pPr>
      <w:r>
        <w:rPr>
          <w:b/>
        </w:rPr>
        <w:t>Capitolo IV.96 — Figi</w:t>
      </w:r>
    </w:p>
    <w:p w14:paraId="1B7F549F" w14:textId="77777777" w:rsidR="002762CE" w:rsidRDefault="00F63CF4">
      <w:pPr>
        <w:pStyle w:val="Corpotesto"/>
        <w:jc w:val="both"/>
      </w:pPr>
      <w:r>
        <w:rPr>
          <w:b/>
        </w:rPr>
        <w:t>A. Quadro normativo</w:t>
      </w:r>
    </w:p>
    <w:p w14:paraId="7EDE1559" w14:textId="77777777" w:rsidR="002762CE" w:rsidRDefault="00F63CF4">
      <w:pPr>
        <w:pStyle w:val="Corpotesto"/>
        <w:jc w:val="both"/>
      </w:pPr>
      <w:r>
        <w:t>Le Figi sono un ordinamento di common law con innesti consuetudinari; la mediazione è essenzialmente court-annexed. Il Fiji Mediation Centre (FMC) è un organismo istituito nel 2016 sotto l'egida del Judicial Department e modellato sul sistema di Singapore (The Fiji Times, Conflicts and disputes; The Fiji Times, Call for mediation clause). Il Centro opera secondo le FMC Mediation Rules, offrendo gestione professionale dei casi e una struttura tariffaria trasparente (FMC, Mediation in Fiji). La cornice regola</w:t>
      </w:r>
      <w:r>
        <w:t>mentare è stata aggiornata con le Judicature and Application of Laws (Appointment, Remuneration and Disciplinary of Mediators) Rules 2024, che disciplinano la nomina, la remunerazione e la disciplina dei mediatori nella mediazione courtannexed (Regole 2024, GN No. 820, testo su Scribd); una bozza di Judicature (Court Annexed Mediation) Rules è stata sottoposta a validazione nel 2025 (Fiji Law Reform, validazione).</w:t>
      </w:r>
    </w:p>
    <w:p w14:paraId="28E60360" w14:textId="77777777" w:rsidR="002762CE" w:rsidRDefault="00F63CF4">
      <w:pPr>
        <w:pStyle w:val="Corpotesto"/>
        <w:jc w:val="both"/>
      </w:pPr>
      <w:r>
        <w:rPr>
          <w:b/>
        </w:rPr>
        <w:t>B. Infrastruttura professionale</w:t>
      </w:r>
    </w:p>
    <w:p w14:paraId="1B1C4016" w14:textId="77777777" w:rsidR="002762CE" w:rsidRDefault="00F63CF4">
      <w:pPr>
        <w:pStyle w:val="Corpotesto"/>
        <w:jc w:val="both"/>
      </w:pPr>
      <w:r>
        <w:t>Il FMC costituisce l'organismo centrale, con un panel di mediatori accreditati e un Accreditation Committee (The Fiji Times). Enti di formazione e accreditamento: il Singapore Mediation Centre, che accredita i mediatori figiani (FMC, Team of Experts). Alle procedure minori provvede inoltre lo Small Claims Tribunal quale sede semplificata di composizione. Natura del registro: elenco/panel gestito dal FMC con avallo giudiziario. Formatori: r.a.c.n.p.</w:t>
      </w:r>
    </w:p>
    <w:p w14:paraId="25D3470A" w14:textId="77777777" w:rsidR="002762CE" w:rsidRDefault="00F63CF4">
      <w:pPr>
        <w:pStyle w:val="Corpotesto"/>
        <w:jc w:val="both"/>
      </w:pPr>
      <w:r>
        <w:rPr>
          <w:b/>
        </w:rPr>
        <w:t>C. Numeri e casistica</w:t>
      </w:r>
    </w:p>
    <w:p w14:paraId="35590334" w14:textId="77777777" w:rsidR="002762CE" w:rsidRDefault="00F63CF4">
      <w:pPr>
        <w:pStyle w:val="Corpotesto"/>
        <w:jc w:val="both"/>
      </w:pPr>
      <w:r>
        <w:t xml:space="preserve">Il panel del FMC comprende 42 mediatori accreditati dal Singapore Mediation Centre, provenienti dalla magistratura, dall'avvocatura, dalla contabilità, dal pubblico impiego e dal management (The Fiji Times, Conflicts and disputes); una fonte del quotidiano nazionale riferisce di oltre 40 </w:t>
      </w:r>
      <w:r>
        <w:lastRenderedPageBreak/>
        <w:t>mediatori accreditati (The Fiji Times, Call for mediation clause). Un primo nucleo di 14 mediatori era stato accreditato alla costituzione del Centro (Consumer Council of Fiji). Perimetro: controversie commerciali, dei consumatori, finanziarie, assicurative, locatizie. Non si dispone di dati pubblici sul numero annuo di mediazioni e sul tasso di accordo (fonte controllata: FMC).</w:t>
      </w:r>
    </w:p>
    <w:p w14:paraId="32DCC10D" w14:textId="77777777" w:rsidR="002762CE" w:rsidRDefault="00F63CF4">
      <w:pPr>
        <w:pStyle w:val="Corpotesto"/>
        <w:jc w:val="both"/>
      </w:pPr>
      <w:r>
        <w:rPr>
          <w:b/>
        </w:rPr>
        <w:t>D. Elementi comparativi e prospettive</w:t>
      </w:r>
    </w:p>
    <w:p w14:paraId="59E6DD6C" w14:textId="77777777" w:rsidR="002762CE" w:rsidRDefault="00F63CF4">
      <w:pPr>
        <w:pStyle w:val="Corpotesto"/>
        <w:jc w:val="both"/>
      </w:pPr>
      <w:r>
        <w:t xml:space="preserve">Le Figi hanno adottato un modello di mediazione court-annexed di derivazione singaporiana, con standard di accreditamento internazionale, che si distingue nel panorama del Pacifico insulare per grado di istituzionalizzazione. Rispetto al modello europeo, l'impianto figiano privilegia il collegamento con la giurisdizione statale e l'accreditamento esterno, senza una legge organica sulla mediazione ma con un corpus regolamentare in progressivo consolidamento (Regole 2024). La prospettiva di riforma è segnata </w:t>
      </w:r>
      <w:r>
        <w:t>dalla bozza di regole 2025-2026 su accreditamento degli enti di formazione, dei mediatori e codice di condotta (validazione bozza).</w:t>
      </w:r>
    </w:p>
    <w:p w14:paraId="08C95FF0" w14:textId="77777777" w:rsidR="002762CE" w:rsidRDefault="00F63CF4">
      <w:pPr>
        <w:pStyle w:val="Corpotesto"/>
        <w:jc w:val="both"/>
      </w:pPr>
      <w:r>
        <w:rPr>
          <w:b/>
        </w:rPr>
        <w:t>Capitolo IV.97 — Isole Marshall</w:t>
      </w:r>
    </w:p>
    <w:p w14:paraId="30723CA6" w14:textId="77777777" w:rsidR="002762CE" w:rsidRDefault="00F63CF4">
      <w:pPr>
        <w:pStyle w:val="Corpotesto"/>
        <w:jc w:val="both"/>
      </w:pPr>
      <w:r>
        <w:rPr>
          <w:b/>
        </w:rPr>
        <w:t>A. Quadro normativo</w:t>
      </w:r>
    </w:p>
    <w:p w14:paraId="298D8A91" w14:textId="77777777" w:rsidR="002762CE" w:rsidRDefault="00F63CF4">
      <w:pPr>
        <w:pStyle w:val="Corpotesto"/>
        <w:jc w:val="both"/>
      </w:pPr>
      <w:r>
        <w:t>Le Isole Marshall sono un ordinamento misto di common law statunitense e diritto consuetudinario. La High Court dispone di potere di rinvio alla risoluzione alternativa delle controversie ai sensi del Judiciary Act 1983, il quale definisce l'ADR come metodo non contenzioso comprensivo di consulenza, negoziazione, mediazione, valutazione neutrale anticipata, conciliazione, conferenze di composizione e arbitrato (Judiciary Act 1983, testo su rmiparliament.org). La High Court e le Community Court possono rinvi</w:t>
      </w:r>
      <w:r>
        <w:t>are i procedimenti a un mediatore, anche senza il consenso delle parti, e la High Court può adottare regole per la mediazione connessa al giudizio, in materia di qualificazione, formazione e riservatezza (Judiciary Act 1983). Opera inoltre il Traditional Rights Court, competente sulle questioni di diritto consuetudinario e fondiario, con proprie regole di procedura del 2009 (PacLII, Traditional Rights Court Rules 2009).</w:t>
      </w:r>
    </w:p>
    <w:p w14:paraId="3609A37C" w14:textId="77777777" w:rsidR="002762CE" w:rsidRDefault="00F63CF4">
      <w:pPr>
        <w:pStyle w:val="Corpotesto"/>
        <w:jc w:val="both"/>
      </w:pPr>
      <w:r>
        <w:rPr>
          <w:b/>
        </w:rPr>
        <w:t>B. Infrastruttura professionale</w:t>
      </w:r>
    </w:p>
    <w:p w14:paraId="2AD1987A" w14:textId="77777777" w:rsidR="002762CE" w:rsidRDefault="00F63CF4">
      <w:pPr>
        <w:pStyle w:val="Corpotesto"/>
        <w:jc w:val="both"/>
      </w:pPr>
      <w:r>
        <w:t>Non è stato individuato un organismo nazionale di mediazione né un registro dedicato di mediatori distinto dai giudici. La legislazione prevede una figura specifica presso il Nuclear Claims Tribunal: un Mediation Officer esperto di diritto consuetudinario, coadiuvato da un massimo di tre assistenti mediatori dipendenti del Tribunale e residenti nella Repubblica (Marshall Islands Consolidated Legislation, §116 Office of Mediation, ILO NATLEX). Enti di formazione: n.r.s. Formatori: n.r.s. Natura del registro:</w:t>
      </w:r>
      <w:r>
        <w:t xml:space="preserve"> n.r.s. (mediazione essenzialmente affidata al rinvio giudiziale e al Traditional Rights Court).</w:t>
      </w:r>
    </w:p>
    <w:p w14:paraId="45D33E49" w14:textId="77777777" w:rsidR="002762CE" w:rsidRDefault="00F63CF4">
      <w:pPr>
        <w:pStyle w:val="Corpotesto"/>
        <w:jc w:val="both"/>
      </w:pPr>
      <w:r>
        <w:rPr>
          <w:b/>
        </w:rPr>
        <w:t>C. Numeri e casistica</w:t>
      </w:r>
    </w:p>
    <w:p w14:paraId="540958AD" w14:textId="77777777" w:rsidR="002762CE" w:rsidRDefault="00F63CF4">
      <w:pPr>
        <w:pStyle w:val="Corpotesto"/>
        <w:jc w:val="both"/>
      </w:pPr>
      <w:r>
        <w:t>Mediatori accreditati: n.d. Mediazioni/anno: n.d. Perimetro: mediazione connessa al giudizio ex Judiciary Act e mediazione presso il Nuclear Claims Tribunal. Non si dispone di dati pubblici sul numero di procedure e sul tasso di accordo (fonte controllata: PacLII, Marshall Islands Courts).</w:t>
      </w:r>
    </w:p>
    <w:p w14:paraId="059BBCBE" w14:textId="77777777" w:rsidR="002762CE" w:rsidRDefault="00F63CF4">
      <w:pPr>
        <w:pStyle w:val="Corpotesto"/>
        <w:jc w:val="both"/>
      </w:pPr>
      <w:r>
        <w:rPr>
          <w:b/>
        </w:rPr>
        <w:t>D. Elementi comparativi e prospettive</w:t>
      </w:r>
    </w:p>
    <w:p w14:paraId="42A47AF9" w14:textId="77777777" w:rsidR="002762CE" w:rsidRDefault="00F63CF4">
      <w:pPr>
        <w:pStyle w:val="Corpotesto"/>
        <w:jc w:val="both"/>
      </w:pPr>
      <w:r>
        <w:t>Il modello marshallese non prevede una mediazione professionalizzata autonoma dal circuito giudiziario: la funzione conciliativa è assorbita dalle facoltà di rinvio della High Court e dalla giustizia consuetudinaria del Traditional Rights Court. Rispetto al modello europeo, manca una figu</w:t>
      </w:r>
      <w:r>
        <w:lastRenderedPageBreak/>
        <w:t>ra di mediatore accreditato e un mercato dei servizi di mediazione. Le iniziative regionali, come l'Enabling Rights Toolkit del Pacific Judicial Strengthening Initiative implementato anche nella RMI, mirano a rafforzare l'accesso alla giustizia integrando meccanismi consuetudinari e statali (Federal Court of Australia, PJSI Courts, Custom).</w:t>
      </w:r>
    </w:p>
    <w:p w14:paraId="3B0E73E8" w14:textId="77777777" w:rsidR="002762CE" w:rsidRDefault="00F63CF4">
      <w:pPr>
        <w:pStyle w:val="Corpotesto"/>
        <w:jc w:val="both"/>
      </w:pPr>
      <w:r>
        <w:rPr>
          <w:b/>
        </w:rPr>
        <w:t>Capitolo IV.98 — Isole Salomone</w:t>
      </w:r>
    </w:p>
    <w:p w14:paraId="34814FC4" w14:textId="77777777" w:rsidR="002762CE" w:rsidRDefault="00F63CF4">
      <w:pPr>
        <w:pStyle w:val="Corpotesto"/>
        <w:jc w:val="both"/>
      </w:pPr>
      <w:r>
        <w:rPr>
          <w:b/>
        </w:rPr>
        <w:t>A. Quadro normativo</w:t>
      </w:r>
    </w:p>
    <w:p w14:paraId="5FDDECCA" w14:textId="77777777" w:rsidR="002762CE" w:rsidRDefault="00F63CF4">
      <w:pPr>
        <w:pStyle w:val="Corpotesto"/>
        <w:jc w:val="both"/>
      </w:pPr>
      <w:r>
        <w:t>Le Isole Salomone, ordinamento di common law con forte componente consuetudinaria (kastom), non dispongono di una legge organica sulla mediazione, ma hanno sviluppato un consistente apparato di mediazione comunitaria e peace-building, nato dalla fase di riconciliazione successiva alle Tensioni etniche concluse dall'Accordo di pace di Townsville del 2000 (UNDP, Sharing and Exploring Pacific Approaches). L'Accordo istituì un Peace Monitoring Council, trasformato nel 2003 nel National Peace Council (NPC), inca</w:t>
      </w:r>
      <w:r>
        <w:t>ricato della mediazione intercomunitaria fino al suo scioglimento nel 2006, quando le funzioni passarono al Ministry of National Unity, Reconciliation and Peace (UNDP). La cornice è oggi definita dalla National Peacebuilding Policy, che indica negoziazione, mediazione e confidence-building tra le misure di prevenzione diretta (Solomon Islands National Peacebuilding Policy).</w:t>
      </w:r>
    </w:p>
    <w:p w14:paraId="5FD1F260" w14:textId="77777777" w:rsidR="002762CE" w:rsidRDefault="00F63CF4">
      <w:pPr>
        <w:pStyle w:val="Corpotesto"/>
        <w:jc w:val="both"/>
      </w:pPr>
      <w:r>
        <w:rPr>
          <w:b/>
        </w:rPr>
        <w:t>B. Infrastruttura professionale</w:t>
      </w:r>
    </w:p>
    <w:p w14:paraId="144C236C" w14:textId="77777777" w:rsidR="002762CE" w:rsidRDefault="00F63CF4">
      <w:pPr>
        <w:pStyle w:val="Corpotesto"/>
        <w:jc w:val="both"/>
      </w:pPr>
      <w:r>
        <w:t>L'infrastruttura è quella di un programma governativo di mediazione comunitaria fondato sull'impiego di persone eminenti della comunità e di operatori formati al peace-building, cui possono rivolgersi famiglie, comunità e ministeri (Australian Disputes Centre, Mediation in the South Pacific Islands). Le tecniche integrano la riconciliazione tradizionale basata sul kastom con la mediazione a spola e la negoziazione facilitata di matrice occidentale (UNDP). Il processo è coordinato dal Ministry of National Un</w:t>
      </w:r>
      <w:r>
        <w:t>ity, Reconciliation and Peace, con il sostegno del UN Peacebuilding Fund (UNDP Pacific, Peace Building Project Phase II). Enti di formazione: n.a. (formazione veicolata dai progetti internazionali). Formatori: r.a.c.n.p. Natura del registro: registro/programma attivo, conteggio non pubblicato.</w:t>
      </w:r>
    </w:p>
    <w:p w14:paraId="47F791D8" w14:textId="77777777" w:rsidR="002762CE" w:rsidRDefault="00F63CF4">
      <w:pPr>
        <w:pStyle w:val="Corpotesto"/>
        <w:jc w:val="both"/>
      </w:pPr>
      <w:r>
        <w:rPr>
          <w:b/>
        </w:rPr>
        <w:t>C. Numeri e casistica</w:t>
      </w:r>
    </w:p>
    <w:p w14:paraId="7FA2DA5D" w14:textId="77777777" w:rsidR="002762CE" w:rsidRDefault="00F63CF4">
      <w:pPr>
        <w:pStyle w:val="Corpotesto"/>
        <w:jc w:val="both"/>
      </w:pPr>
      <w:r>
        <w:t>Nel corso del 2017 i progetti del Peacebuilding Fund hanno consentito a oltre 500 leader tribali, giovani e donne di partecipare a dialoghi con il governo su temi sensibili (UN Peacebuilding, The PBF in Solomon Islands). La seconda fase del progetto (gennaio 2018 - settembre 2019) ha avuto una dotazione di 3.229.267 dollari statunitensi, con beneficiari giovani, leader comunitari e comunità di Guadalcanal, Malaita, Western e Choiseul (UN Peacebuilding, Final Evaluation). Mediatori accreditati: n.d. Mediazio</w:t>
      </w:r>
      <w:r>
        <w:t>ni/anno: n.d. Non si dispone di dati pubblici sul numero di mediazioni comunitarie e sul tasso di accordo (fonte controllata: UNDP Pacific).</w:t>
      </w:r>
    </w:p>
    <w:p w14:paraId="25A02C41" w14:textId="77777777" w:rsidR="002762CE" w:rsidRDefault="00F63CF4">
      <w:pPr>
        <w:pStyle w:val="Corpotesto"/>
        <w:jc w:val="both"/>
      </w:pPr>
      <w:r>
        <w:rPr>
          <w:b/>
        </w:rPr>
        <w:t>D. Elementi comparativi e prospettive</w:t>
      </w:r>
    </w:p>
    <w:p w14:paraId="0CCE86DE" w14:textId="77777777" w:rsidR="002762CE" w:rsidRDefault="00F63CF4">
      <w:pPr>
        <w:pStyle w:val="Corpotesto"/>
        <w:jc w:val="both"/>
      </w:pPr>
      <w:r>
        <w:t xml:space="preserve">Il modello salomonese è un caso emblematico di mediazione ibrida, in cui il kastom e le pratiche cristiane di riconciliazione si intrecciano con tecniche importate, sotto l'ombrello del peace-building post-conflitto e della missione regionale RAMSI (2003-2017), dispiegata su mandato del Pacific Islands Forum in base alla Dichiarazione di Biketawa (Australian Disputes Centre; ASPI, The Future of RAMSI). Rispetto al modello europeo, la mediazione salomonese è orientata alla ricomposizione del tessuto sociale </w:t>
      </w:r>
      <w:r>
        <w:t>più che alla lite civile individuale. La prospettiva è l'istituzio</w:t>
      </w:r>
      <w:r>
        <w:lastRenderedPageBreak/>
        <w:t>nalizzazione strutturale dei meccanismi provinciali di peace-building (UN Peacebuilding, Final Evaluation).</w:t>
      </w:r>
    </w:p>
    <w:p w14:paraId="6A18B089" w14:textId="77777777" w:rsidR="002762CE" w:rsidRDefault="00F63CF4">
      <w:pPr>
        <w:pStyle w:val="Corpotesto"/>
        <w:jc w:val="both"/>
      </w:pPr>
      <w:r>
        <w:rPr>
          <w:b/>
        </w:rPr>
        <w:t>Capitolo IV.99 — Kiribati</w:t>
      </w:r>
    </w:p>
    <w:p w14:paraId="50397952" w14:textId="77777777" w:rsidR="002762CE" w:rsidRDefault="00F63CF4">
      <w:pPr>
        <w:pStyle w:val="Corpotesto"/>
        <w:jc w:val="both"/>
      </w:pPr>
      <w:r>
        <w:rPr>
          <w:b/>
        </w:rPr>
        <w:t>A. Quadro normativo</w:t>
      </w:r>
    </w:p>
    <w:p w14:paraId="47F01ACD" w14:textId="77777777" w:rsidR="002762CE" w:rsidRDefault="00F63CF4">
      <w:pPr>
        <w:pStyle w:val="Corpotesto"/>
        <w:jc w:val="both"/>
      </w:pPr>
      <w:r>
        <w:t xml:space="preserve">Kiribati, ordinamento di common law con radicata giustizia consuetudinaria, non dispone di una legge specifica sull'ADR: il sistema giudiziario, imperniato sulla High Court, può nondimeno ammettere metodi alternativi come mediazione e conciliazione, in particolare per le controversie familiari o minori (Law Gratis, Alternate Dispute Resolution Law at Kiribati). La Family Court, sezione della High Court, incoraggia o richiede la mediazione nelle controversie familiari, con enfasi sulla riconciliazione e sul </w:t>
      </w:r>
      <w:r>
        <w:t>ripristino delle relazioni (Law Gratis). I metodi consuetudinari, in cui anziani e leader di comunità (unimwane) agiscono da mediatori, restano ampiamente praticati per le controversie fondiarie e comunitarie (Law Gratis).</w:t>
      </w:r>
    </w:p>
    <w:p w14:paraId="61410668" w14:textId="77777777" w:rsidR="002762CE" w:rsidRDefault="00F63CF4">
      <w:pPr>
        <w:pStyle w:val="Corpotesto"/>
        <w:jc w:val="both"/>
      </w:pPr>
      <w:r>
        <w:rPr>
          <w:b/>
        </w:rPr>
        <w:t>B. Infrastruttura professionale</w:t>
      </w:r>
    </w:p>
    <w:p w14:paraId="169FBF1E" w14:textId="77777777" w:rsidR="002762CE" w:rsidRDefault="00F63CF4">
      <w:pPr>
        <w:pStyle w:val="Corpotesto"/>
        <w:jc w:val="both"/>
      </w:pPr>
      <w:r>
        <w:t>Il servizio di mediazione più definito è offerto dall'Office of the Public Legal Service (OPLS), che descrive la mediazione come procedura volontaria condotta da un soggetto imparziale, con accordi raggiungibili solo se entrambe le parti concordano (OPLS Kiribati, Mediation). Non è stato individuato un organismo formale di mediazione né un registro nazionale. Enti di formazione: n.r.s. Formatori: n.r.s. Natura del registro: n.r.s.</w:t>
      </w:r>
    </w:p>
    <w:p w14:paraId="097394A1" w14:textId="77777777" w:rsidR="002762CE" w:rsidRDefault="00F63CF4">
      <w:pPr>
        <w:pStyle w:val="Corpotesto"/>
        <w:jc w:val="both"/>
      </w:pPr>
      <w:r>
        <w:rPr>
          <w:b/>
        </w:rPr>
        <w:t>C. Numeri e casistica</w:t>
      </w:r>
    </w:p>
    <w:p w14:paraId="321996D7" w14:textId="77777777" w:rsidR="002762CE" w:rsidRDefault="00F63CF4">
      <w:pPr>
        <w:pStyle w:val="Corpotesto"/>
        <w:jc w:val="both"/>
      </w:pPr>
      <w:r>
        <w:t>L'OPLS dispone di due mediatori formati, Tabokai e Tebora, che assistono le persone nella mediazione delle controversie legali (OPLS Kiribati). L'Enabling Rights Toolkit del Pacific Judicial Strengthening Initiative è stato sperimentato proprio a Kiribati nel 2014-2015 (Federal Court of Australia, PJSI Courts, Custom). Mediatori accreditati: 2 (presso l'OPLS). Mediazioni/anno: n.d. Non si dispone di dati pubblici sul numero di procedure e sul tasso di accordo (fonte controllata: OPLS Kiribati).</w:t>
      </w:r>
    </w:p>
    <w:p w14:paraId="1ABC9258" w14:textId="77777777" w:rsidR="002762CE" w:rsidRDefault="00F63CF4">
      <w:pPr>
        <w:pStyle w:val="Corpotesto"/>
        <w:jc w:val="both"/>
      </w:pPr>
      <w:r>
        <w:rPr>
          <w:b/>
        </w:rPr>
        <w:t>D. Elementi comparativi e prospettive</w:t>
      </w:r>
    </w:p>
    <w:p w14:paraId="4F470472" w14:textId="77777777" w:rsidR="002762CE" w:rsidRDefault="00F63CF4">
      <w:pPr>
        <w:pStyle w:val="Corpotesto"/>
        <w:jc w:val="both"/>
      </w:pPr>
      <w:r>
        <w:t>Il modello di Kiribati resta largamente informale: le mediazioni si fondano su pratiche consuetudinarie e sull'iniziativa dell'ufficio del difensore pubblico, senza un meccanismo statale di esecuzione degli accordi, salvo il recepimento in provvedimenti della High Court (Law Gratis). Rispetto al modello europeo, manca l'accreditamento professionale e la legge quadro. La prospettiva è quella di un rafforzamento graduale della mediazione familiare e comunitaria, sostenuto da programmi regionali di capacity bu</w:t>
      </w:r>
      <w:r>
        <w:t>ilding.</w:t>
      </w:r>
    </w:p>
    <w:p w14:paraId="72827861" w14:textId="77777777" w:rsidR="002762CE" w:rsidRDefault="00F63CF4">
      <w:pPr>
        <w:pStyle w:val="Corpotesto"/>
        <w:jc w:val="both"/>
      </w:pPr>
      <w:r>
        <w:rPr>
          <w:b/>
        </w:rPr>
        <w:t>Capitolo IV.100 — Nauru</w:t>
      </w:r>
    </w:p>
    <w:p w14:paraId="125121D1" w14:textId="77777777" w:rsidR="002762CE" w:rsidRDefault="00F63CF4">
      <w:pPr>
        <w:pStyle w:val="Corpotesto"/>
        <w:jc w:val="both"/>
      </w:pPr>
      <w:r>
        <w:rPr>
          <w:b/>
        </w:rPr>
        <w:t>A. Quadro normativo</w:t>
      </w:r>
    </w:p>
    <w:p w14:paraId="4D8B1D13" w14:textId="77777777" w:rsidR="002762CE" w:rsidRDefault="00F63CF4">
      <w:pPr>
        <w:pStyle w:val="Corpotesto"/>
        <w:jc w:val="both"/>
      </w:pPr>
      <w:r>
        <w:t xml:space="preserve">Nauru, ordinamento di common law, non dispone di una legge specifica sulla mediazione né di un quadro normativo organico per l'ADR (Law Gratis, Alternate Dispute Resolution Law at Nauru). Il sistema processuale civile consente il rinvio all'arbitrato o a un referee per indagine e relazione tramite ordine giudiziale, ai sensi del Civil Procedure Act (Repubblica di Nauru, Civil Procedure Act). Il District Court può rinviare qualunque causa, esclusa la materia penale, all'arbitrato con il </w:t>
      </w:r>
      <w:r>
        <w:lastRenderedPageBreak/>
        <w:t>consenso delle parti, o a un referee, ai sensi del District Courts Act (Nauru District Court Bench Book 2024). Le corti incoraggiano composizioni amichevoli, in particolare nelle controversie familiari e comunitarie, potendo rinviare le parti a mediatori o leader comunitari (Law Gratis).</w:t>
      </w:r>
    </w:p>
    <w:p w14:paraId="6CE74D0C" w14:textId="77777777" w:rsidR="002762CE" w:rsidRDefault="00F63CF4">
      <w:pPr>
        <w:pStyle w:val="Corpotesto"/>
        <w:jc w:val="both"/>
      </w:pPr>
      <w:r>
        <w:rPr>
          <w:b/>
        </w:rPr>
        <w:t>B. Infrastruttura professionale</w:t>
      </w:r>
    </w:p>
    <w:p w14:paraId="0083BBD3" w14:textId="77777777" w:rsidR="002762CE" w:rsidRDefault="00F63CF4">
      <w:pPr>
        <w:pStyle w:val="Corpotesto"/>
        <w:jc w:val="both"/>
      </w:pPr>
      <w:r>
        <w:t>Non è stato individuato un organismo formale di mediazione; la funzione conciliativa è svolta in via informale da mediatori e leader comunitari, coerentemente con la ridotta dimensione e la natura di comunità coesa del Paese (Law Gratis). L'autorità di riferimento è il Judicial Department of Nauru, privo di un registro dedicato (Nauru Judiciary). Enti di formazione: n.r.s. Formatori: n.r.s. Natura del registro: n.r.s.</w:t>
      </w:r>
    </w:p>
    <w:p w14:paraId="58C947DF" w14:textId="77777777" w:rsidR="002762CE" w:rsidRDefault="00F63CF4">
      <w:pPr>
        <w:pStyle w:val="Corpotesto"/>
        <w:jc w:val="both"/>
      </w:pPr>
      <w:r>
        <w:rPr>
          <w:b/>
        </w:rPr>
        <w:t>C. Numeri e casistica</w:t>
      </w:r>
    </w:p>
    <w:p w14:paraId="3CD71506" w14:textId="77777777" w:rsidR="002762CE" w:rsidRDefault="00F63CF4">
      <w:pPr>
        <w:pStyle w:val="Corpotesto"/>
        <w:jc w:val="both"/>
      </w:pPr>
      <w:r>
        <w:t>Mediatori accreditati: n.d. Mediazioni/anno: n.d. Perimetro: rinvio giudiziale ad arbitrato/referee e composizioni informali. Non si dispone di dati pubblici sul numero di mediazioni e sul tasso di accordo (fonte controllata: Nauru Judiciary, Annual Report 2021-2022).</w:t>
      </w:r>
    </w:p>
    <w:p w14:paraId="224E5269" w14:textId="77777777" w:rsidR="002762CE" w:rsidRDefault="00F63CF4">
      <w:pPr>
        <w:pStyle w:val="Corpotesto"/>
        <w:jc w:val="both"/>
      </w:pPr>
      <w:r>
        <w:rPr>
          <w:b/>
        </w:rPr>
        <w:t>D. Elementi comparativi e prospettive</w:t>
      </w:r>
    </w:p>
    <w:p w14:paraId="31BC47B5" w14:textId="77777777" w:rsidR="002762CE" w:rsidRDefault="00F63CF4">
      <w:pPr>
        <w:pStyle w:val="Corpotesto"/>
        <w:jc w:val="both"/>
      </w:pPr>
      <w:r>
        <w:t>Data la dimensione micro-statale, Nauru non ha sviluppato un istituto di mediazione professionalizzato: la composizione delle controversie si affida al rinvio giudiziale ad arbitrato o referee e a meccanismi informali di comunità. Rispetto al modello europeo, mancano legge quadro, accreditamento e registro. La prospettiva di riforma non è, allo stato, documentabile in atti pubblici.</w:t>
      </w:r>
    </w:p>
    <w:p w14:paraId="1F17C21F" w14:textId="77777777" w:rsidR="002762CE" w:rsidRDefault="00F63CF4">
      <w:pPr>
        <w:pStyle w:val="Corpotesto"/>
        <w:jc w:val="both"/>
      </w:pPr>
      <w:r>
        <w:rPr>
          <w:b/>
        </w:rPr>
        <w:t>Capitolo IV.101 — Nuova Zelanda</w:t>
      </w:r>
    </w:p>
    <w:p w14:paraId="6D7EF128" w14:textId="77777777" w:rsidR="002762CE" w:rsidRDefault="00F63CF4">
      <w:pPr>
        <w:pStyle w:val="Corpotesto"/>
        <w:jc w:val="both"/>
      </w:pPr>
      <w:r>
        <w:rPr>
          <w:b/>
        </w:rPr>
        <w:t>A. Quadro normativo</w:t>
      </w:r>
    </w:p>
    <w:p w14:paraId="39F679D4" w14:textId="77777777" w:rsidR="002762CE" w:rsidRDefault="00F63CF4">
      <w:pPr>
        <w:pStyle w:val="Corpotesto"/>
        <w:jc w:val="both"/>
      </w:pPr>
      <w:r>
        <w:t>La Nuova Zelanda non dispone di una legge generale sulla mediazione, bensì di una pluralità di fonti settoriali. Il Disputes Tribunals Act 1988 istituisce i Disputes Tribunal, organi di risoluzione delle piccole controversie civili in cui il Referee combina funzioni conciliative e decisorie, favorendo la composizione consensuale prima di decidere. In materia familiare, il Family Dispute Resolution Act 2013 rende la Family Dispute Resolution il canale primario per risolvere le controversie sulla cura dei fig</w:t>
      </w:r>
      <w:r>
        <w:t>li senza ricorso al giudice, ponendo il benessere e il superiore interesse del minore come considerazione paramount (FDR Centre); la legge è entrata in vigore il giorno successivo all'assenso reale, con le sezioni 12 e 13 operative dal 1° ottobre 2014. In materia di lavoro, l'Employment Relations Act 2000 fa della mediazione il primo e principale strumento di composizione dei problemi di rapporto di lavoro (employment relationship problems), gestita gratuitamente dall'Employment Mediation Service del Minist</w:t>
      </w:r>
      <w:r>
        <w:t>ry of Business, Innovation and Employment (MBIE), con l'Employment Relations Authority tenuta a considerare la mediazione ai sensi della sezione 159 (Employment Relations Authority, Annual Report 2024). La Nuova Zelanda non figura tra i firmatari né tra gli Stati parte della Convenzione di Singapore del 2019 (UN Treaty Collection). Il quadro complessivo combina obbligatorietà settoriale (mediazione familiare) e centralità istituzionale della mediazione lavoristica volontaria ma fortemente incentivata.</w:t>
      </w:r>
    </w:p>
    <w:p w14:paraId="3FAC7BE1" w14:textId="77777777" w:rsidR="002762CE" w:rsidRDefault="00F63CF4">
      <w:pPr>
        <w:pStyle w:val="Corpotesto"/>
        <w:jc w:val="both"/>
      </w:pPr>
      <w:r>
        <w:rPr>
          <w:b/>
        </w:rPr>
        <w:t>B. Infrastruttura professionale</w:t>
      </w:r>
    </w:p>
    <w:p w14:paraId="5719339D" w14:textId="77777777" w:rsidR="002762CE" w:rsidRDefault="00F63CF4">
      <w:pPr>
        <w:pStyle w:val="Corpotesto"/>
        <w:jc w:val="both"/>
      </w:pPr>
      <w:r>
        <w:t>L'infrastruttura professionale è imperniata su due enti privati di categoria. L'Arbitrators' and Mediators' Institute of New Zealand (AMINZ) è l'organismo storico che accredita e forma arbitri e mediatori, con l'obiettivo dichiarato di elevare qualità e credibilità dell'ADR (AMINZ, articolo isti</w:t>
      </w:r>
      <w:r>
        <w:lastRenderedPageBreak/>
        <w:t>tuzionale) e con un registro di professionisti consultabile online (AMINZ, Find a Professional). Il Resolution Institute, ente transtasmaniano che opera anche in Australia, costituisce il secondo polo di accreditamento e formazione, come registra lo scheletro sul portale resolution.institute. La mediazione lavoristica è invece condotta da mediatori pubblici dell'Employment Mediation Service del MBIE, coinvolti in oltre 6.000 mediazioni annue in materia di rapporti di lavoro secondo la letteratura specialist</w:t>
      </w:r>
      <w:r>
        <w:t>ica (Victoria University of Wellington, Who Mediates Employment Relationship Problems?). La mediazione familiare è erogata da provider accreditati ai sensi del Family Dispute Resolution Act 2013, secondo le operating guidelines del Ministry of Justice (Ministry of Justice, FDR Operating Guidelines March 2024). Non esiste un registro statale unico dei mediatori: la natura del registro resta associativa e settoriale (n.r.s. unico). Il numero di ore di formazione richieste dai singoli enti e l'identità dei for</w:t>
      </w:r>
      <w:r>
        <w:t>matori principali non risultano pubblicati in forma aggregata: n.d.</w:t>
      </w:r>
    </w:p>
    <w:p w14:paraId="7CDDF5CF" w14:textId="77777777" w:rsidR="002762CE" w:rsidRDefault="00F63CF4">
      <w:pPr>
        <w:pStyle w:val="Corpotesto"/>
        <w:jc w:val="both"/>
      </w:pPr>
      <w:r>
        <w:rPr>
          <w:b/>
        </w:rPr>
        <w:t>C. Numeri e casistica</w:t>
      </w:r>
    </w:p>
    <w:p w14:paraId="6A2BF5FD" w14:textId="77777777" w:rsidR="002762CE" w:rsidRDefault="00F63CF4">
      <w:pPr>
        <w:pStyle w:val="Corpotesto"/>
        <w:jc w:val="both"/>
      </w:pPr>
      <w:r>
        <w:t>I dati più solidi provengono dai servizi pubblici. L'Employment Mediation Service del MBIE ha condotto 4.580 mediazioni nell'anno 2023/2024, con un incremento del 23% rispetto all'anno precedente (Hesketh Henry, su dati MBIE). L'Employment Relations Authority ha rinviato o indirizzato alla mediazione 1.624 procedimenti nel 2024, 1.352 nel 2023 e 1.170 nel 2022 (Employment Relations Authority, Annual Report 2024). Il tasso di accordo in sede di mediazione lavoristica è storicamente elevato: nell'anno 2017/20</w:t>
      </w:r>
      <w:r>
        <w:t>18 il settlement rate era pari al 76%, con un disposal rate complessivo stimato fino al 96% (NZ Policy Research Institute, EMS Speech). I Disputes Tribunal hanno registrato 13.550 domande depositate e 14.020 definizioni nel 2024, con circa il 25% delle domande risolte per accordo in udienza e complessivamente il 38% risolto prima o durante l'udienza (Disputes Tribunal Annual Report for 2024). Il numero di mediatori accreditati AMINZ non risulta pubblicato in forma numerica aggregata: n.d. Da tempo la letter</w:t>
      </w:r>
      <w:r>
        <w:t>atura specialistica stima che i mediatori pubblici del servizio lavoristico siano coinvolti in oltre 6.000 mediazioni annue in materia di rapporti di lavoro (Victoria University of Wellington), e i dati storici del servizio confermano volumi elevati e stabili: nell'anno al 31 luglio 2018 il servizio di mediazione ha trattato 7.274 domande con un tasso di accordo del 76% (NZ Policy Research Institute).</w:t>
      </w:r>
    </w:p>
    <w:p w14:paraId="3388EB6A" w14:textId="77777777" w:rsidR="002762CE" w:rsidRDefault="00F63CF4">
      <w:pPr>
        <w:pStyle w:val="Corpotesto"/>
        <w:jc w:val="both"/>
      </w:pPr>
      <w:r>
        <w:rPr>
          <w:b/>
        </w:rPr>
        <w:t>D. Elementi comparativi e prospettive</w:t>
      </w:r>
    </w:p>
    <w:p w14:paraId="26BC08B1" w14:textId="77777777" w:rsidR="002762CE" w:rsidRDefault="00F63CF4">
      <w:pPr>
        <w:pStyle w:val="Corpotesto"/>
        <w:jc w:val="both"/>
      </w:pPr>
      <w:r>
        <w:t>Il modello neozelandese diverge dal sistema italiano del D.Lgs. 28/2010 per l'assenza di un registro statale unico degli organismi e per la scelta di affidare l'accreditamento a enti professionali privati (AMINZ, Resolution Institute). Come la Direttiva 2008/52/CE, la Nuova Zelanda promuove la mediazione senza imporla in via generale, ma introduce obbligatorietà mirata nel diritto di famiglia (Family Dispute Resolution Act 2013), soluzione analoga alla condizione di procedibilità italiana in materie determi</w:t>
      </w:r>
      <w:r>
        <w:t xml:space="preserve">nate. La centralità della mediazione lavoristica pubblica e gratuita, con tassi di accordo intorno al 76%, rappresenta un tratto distintivo di grande efficacia rispetto all'esperienza europea, dove la mediazione del lavoro è meno istituzionalizzata. Sul piano regionale del Pacifico, la Nuova Zelanda condivide con l'Australia standard e reti professionali (Resolution Institute è comune ai due ordinamenti) e può fungere da modello per le giurisdizioni minori dell'area. Le prospettive 2026-2030 comprendono le </w:t>
      </w:r>
      <w:r>
        <w:t>riforme in corso sull'accesso alla giustizia civile e sull'aumento della competenza per valore dei Disputes Tribunal (Beehive, ottobre 2025), oltre alla possibile futura adesione alla Convenzione di Singapore, tuttora non sottoscritta.</w:t>
      </w:r>
    </w:p>
    <w:p w14:paraId="16A63735" w14:textId="77777777" w:rsidR="002762CE" w:rsidRDefault="00F63CF4">
      <w:pPr>
        <w:pStyle w:val="Corpotesto"/>
        <w:jc w:val="both"/>
      </w:pPr>
      <w:r>
        <w:rPr>
          <w:b/>
        </w:rPr>
        <w:lastRenderedPageBreak/>
        <w:t>Capitolo IV.102 — Palau</w:t>
      </w:r>
    </w:p>
    <w:p w14:paraId="01A0BBFB" w14:textId="77777777" w:rsidR="002762CE" w:rsidRDefault="00F63CF4">
      <w:pPr>
        <w:pStyle w:val="Corpotesto"/>
        <w:jc w:val="both"/>
      </w:pPr>
      <w:r>
        <w:rPr>
          <w:b/>
        </w:rPr>
        <w:t>A. Quadro normativo</w:t>
      </w:r>
    </w:p>
    <w:p w14:paraId="0E5849DA" w14:textId="77777777" w:rsidR="002762CE" w:rsidRDefault="00F63CF4">
      <w:pPr>
        <w:pStyle w:val="Corpotesto"/>
        <w:jc w:val="both"/>
      </w:pPr>
      <w:r>
        <w:t>Palau, ordinamento di common law di matrice statunitense con rilevanza del diritto consuetudinario, prevede la mediazione in due sedi principali. Le Rules of Civil Procedure consentono alla Corte, d'ufficio o su istanza di parte, di ordinare la partecipazione a una procedura di mediazione non vincolante, previa valutazione di fattori quali lo stato della causa e l'onere economico per le parti; il mediatore è nominato dal Mediation Clerk e deve essere qualificato e imparziale (Repubblica di Palau, Rules of C</w:t>
      </w:r>
      <w:r>
        <w:t>ivil Procedure). In materia fondiaria, le Land Court Rules 13-14 prevedono una sessione obbligatoria di monumentation e mediazione da tenersi non meno di 45 e non più di 60 giorni prima dell'udienza (Palau Supreme Court, Land Court Rules). L'autorità di riferimento è la Republic of Palau Judiciary - Supreme Court (Palau Courts).</w:t>
      </w:r>
    </w:p>
    <w:p w14:paraId="6C15F67A" w14:textId="77777777" w:rsidR="002762CE" w:rsidRDefault="00F63CF4">
      <w:pPr>
        <w:pStyle w:val="Corpotesto"/>
        <w:jc w:val="both"/>
      </w:pPr>
      <w:r>
        <w:rPr>
          <w:b/>
        </w:rPr>
        <w:t>B. Infrastruttura professionale</w:t>
      </w:r>
    </w:p>
    <w:p w14:paraId="219D9A33" w14:textId="77777777" w:rsidR="002762CE" w:rsidRDefault="00F63CF4">
      <w:pPr>
        <w:pStyle w:val="Corpotesto"/>
        <w:jc w:val="both"/>
      </w:pPr>
      <w:r>
        <w:t>Nella mediazione civile ordinaria un mediatore è ritenuto qualificato se certificato dalla Palau Bar Association o se possiede i requisiti ritenuti idonei dalla Corte o dal Mediation Clerk (Rules of Civil Procedure). Per la mediazione fondiaria, il Senior Judge del Land Court compila una lista di mediatori qualificati, che devono essere palauani, avere almeno 30 anni, risiedere a Palau da non meno di 7 anni, avere qualifiche giuridiche o esperienza, completare non meno di 20 ore di formazione entro 120 gior</w:t>
      </w:r>
      <w:r>
        <w:t>ni dalla nomina ed essere compensati a 10 dollari statunitensi l'ora (Land Court Rules). Enti di formazione: r.a.c.n.p. (formazione presso Palau ex regole del Land Court). Formatori: n.r.s. Natura del registro: lista di mediatori qualificati tenuta dal Senior Judge e certificazione della Palau Bar Association.</w:t>
      </w:r>
    </w:p>
    <w:p w14:paraId="363159BD" w14:textId="77777777" w:rsidR="002762CE" w:rsidRDefault="00F63CF4">
      <w:pPr>
        <w:pStyle w:val="Corpotesto"/>
        <w:jc w:val="both"/>
      </w:pPr>
      <w:r>
        <w:rPr>
          <w:b/>
        </w:rPr>
        <w:t>C. Numeri e casistica</w:t>
      </w:r>
    </w:p>
    <w:p w14:paraId="1E4C7EE1" w14:textId="77777777" w:rsidR="002762CE" w:rsidRDefault="00F63CF4">
      <w:pPr>
        <w:pStyle w:val="Corpotesto"/>
        <w:jc w:val="both"/>
      </w:pPr>
      <w:r>
        <w:t>Mediatori accreditati: n.d. Mediazioni/anno: n.d. Perimetro: mediazione civile court-ordered non vincolante e mediazione fondiaria obbligatoria pre-udienza. Non si dispone di dati pubblici sul numero di mediazioni e sul tasso di accordo (fonte controllata: Palau Courts).</w:t>
      </w:r>
    </w:p>
    <w:p w14:paraId="77AC41B2" w14:textId="77777777" w:rsidR="002762CE" w:rsidRDefault="00F63CF4">
      <w:pPr>
        <w:pStyle w:val="Corpotesto"/>
        <w:jc w:val="both"/>
      </w:pPr>
      <w:r>
        <w:rPr>
          <w:b/>
        </w:rPr>
        <w:t>D. Elementi comparativi e prospettive</w:t>
      </w:r>
    </w:p>
    <w:p w14:paraId="26614034" w14:textId="77777777" w:rsidR="002762CE" w:rsidRDefault="00F63CF4">
      <w:pPr>
        <w:pStyle w:val="Corpotesto"/>
        <w:jc w:val="both"/>
      </w:pPr>
      <w:r>
        <w:t>Palau presenta un modello duale: mediazione civile facilitativa e non vincolante ordinata dalla Corte, e mediazione fondiaria valutativa, in cui il mediatore redige una raccomandazione scritta sulla titolarità del bene (Land Court Rules). Il requisito di residenza e la conoscenza del contesto locale valorizzano la componente consuetudinaria (Role of Customary Law in Palau's Legal Framework). Rispetto al modello europeo, l'accreditamento è affidato alla Bar Association e alla magistratura, senza legge organi</w:t>
      </w:r>
      <w:r>
        <w:t>ca autonoma. La prospettiva è il consolidamento delle regole giudiziarie esistenti.</w:t>
      </w:r>
    </w:p>
    <w:p w14:paraId="7BE8CC26" w14:textId="77777777" w:rsidR="002762CE" w:rsidRDefault="00F63CF4">
      <w:pPr>
        <w:pStyle w:val="Corpotesto"/>
        <w:jc w:val="both"/>
      </w:pPr>
      <w:r>
        <w:rPr>
          <w:b/>
        </w:rPr>
        <w:t>Capitolo IV.103 — Papua Nuova Guinea</w:t>
      </w:r>
    </w:p>
    <w:p w14:paraId="2CECD607" w14:textId="77777777" w:rsidR="002762CE" w:rsidRDefault="00F63CF4">
      <w:pPr>
        <w:pStyle w:val="Corpotesto"/>
        <w:jc w:val="both"/>
      </w:pPr>
      <w:r>
        <w:rPr>
          <w:b/>
        </w:rPr>
        <w:t>A. Quadro normativo</w:t>
      </w:r>
    </w:p>
    <w:p w14:paraId="14DB86B7" w14:textId="77777777" w:rsidR="002762CE" w:rsidRDefault="00F63CF4">
      <w:pPr>
        <w:pStyle w:val="Corpotesto"/>
        <w:jc w:val="both"/>
      </w:pPr>
      <w:r>
        <w:t xml:space="preserve">Il quadro normativo della Papua Nuova Guinea si articola su due livelli profondamente diversi. Al livello formale-giudiziario opera il regime di mediazione annessa al processo (court-annexed mediation) istituito dalle ADR (Mediation) Rules 2010, emanate come Court Rules dalla National Court per regolare l'accreditamento, la disciplina e la condotta dei mediatori e per promuovere l'integrità del procedimento di ADR. Tali regole, aggiornate nel 2010 e nel 2022, consentono al </w:t>
      </w:r>
      <w:r>
        <w:lastRenderedPageBreak/>
        <w:t>giudice della National Court di rinviare le cause civili a mediazione e istituiscono un sistema di accreditamento, standard e codice deontologico dei mediatori. Al livello consuetudinario-comunitario opera il Village Courts Act 1989, che attribuisce ai Village Court la funzione primaria di garantire pace e armonia nella comunità mediando e ricercando composizioni giuste e amichevoli delle controversie (sezione 52); la sezione 53 stabilisce che, prima di esercitare la propria giurisdizione decisoria, il Vill</w:t>
      </w:r>
      <w:r>
        <w:t>age Court deve tentare di raggiungere una composizione mediata (mediatory jurisdiction), e la sezione 54 prevede che gli accordi raggiunti siano registrati nella forma prescritta ed eseguiti come ordini del Village Court. La Papua Nuova Guinea non figura tra i firmatari né tra gli Stati parte della Convenzione di Singapore del 2019 (UN Treaty Collection). Il sistema combina dunque una mediazione giudiziaria di introduzione recente (ADR Rules 2010) con una mediazione consuetudinaria di massa e radicamento pr</w:t>
      </w:r>
      <w:r>
        <w:t>ofondo (Village Courts), obbligatoria come fase preliminare all'interno della giurisdizione dei Village Court.</w:t>
      </w:r>
    </w:p>
    <w:p w14:paraId="44CBC87D" w14:textId="77777777" w:rsidR="002762CE" w:rsidRDefault="00F63CF4">
      <w:pPr>
        <w:pStyle w:val="Corpotesto"/>
        <w:jc w:val="both"/>
      </w:pPr>
      <w:r>
        <w:rPr>
          <w:b/>
        </w:rPr>
        <w:t>B. Infrastruttura professionale</w:t>
      </w:r>
    </w:p>
    <w:p w14:paraId="58D72B1E" w14:textId="77777777" w:rsidR="002762CE" w:rsidRDefault="00F63CF4">
      <w:pPr>
        <w:pStyle w:val="Corpotesto"/>
        <w:jc w:val="both"/>
      </w:pPr>
      <w:r>
        <w:t>L'infrastruttura professionale della mediazione giudiziaria è imperniata sull'ADR Centre della National Court, con sede a Port Moresby, che amministra la court-annexed mediation ai sensi delle ADR (Mediation) Rules 2010/2022 e tiene il registro giudiziario dei mediatori accreditati (Papua New Guinea National Court / Judiciary). L'accreditamento, la fissazione degli standard e il codice di condotta sono disciplinati direttamente dalle ADR Rules, che configurano un registro di natura giudiziaria e non associa</w:t>
      </w:r>
      <w:r>
        <w:t>tiva. L'avvio del programma di mediazione annessa al processo è stato sostenuto dall'International Finance Corporation (IFC) del Gruppo Banca Mondiale, come registra lo scheletro, nell'ambito dei programmi di rafforzamento delle capacità giudiziarie. Sul versante consuetudinario, i Village Court operano attraverso i Village Magistrate, cui è affidata la giurisdizione mediatoria esercitabile anche da un unico magistrato (sezione 53 del Village Courts Act 1989); si tratta di una rete capillare di magistrati d</w:t>
      </w:r>
      <w:r>
        <w:t>i villaggio che costituisce l'ossatura effettiva della composizione delle controversie nel paese. Le ore di formazione richieste e l'identità dei formatori principali non risultano pubblicate in forma ufficiale aggregata: r.a.c.n.p.</w:t>
      </w:r>
    </w:p>
    <w:p w14:paraId="519DF138" w14:textId="77777777" w:rsidR="002762CE" w:rsidRDefault="00F63CF4">
      <w:pPr>
        <w:pStyle w:val="Corpotesto"/>
        <w:jc w:val="both"/>
      </w:pPr>
      <w:r>
        <w:rPr>
          <w:b/>
        </w:rPr>
        <w:t>C. Numeri e casistica</w:t>
      </w:r>
    </w:p>
    <w:p w14:paraId="333BCA96" w14:textId="77777777" w:rsidR="002762CE" w:rsidRDefault="00F63CF4">
      <w:pPr>
        <w:pStyle w:val="Corpotesto"/>
        <w:jc w:val="both"/>
      </w:pPr>
      <w:r>
        <w:t>I dati statistici sulla mediazione in Papua Nuova Guinea non risultano pubblicati in forma aggregata e verificabile da fonte primaria unitaria. Il numero di mediazioni annue condotte dall'ADR Centre della National Court e il numero di mediatori accreditati ai sensi delle ADR (Mediation) Rules non sono reperibili in rilevazioni ufficiali accessibili: n.d. Quanto ai Village Court, che rappresentano il canale numericamente dominante di composizione delle controversie, la funzione mediatoria è strutturalmente i</w:t>
      </w:r>
      <w:r>
        <w:t>ncorporata nel loro operato ai sensi delle sezioni 52-54 del Village Courts Act 1989, ma non risultano statistiche nazionali disaggregate che isolino i procedimenti di mediazione dai procedimenti decisori: r.a.c.n.p. I tassi di accordo non risultano oggetto di rilevazione ufficiale pubblicata: n.d. La cautela è d'obbligo, poiché la natura consuetudinaria e decentrata del sistema dei Village Court rende la rilevazione statistica frammentaria (r.a.c.n.p.). Le ADR (Mediation) Rules 2010 fondano un sistema di a</w:t>
      </w:r>
      <w:r>
        <w:t>ccreditamento, standard e codice di condotta dei mediatori, il cui registro giudiziario esiste ma non è accompagnato dalla pubblicazione di serie statistiche sul numero di accreditati o sui procedimenti gestiti (Papua New Guinea National Court, ADR Rules 2010); anche per tale ragione il quadro numerico complessivo resta n.d.</w:t>
      </w:r>
    </w:p>
    <w:p w14:paraId="17D79CC9" w14:textId="77777777" w:rsidR="002762CE" w:rsidRDefault="00F63CF4">
      <w:pPr>
        <w:pStyle w:val="Corpotesto"/>
        <w:jc w:val="both"/>
      </w:pPr>
      <w:r>
        <w:rPr>
          <w:b/>
        </w:rPr>
        <w:t>D. Elementi comparativi e prospettive</w:t>
      </w:r>
    </w:p>
    <w:p w14:paraId="45A678A7" w14:textId="77777777" w:rsidR="002762CE" w:rsidRDefault="00F63CF4">
      <w:pPr>
        <w:pStyle w:val="Corpotesto"/>
        <w:jc w:val="both"/>
      </w:pPr>
      <w:r>
        <w:lastRenderedPageBreak/>
        <w:t>Il modello papuano si colloca agli antipodi del sistema europeo del D.Lgs. 28/2010 e della Direttiva 2008/52/CE per il ruolo preponderante della mediazione consuetudinaria comunitaria. Mentre in Italia la mediazione è un procedimento professionalizzato e centralizzato, in Papua Nuova Guinea la composizione dei conflitti passa in larga misura attraverso i Village Court, radicati nella tradizione locale e diffusi capillarmente, secondo un paradigma di giustizia di prossimità che precede e affianca la mediazio</w:t>
      </w:r>
      <w:r>
        <w:t>ne giudiziaria formale introdotta solo nel 2010. La court-annexed mediation della National Court, avviata con il supporto dell'IFC, rappresenta invece un tentativo di allineamento agli standard internazionali di ADR, con un registro di mediatori accreditati e un codice deontologico assimilabili, nella struttura, ai modelli australiano e neozelandese. Sul piano regionale del Pacifico, la Papua Nuova Guinea partecipa alle iniziative di rafforzamento delle capacità giuridiche promosse nell'area, in cui gli ord</w:t>
      </w:r>
      <w:r>
        <w:t>inamenti maggiori (Australia, Nuova Zelanda) fungono da riferimento tecnico. Le prospettive 2026-2030 riguardano il consolidamento e l'estensione della court-annexed mediation oltre Port Moresby, la formazione e l'accreditamento di un maggior numero di mediatori, e l'integrazione più efficace tra mediazione formale e sistema consuetudinario dei Village Court, in un quadro in cui la scarsità di dati statistici affidabili resta un limite strutturale (r.a.c.n.p.).</w:t>
      </w:r>
    </w:p>
    <w:p w14:paraId="1E6F69E6" w14:textId="77777777" w:rsidR="002762CE" w:rsidRDefault="00F63CF4">
      <w:pPr>
        <w:pStyle w:val="Corpotesto"/>
        <w:jc w:val="both"/>
      </w:pPr>
      <w:r>
        <w:rPr>
          <w:b/>
        </w:rPr>
        <w:t>Capitolo IV.104 — Samoa</w:t>
      </w:r>
    </w:p>
    <w:p w14:paraId="333E5E1E" w14:textId="77777777" w:rsidR="002762CE" w:rsidRDefault="00F63CF4">
      <w:pPr>
        <w:pStyle w:val="Corpotesto"/>
        <w:jc w:val="both"/>
      </w:pPr>
      <w:r>
        <w:rPr>
          <w:b/>
        </w:rPr>
        <w:t>A. Quadro normativo</w:t>
      </w:r>
    </w:p>
    <w:p w14:paraId="7AAD7C43" w14:textId="77777777" w:rsidR="002762CE" w:rsidRDefault="00F63CF4">
      <w:pPr>
        <w:pStyle w:val="Corpotesto"/>
        <w:jc w:val="both"/>
      </w:pPr>
      <w:r>
        <w:t>Samoa, ordinamento di common law con forte diritto consuetudinario, disciplina la mediazione mediante l'Alternative Dispute Resolution Act 2007, emendato dall'Alternative Dispute Resolution Amendment Act 2013, e le Mediation Rules 2013, varate dal Capo dello Stato su parere del Primo Ministro con il concorso del Rules Committee (FAOLEX, Alternative Dispute Resolution Act 2007; Kluwer Mediation Blog, Chief Justice of Samoa launches Mediation Rules). La legge attribuisce alla Corte il potere di rinviare le pa</w:t>
      </w:r>
      <w:r>
        <w:t>rti alla mediazione prima o durante il giudizio civile, disciplina la riservatezza e delega alle regole la formazione, l'accreditamento e la registrazione dei mediatori (FAOLEX). L'attività giudiziaria è coordinata dalla Court Annexed Mediation Unit (CAMU) del Ministry of Justice and Courts Administration, che gestisce i rinvii e la lista degli accreditati (MJCA, CAMU). A livello consuetudinario, il Village Fono Act mantiene il ruolo di composizione delle autorità di villaggio.</w:t>
      </w:r>
    </w:p>
    <w:p w14:paraId="6C850E99" w14:textId="77777777" w:rsidR="002762CE" w:rsidRDefault="00F63CF4">
      <w:pPr>
        <w:pStyle w:val="Corpotesto"/>
        <w:jc w:val="both"/>
      </w:pPr>
      <w:r>
        <w:rPr>
          <w:b/>
        </w:rPr>
        <w:t>B. Infrastruttura professionale</w:t>
      </w:r>
    </w:p>
    <w:p w14:paraId="478DF1F4" w14:textId="77777777" w:rsidR="002762CE" w:rsidRDefault="00F63CF4">
      <w:pPr>
        <w:pStyle w:val="Corpotesto"/>
        <w:jc w:val="both"/>
      </w:pPr>
      <w:r>
        <w:t>L'organismo centrale è la CAMU, che tiene la lista degli accreditati e ammette alle mediazioni giudiziali soltanto i membri della Accredited Mediators of Samoa Association (AMSA) (MJCA, CAMU). L'AMSA, associazione professionale di mediatori accreditati nota localmente come Tufuga o Faatofalaiga, è stata costituita nel dicembre 2012 (Kluwer Mediation Blog). Enti di formazione: la stessa AMSA, con il sostegno di International Finance Corporation, Corte Suprema e Ministero, provvede alla formazione e all'accre</w:t>
      </w:r>
      <w:r>
        <w:t>ditamento a livello internazionale (Kluwer Mediation Blog). Formatori: r.a.c.n.p. Natura del registro: registro attivo di accreditati gestito dalla CAMU.</w:t>
      </w:r>
    </w:p>
    <w:p w14:paraId="2B87E68C" w14:textId="77777777" w:rsidR="002762CE" w:rsidRDefault="00F63CF4">
      <w:pPr>
        <w:pStyle w:val="Corpotesto"/>
        <w:jc w:val="both"/>
      </w:pPr>
      <w:r>
        <w:rPr>
          <w:b/>
        </w:rPr>
        <w:t>C. Numeri e casistica</w:t>
      </w:r>
    </w:p>
    <w:p w14:paraId="17A45896" w14:textId="77777777" w:rsidR="002762CE" w:rsidRDefault="00F63CF4">
      <w:pPr>
        <w:pStyle w:val="Corpotesto"/>
        <w:jc w:val="both"/>
      </w:pPr>
      <w:r>
        <w:t xml:space="preserve">Alla costituzione, l'AMSA contava 23 membri (Kluwer Mediation Blog); nel dicembre 2017 era prevista la formazione di 24 nuovi candidati (Pacific Tourism Organisation, Accredited Mediators On The Move In Samoa). Nell'esercizio finanziario 2015/2016, su 108 casi rinviati dalle corti ne sono stati mediati 77, pari a un tasso di completamento del 71%, in linea con l'obiettivo del 70% </w:t>
      </w:r>
      <w:r>
        <w:lastRenderedPageBreak/>
        <w:t>(MJCA, Annual Report FY 15/16). Il tasso di successo della composizione è stato riferito tra il 75% e l'80% con continuità dal 2013, con mediazioni condotte entro 40 giorni (Pacific Tourism Organisation). Perimetro: cause civili e familiari rinviate dalle corti.</w:t>
      </w:r>
    </w:p>
    <w:p w14:paraId="16E73029" w14:textId="77777777" w:rsidR="002762CE" w:rsidRDefault="00F63CF4">
      <w:pPr>
        <w:pStyle w:val="Corpotesto"/>
        <w:jc w:val="both"/>
      </w:pPr>
      <w:r>
        <w:rPr>
          <w:b/>
        </w:rPr>
        <w:t>D. Elementi comparativi e prospettive</w:t>
      </w:r>
    </w:p>
    <w:p w14:paraId="3E2F5B2D" w14:textId="77777777" w:rsidR="002762CE" w:rsidRDefault="00F63CF4">
      <w:pPr>
        <w:pStyle w:val="Corpotesto"/>
        <w:jc w:val="both"/>
      </w:pPr>
      <w:r>
        <w:t>Samoa esibisce uno dei sistemi di mediazione court-annexed più maturi del Pacifico insulare, con una partnership tra un'associazione professionale (AMSA) e un ministero (CAMU) (Pacific Tourism Organisation). L'accordo di composizione, riservato, viene rimesso alla Corte per la conferma e assume valore di provvedimento giudiziale (Pacific Tourism Organisation). Rispetto al modello europeo, l'impianto samoano è più incisivo nel rinvio giudiziale e integra la giustizia consuetudinaria del Village Fono. La pros</w:t>
      </w:r>
      <w:r>
        <w:t>pettiva riguarda l'ampliamento del corpo dei mediatori accreditati e il consolidamento dei tassi di successo.</w:t>
      </w:r>
    </w:p>
    <w:p w14:paraId="39C9B5B9" w14:textId="77777777" w:rsidR="002762CE" w:rsidRDefault="00F63CF4">
      <w:pPr>
        <w:pStyle w:val="Corpotesto"/>
        <w:jc w:val="both"/>
      </w:pPr>
      <w:r>
        <w:rPr>
          <w:b/>
        </w:rPr>
        <w:t>Capitolo IV.105 — Stati Federati di Micronesia</w:t>
      </w:r>
    </w:p>
    <w:p w14:paraId="0A4D5506" w14:textId="77777777" w:rsidR="002762CE" w:rsidRDefault="00F63CF4">
      <w:pPr>
        <w:pStyle w:val="Corpotesto"/>
        <w:jc w:val="both"/>
      </w:pPr>
      <w:r>
        <w:rPr>
          <w:b/>
        </w:rPr>
        <w:t>A. Quadro normativo</w:t>
      </w:r>
    </w:p>
    <w:p w14:paraId="53C38059" w14:textId="77777777" w:rsidR="002762CE" w:rsidRDefault="00F63CF4">
      <w:pPr>
        <w:pStyle w:val="Corpotesto"/>
        <w:jc w:val="both"/>
      </w:pPr>
      <w:r>
        <w:t>Gli Stati Federati di Micronesia (FSM) sono una federazione di common law di matrice statunitense in cui la Costituzione federale e quelle statali impongono, in talune ipotesi, il riconoscimento di usi e tradizioni come diritto (BJS, World Factbook of Criminal Justice Systems - FSM). La mediazione connessa al giudizio è stata introdotta a livello statale: lo Stato di Kosrae ha inaugurato il proprio programma di mediazione presso la Kosrae State Court il 10 luglio 2008, prima giurisdizione degli FSM ad adott</w:t>
      </w:r>
      <w:r>
        <w:t>are formalmente tale processo (FSM Law, Supreme Court newsletter). L'autorità di riferimento è la FSM Supreme Court, affiancata dai programmi statali (Kosrae, e componenti consuetudinarie a Yap e Pohnpei) (FSM Supreme Court). La Judicial Guidance Clause (art. XI, sez. 11) impone ai giudici di considerare le composizioni tradizionali (BJS).</w:t>
      </w:r>
    </w:p>
    <w:p w14:paraId="0E1FC6E1" w14:textId="77777777" w:rsidR="002762CE" w:rsidRDefault="00F63CF4">
      <w:pPr>
        <w:pStyle w:val="Corpotesto"/>
        <w:jc w:val="both"/>
      </w:pPr>
      <w:r>
        <w:rPr>
          <w:b/>
        </w:rPr>
        <w:t>B. Infrastruttura professionale</w:t>
      </w:r>
    </w:p>
    <w:p w14:paraId="741D5278" w14:textId="77777777" w:rsidR="002762CE" w:rsidRDefault="00F63CF4">
      <w:pPr>
        <w:pStyle w:val="Corpotesto"/>
        <w:jc w:val="both"/>
      </w:pPr>
      <w:r>
        <w:t>Il programma di Kosrae è stato avviato con l'assistenza del Pacific Judicial Development Program (PJDP): quattordici tra funzionari giudiziari, avvocati e agenti di polizia sono stati certificati come mediatori (FSM Law). A Yap i consigli di capi (councils of chiefs) sono chiamati a mediare informalmente le controversie consuetudinarie, mantenendo un ruolo quasi giurisdizionale (OHCHR, A/HRC/61/49/Add.2). A Pohnpei permangono le cerimonie tradizionali di scuse (apology ceremonies) come strumento di composiz</w:t>
      </w:r>
      <w:r>
        <w:t>ione (BJS). Enti di formazione: n.r.s. (formazione veicolata dal PJDP). Formatori: n.r.s. Natura del registro: n.r.s.</w:t>
      </w:r>
    </w:p>
    <w:p w14:paraId="23F1B04B" w14:textId="77777777" w:rsidR="002762CE" w:rsidRDefault="00F63CF4">
      <w:pPr>
        <w:pStyle w:val="Corpotesto"/>
        <w:jc w:val="both"/>
      </w:pPr>
      <w:r>
        <w:rPr>
          <w:b/>
        </w:rPr>
        <w:t>C. Numeri e casistica</w:t>
      </w:r>
    </w:p>
    <w:p w14:paraId="0A04F9E7" w14:textId="77777777" w:rsidR="002762CE" w:rsidRDefault="00F63CF4">
      <w:pPr>
        <w:pStyle w:val="Corpotesto"/>
        <w:jc w:val="both"/>
      </w:pPr>
      <w:r>
        <w:t>Mediatori accreditati: 14 certificati a Kosrae nel 2008 (FSM Law). Mediazioni/anno: n.d. Perimetro: mediazione connessa al giudizio a livello statale e composizione consuetudinaria. Non si dispone di dati pubblici aggiornati sul numero di procedure e sul tasso di accordo (fonte controllata: FSM Supreme Court).</w:t>
      </w:r>
    </w:p>
    <w:p w14:paraId="7BF3BF6C" w14:textId="77777777" w:rsidR="002762CE" w:rsidRDefault="00F63CF4">
      <w:pPr>
        <w:pStyle w:val="Corpotesto"/>
        <w:jc w:val="both"/>
      </w:pPr>
      <w:r>
        <w:rPr>
          <w:b/>
        </w:rPr>
        <w:t>D. Elementi comparativi e prospettive</w:t>
      </w:r>
    </w:p>
    <w:p w14:paraId="51038E64" w14:textId="77777777" w:rsidR="002762CE" w:rsidRDefault="00F63CF4">
      <w:pPr>
        <w:pStyle w:val="Corpotesto"/>
        <w:jc w:val="both"/>
      </w:pPr>
      <w:r>
        <w:t>Il modello micronesiano è marcatamente ibrido e frammentato per Stato: la mediazione giudiziale introdotta a Kosrae convive con la giustizia consuetudinaria dominante a Yap e Pohnpei, dove custom e tradizione talvolta prevalgono di fatto sui processi giudiziari (OHCHR). Rispetto al modello europeo, non esiste un sistema federale unitario di accreditamento; la prospettiva è la pro</w:t>
      </w:r>
      <w:r>
        <w:lastRenderedPageBreak/>
        <w:t>gressiva diffusione del modello di Kosrae agli altri Stati, integrando le pratiche tradizionali di riconciliazione (FSM Law).</w:t>
      </w:r>
    </w:p>
    <w:p w14:paraId="107A6B6C" w14:textId="77777777" w:rsidR="002762CE" w:rsidRDefault="00F63CF4">
      <w:pPr>
        <w:pStyle w:val="Corpotesto"/>
        <w:jc w:val="both"/>
      </w:pPr>
      <w:r>
        <w:rPr>
          <w:b/>
        </w:rPr>
        <w:t>Capitolo IV.106 — Tonga</w:t>
      </w:r>
    </w:p>
    <w:p w14:paraId="4377C096" w14:textId="77777777" w:rsidR="002762CE" w:rsidRDefault="00F63CF4">
      <w:pPr>
        <w:pStyle w:val="Corpotesto"/>
        <w:jc w:val="both"/>
      </w:pPr>
      <w:r>
        <w:rPr>
          <w:b/>
        </w:rPr>
        <w:t>A. Quadro normativo</w:t>
      </w:r>
    </w:p>
    <w:p w14:paraId="642416BA" w14:textId="77777777" w:rsidR="002762CE" w:rsidRDefault="00F63CF4">
      <w:pPr>
        <w:pStyle w:val="Corpotesto"/>
        <w:jc w:val="both"/>
      </w:pPr>
      <w:r>
        <w:t>Tonga, monarchia di common law, ha introdotto la mediazione court-annexed tramite l'Order 45 delle regole di procedura della Supreme Court, entrato in vigore il 12 aprile 2007, che consente il rinvio alla mediazione con salvaguardia della riservatezza (nulla di quanto detto in mediazione può essere usato nel successivo giudizio) e prevede che il rinvio non giustifichi né la sospensione del procedimento né il ritardo della preparazione del processo (World Bank Doing Business, Case Study Tonga). L'autorità di</w:t>
      </w:r>
      <w:r>
        <w:t xml:space="preserve"> riferimento è il Ministry of Justice - Supreme Court (Supreme Court of Tonga). La riforma è stata sostenuta da programmi di capacity building della Federal Court of Australia (Federal Court of Australia, activities in Tonga).</w:t>
      </w:r>
    </w:p>
    <w:p w14:paraId="5788CE69" w14:textId="77777777" w:rsidR="002762CE" w:rsidRDefault="00F63CF4">
      <w:pPr>
        <w:pStyle w:val="Corpotesto"/>
        <w:jc w:val="both"/>
      </w:pPr>
      <w:r>
        <w:rPr>
          <w:b/>
        </w:rPr>
        <w:t>B. Infrastruttura professionale</w:t>
      </w:r>
    </w:p>
    <w:p w14:paraId="3663811D" w14:textId="77777777" w:rsidR="002762CE" w:rsidRDefault="00F63CF4">
      <w:pPr>
        <w:pStyle w:val="Corpotesto"/>
        <w:jc w:val="both"/>
      </w:pPr>
      <w:r>
        <w:t>L'infrastruttura è essenzialmente giudiziaria: la mediazione è condotta nell'ambito delle regole della Supreme Court, con i mediatori che possono riferire al giudice soltanto lo stato di avanzamento e l'esito, non il contenuto (World Bank Doing Business). Le attività formative sono state veicolate da workshop court-annexed nell'ambito del Pacific Judicial Development Program e della cooperazione con la Federal Court of Australia, che ha incluso Tonga tra i Paesi del programma regionale 2012-13 (Federal Cour</w:t>
      </w:r>
      <w:r>
        <w:t>t of Australia, PJ Capacity Building Programme). Enti di formazione: n.a. (formazione tramite workshop esterni). Formatori: n.a. Natura del registro: n.a.</w:t>
      </w:r>
    </w:p>
    <w:p w14:paraId="225D0FC0" w14:textId="77777777" w:rsidR="002762CE" w:rsidRDefault="00F63CF4">
      <w:pPr>
        <w:pStyle w:val="Corpotesto"/>
        <w:jc w:val="both"/>
      </w:pPr>
      <w:r>
        <w:rPr>
          <w:b/>
        </w:rPr>
        <w:t>C. Numeri e casistica</w:t>
      </w:r>
    </w:p>
    <w:p w14:paraId="673206E6" w14:textId="77777777" w:rsidR="002762CE" w:rsidRDefault="00F63CF4">
      <w:pPr>
        <w:pStyle w:val="Corpotesto"/>
        <w:jc w:val="both"/>
      </w:pPr>
      <w:r>
        <w:t>La mediazione è cresciuta come forma riconosciuta di risoluzione alternativa, con la maggior parte dei litiganti che dichiara il proprio consenso e contribuisce a liberare risorse del tribunale (World Bank, Tonga Courts). Mediatori accreditati: n.d. Mediazioni/anno: n.d. Non si dispone di dati pubblici sul numero di mediazioni e sul tasso di accordo (fonte controllata: Supreme Court of Tonga).</w:t>
      </w:r>
    </w:p>
    <w:p w14:paraId="053F90B5" w14:textId="77777777" w:rsidR="002762CE" w:rsidRDefault="00F63CF4">
      <w:pPr>
        <w:pStyle w:val="Corpotesto"/>
        <w:jc w:val="both"/>
      </w:pPr>
      <w:r>
        <w:rPr>
          <w:b/>
        </w:rPr>
        <w:t>D. Elementi comparativi e prospettive</w:t>
      </w:r>
    </w:p>
    <w:p w14:paraId="729F197C" w14:textId="77777777" w:rsidR="002762CE" w:rsidRDefault="00F63CF4">
      <w:pPr>
        <w:pStyle w:val="Corpotesto"/>
        <w:jc w:val="both"/>
      </w:pPr>
      <w:r>
        <w:t>Tonga fu uno dei primi ordinamenti del Pacifico ad ancorare la mediazione alle regole di procedura civile, con finalità dichiarata di accelerare l'esecuzione dei contratti e alleggerire il carico giudiziario, come rilevato negli studi Doing Business (World Bank Doing Business). Rispetto al modello europeo, l'impianto è pilotato dalla magistratura, privo di legge organica autonoma e di un registro professionale. La prospettiva è l'istituzionalizzazione strutturale della mediazione oltre la fase pilota, con i</w:t>
      </w:r>
      <w:r>
        <w:t>l sostegno della cooperazione regionale australiana.</w:t>
      </w:r>
    </w:p>
    <w:p w14:paraId="5CA1B0EB" w14:textId="77777777" w:rsidR="002762CE" w:rsidRDefault="00F63CF4">
      <w:pPr>
        <w:pStyle w:val="Corpotesto"/>
        <w:jc w:val="both"/>
      </w:pPr>
      <w:r>
        <w:rPr>
          <w:b/>
        </w:rPr>
        <w:t>Capitolo IV.107 — Tuvalu</w:t>
      </w:r>
    </w:p>
    <w:p w14:paraId="420CFF69" w14:textId="77777777" w:rsidR="002762CE" w:rsidRDefault="00F63CF4">
      <w:pPr>
        <w:pStyle w:val="Corpotesto"/>
        <w:jc w:val="both"/>
      </w:pPr>
      <w:r>
        <w:rPr>
          <w:b/>
        </w:rPr>
        <w:t>A. Quadro normativo</w:t>
      </w:r>
    </w:p>
    <w:p w14:paraId="07AF4966" w14:textId="77777777" w:rsidR="002762CE" w:rsidRDefault="00F63CF4">
      <w:pPr>
        <w:pStyle w:val="Corpotesto"/>
        <w:jc w:val="both"/>
      </w:pPr>
      <w:r>
        <w:t xml:space="preserve">Tuvalu, micro-Stato di common law, non dispone di un ente né di una legge specifica sulla mediazione; l'iniziativa più rilevante è promossa dall'Office of the People's Lawyer, che fornisce assistenza legale gratuita alla popolazione (Office of the People's Lawyer, About Us). La formazione dei mediatori è stata veicolata dall'Australian Disputes Centre nell'ambito della cooperazione con </w:t>
      </w:r>
      <w:r>
        <w:lastRenderedPageBreak/>
        <w:t>le isole del Pacifico (Australian Disputes Centre, Mediation in the South Pacific Islands). In assenza di legge, la composizione delle controversie resta affidata alla giustizia statale e alle pratiche consuetudinarie di comunità.</w:t>
      </w:r>
    </w:p>
    <w:p w14:paraId="6A9F70E5" w14:textId="77777777" w:rsidR="002762CE" w:rsidRDefault="00F63CF4">
      <w:pPr>
        <w:pStyle w:val="Corpotesto"/>
        <w:jc w:val="both"/>
      </w:pPr>
      <w:r>
        <w:rPr>
          <w:b/>
        </w:rPr>
        <w:t>B. Infrastruttura professionale</w:t>
      </w:r>
    </w:p>
    <w:p w14:paraId="01BAECCB" w14:textId="77777777" w:rsidR="002762CE" w:rsidRDefault="00F63CF4">
      <w:pPr>
        <w:pStyle w:val="Corpotesto"/>
        <w:jc w:val="both"/>
      </w:pPr>
      <w:r>
        <w:t>Non esiste un organismo formale di mediazione né una base legislativa; l'attività si fonda sull'iniziativa dell'Office of the People's Lawyer (Office of the People's Lawyer) e su un piccolo nucleo di operatori formati tramite l'Australian Disputes Centre (Australian Disputes Centre). Enti di formazione: Australian Disputes Centre. Formatori: r.a.c.n.p. Natura del registro: n.r.s.</w:t>
      </w:r>
    </w:p>
    <w:p w14:paraId="7B1AD4ED" w14:textId="77777777" w:rsidR="002762CE" w:rsidRDefault="00F63CF4">
      <w:pPr>
        <w:pStyle w:val="Corpotesto"/>
        <w:jc w:val="both"/>
      </w:pPr>
      <w:r>
        <w:rPr>
          <w:b/>
        </w:rPr>
        <w:t>C. Numeri e casistica</w:t>
      </w:r>
    </w:p>
    <w:p w14:paraId="4F67763E" w14:textId="77777777" w:rsidR="002762CE" w:rsidRDefault="00F63CF4">
      <w:pPr>
        <w:pStyle w:val="Corpotesto"/>
        <w:jc w:val="both"/>
      </w:pPr>
      <w:r>
        <w:t>Mediatori accreditati: r.a.c.n.p.; lo scheletro indicava 3 mediatori accreditati e 6 operatori formati, dato non confermabile con fonti primarie pubbliche accessibili. Mediazioni/anno: n.d. Non si dispone di dati pubblici verificabili sul numero dei mediatori e sulle procedure svolte (fonte controllata: Australian Disputes Centre).</w:t>
      </w:r>
    </w:p>
    <w:p w14:paraId="4F3019E4" w14:textId="77777777" w:rsidR="002762CE" w:rsidRDefault="00F63CF4">
      <w:pPr>
        <w:pStyle w:val="Corpotesto"/>
        <w:jc w:val="both"/>
      </w:pPr>
      <w:r>
        <w:rPr>
          <w:b/>
        </w:rPr>
        <w:t>D. Elementi comparativi e prospettive</w:t>
      </w:r>
    </w:p>
    <w:p w14:paraId="035E12DA" w14:textId="77777777" w:rsidR="002762CE" w:rsidRDefault="00F63CF4">
      <w:pPr>
        <w:pStyle w:val="Corpotesto"/>
        <w:jc w:val="both"/>
      </w:pPr>
      <w:r>
        <w:t>Tuvalu rappresenta, con Nauru, Kiribati e Isole Marshall, il gruppo dei micro-Stati privi di quadro normativo e infrastruttura professionale strutturata: la mediazione dipende da iniziative di cooperazione esterna e da meccanismi consuetudinari. Rispetto al modello europeo, mancano legge quadro, registro e accreditamento. La prospettiva di sviluppo è legata alla continuità dei programmi di formazione regionali e all'eventuale istituzionalizzazione presso l'Office of the People's Lawyer.</w:t>
      </w:r>
    </w:p>
    <w:p w14:paraId="4B05F290" w14:textId="77777777" w:rsidR="002762CE" w:rsidRDefault="00F63CF4">
      <w:pPr>
        <w:pStyle w:val="Corpotesto"/>
        <w:jc w:val="both"/>
      </w:pPr>
      <w:r>
        <w:rPr>
          <w:b/>
        </w:rPr>
        <w:t>Capitolo IV.108 — Vanuatu</w:t>
      </w:r>
    </w:p>
    <w:p w14:paraId="3E374F16" w14:textId="77777777" w:rsidR="002762CE" w:rsidRDefault="00F63CF4">
      <w:pPr>
        <w:pStyle w:val="Corpotesto"/>
        <w:jc w:val="both"/>
      </w:pPr>
      <w:r>
        <w:rPr>
          <w:b/>
        </w:rPr>
        <w:t>A. Quadro normativo</w:t>
      </w:r>
    </w:p>
    <w:p w14:paraId="6AE1D17C" w14:textId="77777777" w:rsidR="002762CE" w:rsidRDefault="00F63CF4">
      <w:pPr>
        <w:pStyle w:val="Corpotesto"/>
        <w:jc w:val="both"/>
      </w:pPr>
      <w:r>
        <w:t>Vanuatu, ordinamento misto di common law e diritto consuetudinario (kastom), prevede la mediazione courtdirected nella Parte 10 delle Civil Procedure Rules: la mediazione è definita come negoziazione strutturata in cui il mediatore, parte neutrale e indipendente, aiuta le parti a raggiungere la propria soluzione; la partecipazione è interamente volontaria e non può essere imposta (PacLII, Civil Procedure Rules Part 10). Il Chief Justice può tenere una lista di persone idonee a essere mediatori per la Suprem</w:t>
      </w:r>
      <w:r>
        <w:t>e Court, per la Magistrates Court o per entrambe (PacLII, Part 10). Sul versante consuetudinario, l'Island Courts Act istituisce le corti dei villaggi (Island Courts) competenti per le questioni di custom, mentre il Custom Land Management Act prevede la mediazione delle controversie sulla terra consuetudinaria tramite mediatori nominati dai gruppi in lite e ricondotti al nakamal (Judiciary of Vanuatu, Island Court; FAOLEX, Custom Land Management Act).</w:t>
      </w:r>
    </w:p>
    <w:p w14:paraId="742E81B9" w14:textId="77777777" w:rsidR="002762CE" w:rsidRDefault="00F63CF4">
      <w:pPr>
        <w:pStyle w:val="Corpotesto"/>
        <w:jc w:val="both"/>
      </w:pPr>
      <w:r>
        <w:rPr>
          <w:b/>
        </w:rPr>
        <w:t>B. Infrastruttura professionale</w:t>
      </w:r>
    </w:p>
    <w:p w14:paraId="373383D4" w14:textId="77777777" w:rsidR="002762CE" w:rsidRDefault="00F63CF4">
      <w:pPr>
        <w:pStyle w:val="Corpotesto"/>
        <w:jc w:val="both"/>
      </w:pPr>
      <w:r>
        <w:t>La mediazione giudiziaria è governata dalle Civil Procedure Rules, con lista dei mediatori tenuta dal Chief Justice e costi ripartiti in parti uguali tra le parti salvo diverso accordo (PacLII, Part 10). Opera inoltre l'Ombudsman e il sistema kastom, con i capi e i nakamal quali sedi di composizione consuetudinaria (ANU Press, A Bird that Flies with Two Wings). L'Island Court giudica cause di valore fino a 50.000 vatu, oltre a mantenimento familiare, questioni consuetudinarie e debiti (Fe</w:t>
      </w:r>
      <w:r>
        <w:lastRenderedPageBreak/>
        <w:t>deral Court of Australia, Island Court Civil Proceedings Guide). Enti di formazione: n.a. Formatori: r.a.c.n.p. Natura del registro: lista giudiziaria tenuta dal Chief Justice.</w:t>
      </w:r>
    </w:p>
    <w:p w14:paraId="4E552BF7" w14:textId="77777777" w:rsidR="002762CE" w:rsidRDefault="00F63CF4">
      <w:pPr>
        <w:pStyle w:val="Corpotesto"/>
        <w:jc w:val="both"/>
      </w:pPr>
      <w:r>
        <w:rPr>
          <w:b/>
        </w:rPr>
        <w:t>C. Numeri e casistica</w:t>
      </w:r>
    </w:p>
    <w:p w14:paraId="3484754D" w14:textId="77777777" w:rsidR="002762CE" w:rsidRDefault="00F63CF4">
      <w:pPr>
        <w:pStyle w:val="Corpotesto"/>
        <w:jc w:val="both"/>
      </w:pPr>
      <w:r>
        <w:t>Mediatori accreditati: r.a.c.n.p. (lista giudiziaria non pubblicata nel conteggio). Mediazioni/anno: n.d. Perimetro: mediazione court-directed civile, mediazione fondiaria consuetudinaria e composizione kastom. Non si dispone di dati pubblici sul numero di mediazioni e sul tasso di accordo (fonte controllata: Judiciary of Vanuatu, Downloads).</w:t>
      </w:r>
    </w:p>
    <w:p w14:paraId="5894EB41" w14:textId="77777777" w:rsidR="002762CE" w:rsidRDefault="00F63CF4">
      <w:pPr>
        <w:pStyle w:val="Corpotesto"/>
        <w:jc w:val="both"/>
      </w:pPr>
      <w:r>
        <w:rPr>
          <w:b/>
        </w:rPr>
        <w:t>D. Elementi comparativi e prospettive</w:t>
      </w:r>
    </w:p>
    <w:p w14:paraId="6412061C" w14:textId="77777777" w:rsidR="002762CE" w:rsidRDefault="00F63CF4">
      <w:pPr>
        <w:pStyle w:val="Corpotesto"/>
        <w:jc w:val="both"/>
      </w:pPr>
      <w:r>
        <w:t>Vanuatu incarna il paradigma dell'uccello che vola con due ali, in cui il sistema statale e quello kastom coesistono (ANU Press). La mediazione giudiziaria, protetta dal privilegio di riservatezza e dall'immunità del mediatore in buona fede, resta rigorosamente volontaria (PacLII, Part 10). Rispetto al modello europeo, l'ordinamento di Vanuatu integra in modo strutturato la composizione consuetudinaria fondiaria e comunitaria, mentre difetta di un registro professionale accreditato. La prospettiva è il raff</w:t>
      </w:r>
      <w:r>
        <w:t>orzamento dell'articolazione tra corti statali, Island Courts e meccanismi consuetudinari, sostenuto dai programmi giudiziari regionali. -- Nota conclusiva al Volume III Chiudo questo terzo volume con la stessa disposizione con cui ho chiuso il quarto: senza pretendere di aver detto tutto e senza illudermi di aver detto l'ultima parola. La mediazione nel mondo è un cantiere in movimento perpetuo. Nel corso della sola redazione di quest'opera — meno di dodici mesi — sono entrate in vigore in almeno una dozzi</w:t>
      </w:r>
      <w:r>
        <w:t>na di Paesi nuove leggi, nuovi regolamenti, nuovi centri; altrove riforme annunciate sono state rinviate, ritirate, silenziosamente accantonate. La ricchezza dei materiali qui presentati non deve dunque essere letta come una fotografia esatta e definitiva, ma come una carta di navigazione redatta al meglio delle fonti pubbliche disponibili nel luglio 2026, offerta al lettore come base di partenza — e non come punto di arrivo. Alla fine di questa lunga rassegna resta impressa una convinzione. Là dove la medi</w:t>
      </w:r>
      <w:r>
        <w:t>azione ha attecchito — perché radicata in tradizioni comunitarie preesistenti (Abunzi ruandesi, Bashingantahe burundesi, palissima senegalesi, jirga pashtun), o perché sostenuta da un impianto pubblico serio (Argentina, Turchia, Kazakistan, Filippine, Kenya, Ruanda), o perché frutto di un investimento privato di lungo periodo (Singapore, Hong Kong, Sudafrica, Israele) — essa produce risultati verificabili in termini di alleggerimento del contenzioso, di durata contenuta e di tassi di accordo interessanti. L</w:t>
      </w:r>
      <w:r>
        <w:t>à dove è stata invece imposta dall'alto senza cura per l'infrastruttura professionale, per la formazione dei mediatori, per l'accessibilità dei registri e per la trasparenza dei dati (troppi Paesi da citare, purtroppo, senza indelicatezza), essa languisce come una promessa non mantenuta. La lezione che se ne trae è netta: la mediazione non si decreta, si coltiva. Ai lettori che volessero segnalare integrazioni, correzioni, aggiornamenti o discrepanze rispetto ai valori qui riportati, l'autore è raggiungibil</w:t>
      </w:r>
      <w:r>
        <w:t>e all'indirizzo indicato in colofone. Ogni contributo verrà valutato per l'aggiornamento della prossima edizione, con la gratitudine dovuta a chi lavora perché quest'opera sia davvero uno strumento di conoscenza condivisa. Genova, luglio 2026. COLOFONE Carlo Alberto Calcagno Mediazione, il diritto della pace Volume III — La mediazione nel mondo — Parte seconda Asia, Medio Oriente, Africa, Oceania Prima edizione, luglio 2026 ISBN: in corso di assegnazione Licenza: Creative Commons Attribuzione — Non Commerci</w:t>
      </w:r>
      <w:r>
        <w:t xml:space="preserve">ale — Non Opere Derivate 4.0 Internazionale Composto in Calibri, corpo 10.5 punti, interlinea 1,25 Palette editoriale: crema #F4F1EA, inchiostro #141414, corallo #A93226 Sito dell'autore: https://www.mediareinformati.it Portale di ricerca comparata: </w:t>
      </w:r>
      <w:r>
        <w:lastRenderedPageBreak/>
        <w:t>https://www.mediaresenzaconfini.org Calcolatore compensi mediazione: https://www.calcolomediazione.it</w:t>
      </w:r>
    </w:p>
    <w:p w14:paraId="228156C9" w14:textId="77777777" w:rsidR="002762CE" w:rsidRDefault="00F63CF4">
      <w:pPr>
        <w:pStyle w:val="Titolo1"/>
      </w:pPr>
      <w:bookmarkStart w:id="11" w:name="X48ff6df23563f82629c3bd7434bbd0ad21737ee"/>
      <w:bookmarkStart w:id="12" w:name="_Toc234875331"/>
      <w:r>
        <w:t>Appendice — La legislazione dei Paesi extra-UE (2026)</w:t>
      </w:r>
      <w:bookmarkEnd w:id="11"/>
      <w:bookmarkEnd w:id="12"/>
    </w:p>
    <w:p w14:paraId="56EB2519" w14:textId="77777777" w:rsidR="002762CE" w:rsidRDefault="00F63CF4">
      <w:pPr>
        <w:pStyle w:val="FirstParagraph"/>
        <w:jc w:val="both"/>
      </w:pPr>
      <w:r>
        <w:t>Estensione oltre l’Unione europea: per ciascuno dei Paesi non-UE, la disciplina vigente della mediazione, le riforme recenti e i collegamenti alle fonti ufficiali. Fonte: elaborazione mediareinformati.it (schede dei 195 ordinamenti), verificata al luglio 2026.</w:t>
      </w:r>
    </w:p>
    <w:p w14:paraId="15FB263F" w14:textId="77777777" w:rsidR="002762CE" w:rsidRDefault="00F63CF4">
      <w:pPr>
        <w:pStyle w:val="Titolo2"/>
      </w:pPr>
      <w:bookmarkStart w:id="13" w:name="extra-ue"/>
      <w:bookmarkStart w:id="14" w:name="_Toc234875332"/>
      <w:r>
        <w:t>Extra-UE</w:t>
      </w:r>
      <w:bookmarkEnd w:id="13"/>
      <w:bookmarkEnd w:id="14"/>
    </w:p>
    <w:p w14:paraId="5EF70385" w14:textId="77777777" w:rsidR="002762CE" w:rsidRDefault="00F63CF4">
      <w:pPr>
        <w:pStyle w:val="Titolo3"/>
      </w:pPr>
      <w:bookmarkStart w:id="15" w:name="afghanistan"/>
      <w:r>
        <w:t>Afghanistan</w:t>
      </w:r>
      <w:bookmarkEnd w:id="15"/>
    </w:p>
    <w:p w14:paraId="454EEDD7" w14:textId="77777777" w:rsidR="002762CE" w:rsidRDefault="00F63CF4">
      <w:pPr>
        <w:pStyle w:val="FirstParagraph"/>
        <w:jc w:val="both"/>
      </w:pPr>
      <w:r>
        <w:t>Secondo le fonti disponibili, l’ordinamento afghano non dispone di una legge organica sulla mediazione: la composizione amichevole delle liti è ancorata da un lato alle disposizioni del codice di procedura civile in materia di conciliazione, dall’altro alla Commercial Mediation Law del 2007, pubblicata nella Official Gazette n. 913 del 30 gennaio 2007, che disciplina la mediazione commerciale e affianca la Commercial Arbitration Law del 2007. In questo quadro opera l’Afghanistan Center for Dispute Resolutio</w:t>
      </w:r>
      <w:r>
        <w:t xml:space="preserve">n (ACDR), istituzione dedicata alla gestione dei procedimenti conciliativi e arbitrali in materia economica. Sul piano applicativo, la mediazione ha carattere volontario e trova impiego prevalentemente nelle controversie commerciali, mentre le liti civili e familiari restano largamente affidate alla conciliazione giudiziale e a forme di composizione consuetudinaria e comunitaria. Il regime dei mediatori, i requisiti di formazione, la riservatezza del procedimento e l’esecutività degli accordi non risultano </w:t>
      </w:r>
      <w:r>
        <w:t>compiutamente codificati in una disciplina unitaria; l’efficacia esecutiva dell’intesa si consegue tipicamente attraverso l’omologazione giudiziale o la trasfusione in lodo. L’evoluzione istituzionale successiva al 2021 rende incerta l’effettiva vigenza e attuazione di parte di tale quadro, che va pertanto letto con cautela.</w:t>
      </w:r>
    </w:p>
    <w:p w14:paraId="000739DC" w14:textId="77777777" w:rsidR="002762CE" w:rsidRDefault="00F63CF4">
      <w:pPr>
        <w:pStyle w:val="Corpotesto"/>
        <w:jc w:val="both"/>
      </w:pPr>
      <w:r>
        <w:rPr>
          <w:i/>
        </w:rPr>
        <w:t>Fonti:</w:t>
      </w:r>
      <w:r>
        <w:t xml:space="preserve"> </w:t>
      </w:r>
      <w:hyperlink r:id="rId152">
        <w:r>
          <w:rPr>
            <w:rStyle w:val="Collegamentoipertestuale"/>
          </w:rPr>
          <w:t>Gazzetta ufficiale</w:t>
        </w:r>
      </w:hyperlink>
      <w:r>
        <w:t xml:space="preserve"> </w:t>
      </w:r>
      <w:hyperlink r:id="rId153">
        <w:r>
          <w:rPr>
            <w:rStyle w:val="Collegamentoipertestuale"/>
          </w:rPr>
          <w:t>fonte</w:t>
        </w:r>
      </w:hyperlink>
    </w:p>
    <w:p w14:paraId="30435DDA" w14:textId="77777777" w:rsidR="002762CE" w:rsidRDefault="00F63CF4">
      <w:pPr>
        <w:pStyle w:val="Titolo3"/>
      </w:pPr>
      <w:bookmarkStart w:id="16" w:name="albania"/>
      <w:r>
        <w:t>Albania</w:t>
      </w:r>
      <w:bookmarkEnd w:id="16"/>
    </w:p>
    <w:p w14:paraId="23743F21" w14:textId="77777777" w:rsidR="002762CE" w:rsidRDefault="00F63CF4">
      <w:pPr>
        <w:pStyle w:val="FirstParagraph"/>
        <w:jc w:val="both"/>
      </w:pPr>
      <w:r>
        <w:t>La materia è retta dalla Legge n. 10385 del 24 febbraio 2011 sulla mediazione nella risoluzione delle controversie, più volte modificata (segnatamente dalla l. 81/2013 e dalla riforma del 2018). Si tratta di una disciplina organica che regola la mediazione a carattere volontario e la estende a un ampio ventaglio di materie: controversie civili, commerciali, familiari, di lavoro e taluni profili penali suscettibili di composizione. Il procedimento è improntato ai principi di volontarietà, imparzialità e rise</w:t>
      </w:r>
      <w:r>
        <w:t xml:space="preserve">rvatezza; il mediatore non decide la lite ma assiste le parti nel raggiungimento di un accordo, e le informazioni acquisite non possono di regola essere utilizzate nel successivo giudizio. La legge prevede requisiti soggettivi e obblighi di formazione per l’accesso alla professione, con iscrizione in apposito registro e vigilanza istituzionale; la riforma del 2018 ha inciso sull’assetto organizzativo e sugli standard di qualità. L’accordo di mediazione, una volta perfezionato, acquista efficacia vincolante </w:t>
      </w:r>
      <w:r>
        <w:t>tra le parti e può conseguire forza esecutiva secondo le procedure di riconoscimento previste dall’ordinamento. Pur non configurandosi come condizione generale di procedibilità, la mediazione è promossa quale strumento privilegiato di deflazione del contenzioso, in coerenza con l’orientamento europeo di allineamento cui l’Albania tende nel percorso di adesione.</w:t>
      </w:r>
    </w:p>
    <w:p w14:paraId="3DA68851" w14:textId="77777777" w:rsidR="002762CE" w:rsidRDefault="00F63CF4">
      <w:pPr>
        <w:pStyle w:val="Corpotesto"/>
        <w:jc w:val="both"/>
      </w:pPr>
      <w:r>
        <w:rPr>
          <w:i/>
        </w:rPr>
        <w:lastRenderedPageBreak/>
        <w:t>Fonti:</w:t>
      </w:r>
      <w:r>
        <w:t xml:space="preserve"> </w:t>
      </w:r>
      <w:hyperlink r:id="rId154">
        <w:r>
          <w:rPr>
            <w:rStyle w:val="Collegamentoipertestuale"/>
          </w:rPr>
          <w:t>Gazzetta ufficiale</w:t>
        </w:r>
      </w:hyperlink>
      <w:r>
        <w:t xml:space="preserve"> </w:t>
      </w:r>
      <w:hyperlink r:id="rId155">
        <w:r>
          <w:rPr>
            <w:rStyle w:val="Collegamentoipertestuale"/>
          </w:rPr>
          <w:t>fonte</w:t>
        </w:r>
      </w:hyperlink>
    </w:p>
    <w:p w14:paraId="38C84F29" w14:textId="77777777" w:rsidR="002762CE" w:rsidRDefault="00F63CF4">
      <w:pPr>
        <w:pStyle w:val="Titolo3"/>
      </w:pPr>
      <w:bookmarkStart w:id="17" w:name="algeria"/>
      <w:r>
        <w:t>Algeria</w:t>
      </w:r>
      <w:bookmarkEnd w:id="17"/>
    </w:p>
    <w:p w14:paraId="7791B986" w14:textId="77777777" w:rsidR="002762CE" w:rsidRDefault="00F63CF4">
      <w:pPr>
        <w:pStyle w:val="FirstParagraph"/>
        <w:jc w:val="both"/>
      </w:pPr>
      <w:r>
        <w:t>La mediazione algerina è disciplinata all’interno del Code de procédure civile et administrative, adottato con legge 08-09 del 2008 (artt. 994 e seguenti) e oggetto di modifiche fino al 2022. Il modello è quello della médiation judiciaire: nel corso del processo il giudice può, con l’accordo delle parti, designare un mediatore incaricato di favorire la composizione della lite, entro termini fissati dall’autorità giudiziaria e sotto il suo controllo. Il codice contempla altresì forme di conciliazione prelimi</w:t>
      </w:r>
      <w:r>
        <w:t>nare obbligatoria in specifiche materie, in particolare nel contenzioso familiare e in quello del lavoro. L’ambito elettivo è dunque quello delle controversie civili e commerciali disponibili, con esclusione delle materie sottratte alla disponibilità delle parti. Il procedimento è connotato dalla riservatezza e dalla neutralità del mediatore, i cui esiti non pregiudicano il giudizio in caso di mancato accordo. L’intesa raggiunta viene sottoposta al giudice per l’omologazione, che le conferisce efficacia ese</w:t>
      </w:r>
      <w:r>
        <w:t>cutiva. Non esiste un registro professionale unitario dei mediatori paragonabile ai modelli europei, e la mediazione conserva natura essenzialmente volontaria e giudiziale, priva di una condizione generale di procedibilità; le riforme processuali del 2022 hanno ritoccato l’impianto senza mutarne la fisionomia di fondo.</w:t>
      </w:r>
    </w:p>
    <w:p w14:paraId="2C873D85" w14:textId="77777777" w:rsidR="002762CE" w:rsidRDefault="00F63CF4">
      <w:pPr>
        <w:pStyle w:val="Corpotesto"/>
        <w:jc w:val="both"/>
      </w:pPr>
      <w:r>
        <w:rPr>
          <w:i/>
        </w:rPr>
        <w:t>Fonti:</w:t>
      </w:r>
      <w:r>
        <w:t xml:space="preserve"> </w:t>
      </w:r>
      <w:hyperlink r:id="rId156">
        <w:r>
          <w:rPr>
            <w:rStyle w:val="Collegamentoipertestuale"/>
          </w:rPr>
          <w:t>Gazzetta ufficiale</w:t>
        </w:r>
      </w:hyperlink>
      <w:r>
        <w:t xml:space="preserve"> </w:t>
      </w:r>
      <w:hyperlink r:id="rId157">
        <w:r>
          <w:rPr>
            <w:rStyle w:val="Collegamentoipertestuale"/>
          </w:rPr>
          <w:t>fonte</w:t>
        </w:r>
      </w:hyperlink>
    </w:p>
    <w:p w14:paraId="5B4FEA43" w14:textId="77777777" w:rsidR="002762CE" w:rsidRDefault="00F63CF4">
      <w:pPr>
        <w:pStyle w:val="Titolo3"/>
      </w:pPr>
      <w:bookmarkStart w:id="18" w:name="andorra"/>
      <w:r>
        <w:t>Andorra</w:t>
      </w:r>
      <w:bookmarkEnd w:id="18"/>
    </w:p>
    <w:p w14:paraId="23DAE91A" w14:textId="77777777" w:rsidR="002762CE" w:rsidRDefault="00F63CF4">
      <w:pPr>
        <w:pStyle w:val="FirstParagraph"/>
        <w:jc w:val="both"/>
      </w:pPr>
      <w:r>
        <w:t xml:space="preserve">Il quadro vigente è dato dalla Llei 3/2018, del 22 de març, de mediació, pubblicata nel Butlletí Oficial del Principat d’Andorra, che costituisce la disciplina organica della mediazione nel Principato. La legge regola la mediazione in materia civile, commerciale e familiare, configurandola come procedura volontaria fondata sui principi di volontarietà, imparzialità, neutralità e riservatezza. Il procedimento si articola in una sessione iniziale informativa e in successivi incontri gestiti dal mediatore, il </w:t>
      </w:r>
      <w:r>
        <w:t>quale non impone soluzioni ma agevola l’accordo tra le parti; la partecipazione non pregiudica l’accesso alla tutela giurisdizionale e sospende, ove previsto, i termini di prescrizione e decadenza. La normativa istituisce un registro dei mediatori e ne definisce i requisiti di qualificazione e formazione, subordinando l’esercizio dell’attività all’iscrizione e a standard professionali verificati, con la relativa vigilanza amministrativa. Sul piano probatorio vige un regime rafforzato di riservatezza, che so</w:t>
      </w:r>
      <w:r>
        <w:t>ttrae al giudizio le dichiarazioni rese e i documenti formati nel corso della mediazione. L’accordo, una volta sottoscritto, vincola le parti e può acquisire efficacia esecutiva mediante formalizzazione notarile o omologazione giudiziale, secondo le forme previste dall’ordinamento andorrano.</w:t>
      </w:r>
    </w:p>
    <w:p w14:paraId="202D5F57" w14:textId="77777777" w:rsidR="002762CE" w:rsidRDefault="00F63CF4">
      <w:pPr>
        <w:pStyle w:val="Corpotesto"/>
        <w:jc w:val="both"/>
      </w:pPr>
      <w:r>
        <w:rPr>
          <w:i/>
        </w:rPr>
        <w:t>Fonti:</w:t>
      </w:r>
      <w:r>
        <w:t xml:space="preserve"> </w:t>
      </w:r>
      <w:hyperlink r:id="rId158">
        <w:r>
          <w:rPr>
            <w:rStyle w:val="Collegamentoipertestuale"/>
          </w:rPr>
          <w:t>Gazzetta ufficiale</w:t>
        </w:r>
      </w:hyperlink>
      <w:r>
        <w:t xml:space="preserve"> </w:t>
      </w:r>
      <w:hyperlink r:id="rId159">
        <w:r>
          <w:rPr>
            <w:rStyle w:val="Collegamentoipertestuale"/>
          </w:rPr>
          <w:t>fonte</w:t>
        </w:r>
      </w:hyperlink>
    </w:p>
    <w:p w14:paraId="07AF5EBB" w14:textId="77777777" w:rsidR="002762CE" w:rsidRDefault="00F63CF4">
      <w:pPr>
        <w:pStyle w:val="Titolo3"/>
      </w:pPr>
      <w:bookmarkStart w:id="19" w:name="angola"/>
      <w:r>
        <w:t>Angola</w:t>
      </w:r>
      <w:bookmarkEnd w:id="19"/>
    </w:p>
    <w:p w14:paraId="6DD1E267" w14:textId="77777777" w:rsidR="002762CE" w:rsidRDefault="00F63CF4">
      <w:pPr>
        <w:pStyle w:val="FirstParagraph"/>
        <w:jc w:val="both"/>
      </w:pPr>
      <w:r>
        <w:t>L’ordinamento angolano, di tradizione giuridica portoghese, dispone della Lei n.º 12/16 del 12 agosto 2016 sulla Mediação de Conflitos e Conciliação, che affianca la più risalente Lei n.º 16/03 sull’arbitrato volontario. La legge del 2016 fornisce la cornice organica della mediazione e della conciliazione, promuovendone l’impiego nelle controversie civili e commerciali disponibili, nonché nei conflitti di lavoro e, sul piano della giustizia di prossimità, presso i tribunali comunitari. Il procedimento ha ca</w:t>
      </w:r>
      <w:r>
        <w:t xml:space="preserve">rattere volontario e si fonda sull’autonomia delle parti, sull’imparzialità del mediatore e sulla riservatezza degli scambi, che non possono essere fatti valere nel successivo </w:t>
      </w:r>
      <w:r>
        <w:lastRenderedPageBreak/>
        <w:t>giudizio in caso di esito negativo. La disciplina definisce i requisiti dei mediatori, i profili di formazione e i meccanismi istituzionali di gestione dei procedimenti, in coerenza con lo sviluppo dei centri di risoluzione alternativa. L’accordo raggiunto vincola le parti e può conseguire efficacia esecutiva secondo le forme di omolo</w:t>
      </w:r>
      <w:r>
        <w:t>gazione previste dall’ordinamento. La mediazione non è configurata come condizione generale di procedibilità, ma quale strumento promosso di deflazione e pacificazione, complementare al sistema arbitrale disegnato dalla legge del 2003.</w:t>
      </w:r>
    </w:p>
    <w:p w14:paraId="27E78BA5" w14:textId="77777777" w:rsidR="002762CE" w:rsidRDefault="00F63CF4">
      <w:pPr>
        <w:pStyle w:val="Corpotesto"/>
        <w:jc w:val="both"/>
      </w:pPr>
      <w:r>
        <w:rPr>
          <w:b/>
        </w:rPr>
        <w:t>Aggiornamento (2020–2026):</w:t>
      </w:r>
      <w:r>
        <w:t xml:space="preserve"> Lei n.º 2/24 (Código de Processo do Trabalho, in vigore 19 aprile 2024): mediazione e conciliazione nei conflitti di lavoro non più obbligatorie ma facoltative. Disciplina generale invariata (Lei 12/16). (in vigore/adozione: 2024-03-19). </w:t>
      </w:r>
      <w:hyperlink r:id="rId160">
        <w:r>
          <w:rPr>
            <w:rStyle w:val="Collegamentoipertestuale"/>
          </w:rPr>
          <w:t>fonte</w:t>
        </w:r>
      </w:hyperlink>
    </w:p>
    <w:p w14:paraId="78E50717" w14:textId="77777777" w:rsidR="002762CE" w:rsidRDefault="00F63CF4">
      <w:pPr>
        <w:pStyle w:val="Corpotesto"/>
        <w:jc w:val="both"/>
      </w:pPr>
      <w:r>
        <w:rPr>
          <w:i/>
        </w:rPr>
        <w:t>Fonti:</w:t>
      </w:r>
      <w:r>
        <w:t xml:space="preserve"> </w:t>
      </w:r>
      <w:hyperlink r:id="rId161">
        <w:r>
          <w:rPr>
            <w:rStyle w:val="Collegamentoipertestuale"/>
          </w:rPr>
          <w:t>Gazzetta ufficiale</w:t>
        </w:r>
      </w:hyperlink>
      <w:r>
        <w:t xml:space="preserve"> </w:t>
      </w:r>
      <w:hyperlink r:id="rId162">
        <w:r>
          <w:rPr>
            <w:rStyle w:val="Collegamentoipertestuale"/>
          </w:rPr>
          <w:t>fonte</w:t>
        </w:r>
      </w:hyperlink>
    </w:p>
    <w:p w14:paraId="054DE882" w14:textId="77777777" w:rsidR="002762CE" w:rsidRDefault="00F63CF4">
      <w:pPr>
        <w:pStyle w:val="Titolo3"/>
      </w:pPr>
      <w:bookmarkStart w:id="20" w:name="antigua-e-barbuda"/>
      <w:r>
        <w:t>Antigua e Barbuda</w:t>
      </w:r>
      <w:bookmarkEnd w:id="20"/>
    </w:p>
    <w:p w14:paraId="18DD6D1D" w14:textId="77777777" w:rsidR="002762CE" w:rsidRDefault="00F63CF4">
      <w:pPr>
        <w:pStyle w:val="FirstParagraph"/>
        <w:jc w:val="both"/>
      </w:pPr>
      <w:r>
        <w:t>Antigua e Barbuda si colloca nel sistema giudiziario della Eastern Caribbean Supreme Court (ECSC): la mediazione è regolata dalle Civil Procedure Rules 2023 e dalla relativa Mediation Practice Direction, che disciplinano il rinvio delle cause civili alla mediazione annessa al tribunale (court-connected mediation). L’assetto si innesta sulla tradizione di common law e sul precedente impianto processuale, integrato da interventi settoriali. La mediazione ha in questo quadro carattere settoriale e, in determin</w:t>
      </w:r>
      <w:r>
        <w:t>ate categorie di controversie civili e commerciali, può essere disposta o incentivata dal giudice quale passaggio del case management, con effetti sui costi in caso di rifiuto ingiustificato di parteciparvi. Il procedimento è gestito da mediatori accreditati secondo gli standard fissati in ambito ECSC ed è improntato alla riservatezza, con inutilizzabilità nel giudizio delle dichiarazioni rese in sede di mediazione. L’accordo raggiunto, recepito nel procedimento pendente, può essere trasfuso in un provvedim</w:t>
      </w:r>
      <w:r>
        <w:t>ento del giudice e acquisire così efficacia esecutiva. Non risulta una legge organica unitaria sulla mediazione, la cui base normativa resta prevalentemente processuale e regolamentare; le regole del 2023 rappresentano l’aggiornamento più recente dell’impianto.</w:t>
      </w:r>
    </w:p>
    <w:p w14:paraId="01AFB99F" w14:textId="77777777" w:rsidR="002762CE" w:rsidRDefault="00F63CF4">
      <w:pPr>
        <w:pStyle w:val="Corpotesto"/>
        <w:jc w:val="both"/>
      </w:pPr>
      <w:r>
        <w:rPr>
          <w:i/>
        </w:rPr>
        <w:t>Fonti:</w:t>
      </w:r>
      <w:r>
        <w:t xml:space="preserve"> </w:t>
      </w:r>
      <w:hyperlink r:id="rId163">
        <w:r>
          <w:rPr>
            <w:rStyle w:val="Collegamentoipertestuale"/>
          </w:rPr>
          <w:t>Gazzetta ufficiale</w:t>
        </w:r>
      </w:hyperlink>
      <w:r>
        <w:t xml:space="preserve"> </w:t>
      </w:r>
      <w:hyperlink r:id="rId164">
        <w:r>
          <w:rPr>
            <w:rStyle w:val="Collegamentoipertestuale"/>
          </w:rPr>
          <w:t>fonte</w:t>
        </w:r>
      </w:hyperlink>
    </w:p>
    <w:p w14:paraId="4D70B232" w14:textId="77777777" w:rsidR="002762CE" w:rsidRDefault="00F63CF4">
      <w:pPr>
        <w:pStyle w:val="Titolo3"/>
      </w:pPr>
      <w:bookmarkStart w:id="21" w:name="arabia-saudita"/>
      <w:r>
        <w:t>Arabia Saudita</w:t>
      </w:r>
      <w:bookmarkEnd w:id="21"/>
    </w:p>
    <w:p w14:paraId="77711329" w14:textId="77777777" w:rsidR="002762CE" w:rsidRDefault="00F63CF4">
      <w:pPr>
        <w:pStyle w:val="FirstParagraph"/>
        <w:jc w:val="both"/>
      </w:pPr>
      <w:r>
        <w:t>Nel diritto saudita la composizione amichevole delle liti si fonda anzitutto sull’istituto della sulh di matrice sharaitica e, sul versante commerciale, sulle regole di mediazione del Saudi Center for Commercial Arbitration (SCCA). Non risulta una legge organica unitaria sulla mediazione; il quadro di riferimento è dato dalla Legge sui tribunali commerciali (Regio Decreto M/93 del 1441H, 2020) e dalle riforme processuali che, insieme alla Legge sull’esecuzione del 2012, favoriscono la conciliazione e l’esec</w:t>
      </w:r>
      <w:r>
        <w:t>utività degli accordi. La mediazione ha carattere settoriale: in specifiche controversie commerciali il tentativo conciliativo può costituire fase preliminare o incentivata del procedimento, mentre in via generale conserva natura volontaria. Il procedimento gestito dall’SCCA si svolge secondo regole che assicurano riservatezza e neutralità del mediatore, con inutilizzabilità nel giudizio degli elementi emersi in mediazione. Gli accordi conciliativi possono conseguire efficacia esecutiva attraverso i tribuna</w:t>
      </w:r>
      <w:r>
        <w:t>li dell’esecuzione, in coerenza con l’impianto della legge del 2012. I requisiti e l’accreditamento dei mediatori sono definiti dai regolamenti dei centri istituzionali; il complesso delle riforme del Vision 2030 ha rafforzato gli strumenti di ADR quale leva di attrattività del contenzioso commerciale.</w:t>
      </w:r>
    </w:p>
    <w:p w14:paraId="47F90B6C" w14:textId="77777777" w:rsidR="002762CE" w:rsidRDefault="00F63CF4">
      <w:pPr>
        <w:pStyle w:val="Corpotesto"/>
        <w:jc w:val="both"/>
      </w:pPr>
      <w:r>
        <w:rPr>
          <w:i/>
        </w:rPr>
        <w:lastRenderedPageBreak/>
        <w:t>Fonti:</w:t>
      </w:r>
      <w:r>
        <w:t xml:space="preserve"> </w:t>
      </w:r>
      <w:hyperlink r:id="rId165">
        <w:r>
          <w:rPr>
            <w:rStyle w:val="Collegamentoipertestuale"/>
          </w:rPr>
          <w:t>Gazzetta ufficiale</w:t>
        </w:r>
      </w:hyperlink>
      <w:r>
        <w:t xml:space="preserve"> </w:t>
      </w:r>
      <w:hyperlink r:id="rId166">
        <w:r>
          <w:rPr>
            <w:rStyle w:val="Collegamentoipertestuale"/>
          </w:rPr>
          <w:t>fonte</w:t>
        </w:r>
      </w:hyperlink>
    </w:p>
    <w:p w14:paraId="38380E12" w14:textId="77777777" w:rsidR="002762CE" w:rsidRDefault="00F63CF4">
      <w:pPr>
        <w:pStyle w:val="Titolo3"/>
      </w:pPr>
      <w:bookmarkStart w:id="22" w:name="argentina"/>
      <w:r>
        <w:t>Argentina</w:t>
      </w:r>
      <w:bookmarkEnd w:id="22"/>
    </w:p>
    <w:p w14:paraId="5980883A" w14:textId="77777777" w:rsidR="002762CE" w:rsidRDefault="00F63CF4">
      <w:pPr>
        <w:pStyle w:val="FirstParagraph"/>
        <w:jc w:val="both"/>
      </w:pPr>
      <w:r>
        <w:t>La disciplina è retta dalla Ley 26.589 de Mediación y Conciliación del 15 aprile 2010, in vigore dal 6 maggio 2010, coordinata con il decreto attuativo (originariamente 467/11) e aggiornata dalla regolamentazione recente contenuta nei Decreti 379/2025 e 696/2025. Il tratto qualificante del modello argentino è l’obbligatorietà: la mediazione previa è configurata come condizione di procedibilità dell’azione giudiziaria nella maggior parte delle controversie civili e commerciali, con talune esclusioni tipizzat</w:t>
      </w:r>
      <w:r>
        <w:t>e (tra cui materie penali, alcune azioni familiari indisponibili e i procedimenti urgenti). Il procedimento si apre con la designazione del mediatore e la convocazione delle parti a un primo incontro, si svolge entro termini definiti e sospende la prescrizione; il rifiuto o la mancata partecipazione produce effetti sul processo. La legge disciplina i requisiti, la formazione e la matricola dei mediatori, tenuta dall’autorità competente in seno al Ministero della Giustizia, e prevede la riservatezza del proc</w:t>
      </w:r>
      <w:r>
        <w:t>edimento con inutilizzabilità delle dichiarazioni. L’accordo omologato acquista efficacia esecutiva. Gli interventi regolamentari del 2025 hanno aggiornato onorari, procedure e profili organizzativi, senza intaccare l’impianto dell’obbligatorietà.</w:t>
      </w:r>
    </w:p>
    <w:p w14:paraId="32F7020C" w14:textId="77777777" w:rsidR="002762CE" w:rsidRDefault="00F63CF4">
      <w:pPr>
        <w:pStyle w:val="Corpotesto"/>
        <w:jc w:val="both"/>
      </w:pPr>
      <w:r>
        <w:rPr>
          <w:b/>
        </w:rPr>
        <w:t>Aggiornamento (2020–2026):</w:t>
      </w:r>
      <w:r>
        <w:t xml:space="preserve"> Decreto 696/2025: riforma il regolamento della mediazione prejudiziale obbligatoria (resta condizione di procedibilità); digitalizza il procedimento (sistema SIGIM), ammette udienze in videoconferenza, atti e firma elettronica; estende ad alcune liti sanitarie. (in vigore/adozione: 2025-09-30). </w:t>
      </w:r>
      <w:hyperlink r:id="rId167">
        <w:r>
          <w:rPr>
            <w:rStyle w:val="Collegamentoipertestuale"/>
          </w:rPr>
          <w:t>fonte</w:t>
        </w:r>
      </w:hyperlink>
    </w:p>
    <w:p w14:paraId="49164C31" w14:textId="77777777" w:rsidR="002762CE" w:rsidRDefault="00F63CF4">
      <w:pPr>
        <w:pStyle w:val="Corpotesto"/>
        <w:jc w:val="both"/>
      </w:pPr>
      <w:r>
        <w:rPr>
          <w:i/>
        </w:rPr>
        <w:t>Fonti:</w:t>
      </w:r>
      <w:r>
        <w:t xml:space="preserve"> </w:t>
      </w:r>
      <w:hyperlink r:id="rId168">
        <w:r>
          <w:rPr>
            <w:rStyle w:val="Collegamentoipertestuale"/>
          </w:rPr>
          <w:t>Gazzetta ufficiale</w:t>
        </w:r>
      </w:hyperlink>
      <w:r>
        <w:t xml:space="preserve"> </w:t>
      </w:r>
      <w:hyperlink r:id="rId169">
        <w:r>
          <w:rPr>
            <w:rStyle w:val="Collegamentoipertestuale"/>
          </w:rPr>
          <w:t>fonte</w:t>
        </w:r>
      </w:hyperlink>
    </w:p>
    <w:p w14:paraId="7775D8BA" w14:textId="77777777" w:rsidR="002762CE" w:rsidRDefault="00F63CF4">
      <w:pPr>
        <w:pStyle w:val="Titolo3"/>
      </w:pPr>
      <w:bookmarkStart w:id="23" w:name="armenia"/>
      <w:r>
        <w:t>Armenia</w:t>
      </w:r>
      <w:bookmarkEnd w:id="23"/>
    </w:p>
    <w:p w14:paraId="7F084B1B" w14:textId="77777777" w:rsidR="002762CE" w:rsidRDefault="00F63CF4">
      <w:pPr>
        <w:pStyle w:val="FirstParagraph"/>
        <w:jc w:val="both"/>
      </w:pPr>
      <w:r>
        <w:t xml:space="preserve">Secondo le fonti disponibili, la mediazione armena si fonda su un quadro introdotto nel 2015 e sviluppato attraverso il Codice di procedura civile del 2018 e la legge dedicata alla mediazione, con emendamenti del 2022 concernenti in particolare la mediazione familiare. La disciplina regola la mediazione in materia civile e commerciale e conosce applicazioni settoriali di carattere obbligatorio o incentivato, segnatamente nel contenzioso familiare, dove il legislatore ha rafforzato il ricorso allo strumento </w:t>
      </w:r>
      <w:r>
        <w:t>conciliativo. Il procedimento ha natura volontaria e riservata, è affidato a mediatori qualificati e non pregiudica l’accesso al giudice; le informazioni scambiate godono di protezione sul piano probatorio. La normativa definisce i requisiti soggettivi, gli obblighi di formazione e l’iscrizione dei mediatori in apposito registro, con vigilanza istituzionale sulla qualità del servizio. L’accordo raggiunto vincola le parti e può conseguire efficacia esecutiva mediante omologazione secondo le forme processuali</w:t>
      </w:r>
      <w:r>
        <w:t xml:space="preserve"> vigenti. Gli estremi esatti dei singoli atti normativi non risultano compiutamente disponibili nelle fonti consultate e vanno pertanto assunti con cautela; è comunque accertata l’estensione operata nel 2022 in materia familiare.</w:t>
      </w:r>
    </w:p>
    <w:p w14:paraId="7C364E9B" w14:textId="77777777" w:rsidR="002762CE" w:rsidRDefault="00F63CF4">
      <w:pPr>
        <w:pStyle w:val="Corpotesto"/>
        <w:jc w:val="both"/>
      </w:pPr>
      <w:r>
        <w:rPr>
          <w:b/>
        </w:rPr>
        <w:t>Aggiornamento (2020–2026):</w:t>
      </w:r>
      <w:r>
        <w:t xml:space="preserve"> Dal 1° luglio 2025 la mediazione familiare è condizione di procedibilità obbligatoria (divorzio, residenza del minore, visite, alimenti, divisione beni; escluse decadenza potestà e adozione); nuove Regole AMCA (2024). Circa 123 mediatori (2025). (in vigore/adozione: 2025-07-01). </w:t>
      </w:r>
      <w:hyperlink r:id="rId170">
        <w:r>
          <w:rPr>
            <w:rStyle w:val="Collegamentoipertestuale"/>
          </w:rPr>
          <w:t>fonte</w:t>
        </w:r>
      </w:hyperlink>
    </w:p>
    <w:p w14:paraId="4A727DA1" w14:textId="77777777" w:rsidR="002762CE" w:rsidRDefault="00F63CF4">
      <w:pPr>
        <w:pStyle w:val="Corpotesto"/>
        <w:jc w:val="both"/>
      </w:pPr>
      <w:r>
        <w:rPr>
          <w:i/>
        </w:rPr>
        <w:t>Fonti:</w:t>
      </w:r>
      <w:r>
        <w:t xml:space="preserve"> </w:t>
      </w:r>
      <w:hyperlink r:id="rId171">
        <w:r>
          <w:rPr>
            <w:rStyle w:val="Collegamentoipertestuale"/>
          </w:rPr>
          <w:t>Gazzetta ufficiale</w:t>
        </w:r>
      </w:hyperlink>
      <w:r>
        <w:t xml:space="preserve"> </w:t>
      </w:r>
      <w:hyperlink r:id="rId172">
        <w:r>
          <w:rPr>
            <w:rStyle w:val="Collegamentoipertestuale"/>
          </w:rPr>
          <w:t>fonte</w:t>
        </w:r>
      </w:hyperlink>
    </w:p>
    <w:p w14:paraId="254A63EE" w14:textId="77777777" w:rsidR="002762CE" w:rsidRDefault="00F63CF4">
      <w:pPr>
        <w:pStyle w:val="Titolo3"/>
      </w:pPr>
      <w:bookmarkStart w:id="24" w:name="australia"/>
      <w:r>
        <w:lastRenderedPageBreak/>
        <w:t>Australia</w:t>
      </w:r>
      <w:bookmarkEnd w:id="24"/>
    </w:p>
    <w:p w14:paraId="31E85E27" w14:textId="77777777" w:rsidR="002762CE" w:rsidRDefault="00F63CF4">
      <w:pPr>
        <w:pStyle w:val="FirstParagraph"/>
        <w:jc w:val="both"/>
      </w:pPr>
      <w:r>
        <w:t>Il quadro australiano è a più livelli: sul piano federale opera il Civil Dispute Resolution Act 2011 (Commonwealth), che impone alle parti di intraprendere passi ragionevoli (genuine steps) per risolvere la controversia prima di adire i tribunali federali, mentre singoli Stati e Territori dispongono di proprie discipline sulla mediazione e sul rinvio giudiziale. L’accreditamento professionale è governato dal National Mediator Accreditation System (NMAS), in fase di evoluzione verso l’Australian Mediation an</w:t>
      </w:r>
      <w:r>
        <w:t xml:space="preserve">d Dispute Resolution Accreditation Standards (AMDRAS), che fissa gli standard di competenza, formazione, condotta e aggiornamento dei mediatori. La mediazione ha carattere settorialmente obbligatorio: emblematica è la Family Dispute Resolution, di regola condizione necessaria prima di adire il giudice nelle controversie sui figli, salvo eccezioni per violenza domestica e urgenza. Il procedimento è riservato e i relativi scambi godono di protezione probatoria secondo la legislazione applicabile. Gli accordi </w:t>
      </w:r>
      <w:r>
        <w:t>possono essere resi esecutivi, anche mediante recepimento in consent orders del tribunale. L’impianto valorizza la deflazione del contenzioso e la qualità professionale dei mediatori, con una disciplina che combina fonte federale, statale e sistema di accreditamento non statale.</w:t>
      </w:r>
    </w:p>
    <w:p w14:paraId="3A70DCF4" w14:textId="77777777" w:rsidR="002762CE" w:rsidRDefault="00F63CF4">
      <w:pPr>
        <w:pStyle w:val="Corpotesto"/>
        <w:jc w:val="both"/>
      </w:pPr>
      <w:r>
        <w:rPr>
          <w:b/>
        </w:rPr>
        <w:t>Aggiornamento (2020–2026):</w:t>
      </w:r>
      <w:r>
        <w:t xml:space="preserve"> Family Law Amendment Act 2024 e Family Dispute Resolution Regulations 2025: riforma della mediazione familiare; il giudice può respingere le domande prive del certificato ex art. 60I. Nuovi standard AMDRAS in sostituzione del NMAS. (in vigore/adozione: 2025). </w:t>
      </w:r>
      <w:hyperlink r:id="rId173">
        <w:r>
          <w:rPr>
            <w:rStyle w:val="Collegamentoipertestuale"/>
          </w:rPr>
          <w:t>fonte</w:t>
        </w:r>
      </w:hyperlink>
    </w:p>
    <w:p w14:paraId="16D94DDE" w14:textId="77777777" w:rsidR="002762CE" w:rsidRDefault="00F63CF4">
      <w:pPr>
        <w:pStyle w:val="Corpotesto"/>
        <w:jc w:val="both"/>
      </w:pPr>
      <w:r>
        <w:rPr>
          <w:i/>
        </w:rPr>
        <w:t>Fonti:</w:t>
      </w:r>
      <w:r>
        <w:t xml:space="preserve"> </w:t>
      </w:r>
      <w:hyperlink r:id="rId174">
        <w:r>
          <w:rPr>
            <w:rStyle w:val="Collegamentoipertestuale"/>
          </w:rPr>
          <w:t>Gazzetta ufficiale</w:t>
        </w:r>
      </w:hyperlink>
      <w:r>
        <w:t xml:space="preserve"> </w:t>
      </w:r>
      <w:hyperlink r:id="rId175">
        <w:r>
          <w:rPr>
            <w:rStyle w:val="Collegamentoipertestuale"/>
          </w:rPr>
          <w:t>fonte</w:t>
        </w:r>
      </w:hyperlink>
    </w:p>
    <w:p w14:paraId="298CED3B" w14:textId="77777777" w:rsidR="002762CE" w:rsidRDefault="00F63CF4">
      <w:pPr>
        <w:pStyle w:val="Titolo3"/>
      </w:pPr>
      <w:bookmarkStart w:id="25" w:name="azerbaigian"/>
      <w:r>
        <w:t>Azerbaigian</w:t>
      </w:r>
      <w:bookmarkEnd w:id="25"/>
    </w:p>
    <w:p w14:paraId="1E75B106" w14:textId="77777777" w:rsidR="002762CE" w:rsidRDefault="00F63CF4">
      <w:pPr>
        <w:pStyle w:val="FirstParagraph"/>
        <w:jc w:val="both"/>
      </w:pPr>
      <w:r>
        <w:t xml:space="preserve">Il riferimento è la Legge «Sulla mediazione» n. 1555-VQ del 29 marzo 2019, che introduce nell’ordinamento azero una disciplina organica dello strumento conciliativo. La legge regola la mediazione in materia civile, commerciale, familiare e del lavoro e prevede applicazioni a carattere settorialmente obbligatorio: per talune categorie di controversie il ricorso preliminare alla mediazione, o quantomeno a una sessione informativa, è configurato come passaggio necessario prima dell’accesso al giudice, secondo </w:t>
      </w:r>
      <w:r>
        <w:t>un’attuazione progressiva scandita da termini di entrata a regime. Il procedimento si fonda su volontarietà, imparzialità e riservatezza; il mediatore agevola l’accordo senza imporre soluzioni, e le dichiarazioni rese non sono utilizzabili nel successivo giudizio. La normativa disciplina i requisiti dei mediatori, la formazione e l’iscrizione in registro, affidando a un organismo di autogoverno (Mediation Council) le funzioni di accreditamento, vigilanza e deontologia. L’accordo di mediazione vincola le par</w:t>
      </w:r>
      <w:r>
        <w:t>ti e può conseguire efficacia esecutiva mediante omologazione secondo le forme processuali interne. L’impianto riflette l’intento del legislatore di promuovere la cultura della mediazione e la deflazione del contenzioso, con un’implementazione avviata dopo l’adozione della legge del 2019.</w:t>
      </w:r>
    </w:p>
    <w:p w14:paraId="2414FCB0" w14:textId="77777777" w:rsidR="002762CE" w:rsidRDefault="00F63CF4">
      <w:pPr>
        <w:pStyle w:val="Corpotesto"/>
        <w:jc w:val="both"/>
      </w:pPr>
      <w:r>
        <w:rPr>
          <w:b/>
        </w:rPr>
        <w:t>Aggiornamento (2020–2026):</w:t>
      </w:r>
      <w:r>
        <w:t xml:space="preserve"> Modifiche alla legge sulla mediazione (2024 e riforma del 22 aprile 2025): certificato di formazione valido 5 anni, certificati specialistici per famiglia e lavoro, regole su sessione iniziale, designazione territoriale, disciplina e costi; l’organizzazione di mediazione è persona giuridica no-profit. (in vigore/adozione: 2025-04-22). </w:t>
      </w:r>
      <w:hyperlink r:id="rId176">
        <w:r>
          <w:rPr>
            <w:rStyle w:val="Collegamentoipertestuale"/>
          </w:rPr>
          <w:t>fonte</w:t>
        </w:r>
      </w:hyperlink>
    </w:p>
    <w:p w14:paraId="542EA6AE" w14:textId="77777777" w:rsidR="002762CE" w:rsidRDefault="00F63CF4">
      <w:pPr>
        <w:pStyle w:val="Corpotesto"/>
        <w:jc w:val="both"/>
      </w:pPr>
      <w:r>
        <w:rPr>
          <w:i/>
        </w:rPr>
        <w:t>Fonti:</w:t>
      </w:r>
      <w:r>
        <w:t xml:space="preserve"> </w:t>
      </w:r>
      <w:hyperlink r:id="rId177">
        <w:r>
          <w:rPr>
            <w:rStyle w:val="Collegamentoipertestuale"/>
          </w:rPr>
          <w:t>Gazzetta ufficiale</w:t>
        </w:r>
      </w:hyperlink>
      <w:r>
        <w:t xml:space="preserve"> </w:t>
      </w:r>
      <w:hyperlink r:id="rId178">
        <w:r>
          <w:rPr>
            <w:rStyle w:val="Collegamentoipertestuale"/>
          </w:rPr>
          <w:t>fonte</w:t>
        </w:r>
      </w:hyperlink>
    </w:p>
    <w:p w14:paraId="1CBD4AA3" w14:textId="77777777" w:rsidR="002762CE" w:rsidRDefault="00F63CF4">
      <w:pPr>
        <w:pStyle w:val="Titolo3"/>
      </w:pPr>
      <w:bookmarkStart w:id="26" w:name="bahamas"/>
      <w:r>
        <w:lastRenderedPageBreak/>
        <w:t>Bahamas</w:t>
      </w:r>
      <w:bookmarkEnd w:id="26"/>
    </w:p>
    <w:p w14:paraId="24E5187F" w14:textId="77777777" w:rsidR="002762CE" w:rsidRDefault="00F63CF4">
      <w:pPr>
        <w:pStyle w:val="FirstParagraph"/>
        <w:jc w:val="both"/>
      </w:pPr>
      <w:r>
        <w:t xml:space="preserve">Alle Bahamas la mediazione è essenzialmente annessa al tribunale (court-connected mediation) e trova la sua base nelle Supreme Court (Civil Procedure) Rules 2022, in vigore dal 1° marzo 2023, che hanno rinnovato l’impianto processuale civile. Non esiste una legge organica unitaria sulla mediazione: la disciplina è di fonte processuale e affida alla Supreme Court la gestione di programmi di mediazione per le cause civili, con possibilità di rinvio delle liti nell’ambito del case management. In questo quadro </w:t>
      </w:r>
      <w:r>
        <w:t>la mediazione ha carattere settoriale: in determinate categorie di controversie il giudice può disporne o incentivarne l’esperimento, con riflessi sui costi in caso di condotta non collaborativa delle parti. Il procedimento è improntato alla riservatezza, con inutilizzabilità nel giudizio delle dichiarazioni rese in mediazione, ed è condotto da mediatori qualificati secondo gli standard adottati dalla Corte. L’accordo raggiunto, recepito nel procedimento pendente, può essere trasfuso in un provvedimento giu</w:t>
      </w:r>
      <w:r>
        <w:t>diziale e acquisire efficacia esecutiva. Le regole del 2022 rappresentano l’aggiornamento più recente e collocano la mediazione entro la logica della gestione efficiente del contenzioso civile, in continuità con la tradizione di common law dell’arcipelago.</w:t>
      </w:r>
    </w:p>
    <w:p w14:paraId="03E98C58" w14:textId="77777777" w:rsidR="002762CE" w:rsidRDefault="00F63CF4">
      <w:pPr>
        <w:pStyle w:val="Corpotesto"/>
        <w:jc w:val="both"/>
      </w:pPr>
      <w:r>
        <w:rPr>
          <w:i/>
        </w:rPr>
        <w:t>Fonti:</w:t>
      </w:r>
      <w:r>
        <w:t xml:space="preserve"> </w:t>
      </w:r>
      <w:hyperlink r:id="rId179">
        <w:r>
          <w:rPr>
            <w:rStyle w:val="Collegamentoipertestuale"/>
          </w:rPr>
          <w:t>Gazzetta ufficiale</w:t>
        </w:r>
      </w:hyperlink>
      <w:r>
        <w:t xml:space="preserve"> </w:t>
      </w:r>
      <w:hyperlink r:id="rId180">
        <w:r>
          <w:rPr>
            <w:rStyle w:val="Collegamentoipertestuale"/>
          </w:rPr>
          <w:t>fonte</w:t>
        </w:r>
      </w:hyperlink>
    </w:p>
    <w:p w14:paraId="31B9B508" w14:textId="77777777" w:rsidR="002762CE" w:rsidRDefault="00F63CF4">
      <w:pPr>
        <w:pStyle w:val="Titolo3"/>
      </w:pPr>
      <w:bookmarkStart w:id="27" w:name="bahrain"/>
      <w:r>
        <w:t>Bahrain</w:t>
      </w:r>
      <w:bookmarkEnd w:id="27"/>
    </w:p>
    <w:p w14:paraId="3C62BC10" w14:textId="77777777" w:rsidR="002762CE" w:rsidRDefault="00F63CF4">
      <w:pPr>
        <w:pStyle w:val="FirstParagraph"/>
        <w:jc w:val="both"/>
      </w:pPr>
      <w:r>
        <w:t>Il Bahrain dispone del Legislative Decree No. 22 of 2019 sulla mediazione (Mediation), integrato dai regolamenti attuativi n. 126/2019 e n. 32/2020, che costituiscono la cornice organica dello strumento e si affiancano al risalente Legislative Decree No. 30 of 2009 istitutivo della Bahrain Chamber for Economic, Financial and Investment Dispute Resolution (BCDR). La disciplina regola la mediazione in materia civile e commerciale a carattere volontario: le parti vi ricorrono su base consensuale, senza che ess</w:t>
      </w:r>
      <w:r>
        <w:t>a sia configurata come condizione generale di procedibilità. Il procedimento si fonda su imparzialità e riservatezza del mediatore, con protezione delle informazioni scambiate e loro inutilizzabilità nel successivo giudizio. I regolamenti del 2019 e del 2020 definiscono i requisiti dei mediatori, l’accreditamento, la formazione e le regole procedurali applicabili, in coerenza con la vocazione del Regno quale hub regionale per la risoluzione delle controversie economiche e finanziarie. L’accordo di mediazion</w:t>
      </w:r>
      <w:r>
        <w:t>e vincola le parti e può conseguire efficacia esecutiva secondo le forme di omologazione previste dall’ordinamento. L’impianto si inserisce in un più ampio disegno di rafforzamento degli strumenti di ADR, funzionale ad accrescere l’attrattività del foro bahreinita per gli operatori economici internazionali.</w:t>
      </w:r>
    </w:p>
    <w:p w14:paraId="32D58895" w14:textId="77777777" w:rsidR="002762CE" w:rsidRDefault="00F63CF4">
      <w:pPr>
        <w:pStyle w:val="Corpotesto"/>
        <w:jc w:val="both"/>
      </w:pPr>
      <w:r>
        <w:rPr>
          <w:i/>
        </w:rPr>
        <w:t>Fonti:</w:t>
      </w:r>
      <w:r>
        <w:t xml:space="preserve"> </w:t>
      </w:r>
      <w:hyperlink r:id="rId181">
        <w:r>
          <w:rPr>
            <w:rStyle w:val="Collegamentoipertestuale"/>
          </w:rPr>
          <w:t>Gazzetta ufficiale</w:t>
        </w:r>
      </w:hyperlink>
      <w:r>
        <w:t xml:space="preserve"> </w:t>
      </w:r>
      <w:hyperlink r:id="rId182">
        <w:r>
          <w:rPr>
            <w:rStyle w:val="Collegamentoipertestuale"/>
          </w:rPr>
          <w:t>fonte</w:t>
        </w:r>
      </w:hyperlink>
    </w:p>
    <w:p w14:paraId="44E57CA4" w14:textId="77777777" w:rsidR="002762CE" w:rsidRDefault="00F63CF4">
      <w:pPr>
        <w:pStyle w:val="Titolo3"/>
      </w:pPr>
      <w:bookmarkStart w:id="28" w:name="bangladesh"/>
      <w:r>
        <w:t>Bangladesh</w:t>
      </w:r>
      <w:bookmarkEnd w:id="28"/>
    </w:p>
    <w:p w14:paraId="32EB887B" w14:textId="77777777" w:rsidR="002762CE" w:rsidRDefault="00F63CF4">
      <w:pPr>
        <w:pStyle w:val="FirstParagraph"/>
        <w:jc w:val="both"/>
      </w:pPr>
      <w:r>
        <w:t>In Bangladesh la mediazione endoprocessuale è disciplinata dalle Sections 89A, 89B e 89C del Code of Civil Procedure del 1908, introdotte nel 2003 ed estese nel 2012, che prevedono forme di mediazione obbligatoria nelle cause civili: il giudice è tenuto a rinviare le parti alla mediazione prima di procedere, salvo le eccezioni di legge, sicché lo strumento assume in questi ambiti carattere di condizione settorialmente obbligatoria. Discipline speciali operano nel recupero crediti, in particolare ai sensi de</w:t>
      </w:r>
      <w:r>
        <w:t xml:space="preserve">ll’Artha Rin Adalat Act 2003 per il contenzioso bancario, mentre l’arbitrato è retto dall’Arbitration Act 2001. L’ambito applicativo comprende le controversie civili e commerciali disponibili; il procedimento è affidato al giudice o a mediatori designati, si svolge entro termini definiti e, in caso di esito negativo, il processo riprende senza pregiudizio derivante da </w:t>
      </w:r>
      <w:r>
        <w:lastRenderedPageBreak/>
        <w:t>quanto emerso in mediazione, in ossequio alla riservatezza. La normativa non delinea un registro professionale unitario dei mediatori paragon</w:t>
      </w:r>
      <w:r>
        <w:t>abile ai modelli europei, restando la mediazione ancorata al modello court-connected. L’accordo raggiunto viene recepito dal giudice e acquista così efficacia esecutiva, integrandosi nel provvedimento che definisce la causa.</w:t>
      </w:r>
    </w:p>
    <w:p w14:paraId="10DF958D" w14:textId="77777777" w:rsidR="002762CE" w:rsidRDefault="00F63CF4">
      <w:pPr>
        <w:pStyle w:val="Corpotesto"/>
        <w:jc w:val="both"/>
      </w:pPr>
      <w:r>
        <w:rPr>
          <w:b/>
        </w:rPr>
        <w:t>Aggiornamento (2020–2026):</w:t>
      </w:r>
      <w:r>
        <w:t xml:space="preserve"> Legal Aid (Amendment) Ordinance 2025 (mediazione pre-processuale obbligatoria per mantenimento, dote, affitto, famiglia) e Commercial Court Ordinance 2026 con percorsi ADR/mediazione obbligatori. (in vigore/adozione: 2025-2026). </w:t>
      </w:r>
      <w:hyperlink r:id="rId183">
        <w:r>
          <w:rPr>
            <w:rStyle w:val="Collegamentoipertestuale"/>
          </w:rPr>
          <w:t>fonte</w:t>
        </w:r>
      </w:hyperlink>
    </w:p>
    <w:p w14:paraId="6C7904E8" w14:textId="77777777" w:rsidR="002762CE" w:rsidRDefault="00F63CF4">
      <w:pPr>
        <w:pStyle w:val="Corpotesto"/>
        <w:jc w:val="both"/>
      </w:pPr>
      <w:r>
        <w:rPr>
          <w:i/>
        </w:rPr>
        <w:t>Fonti:</w:t>
      </w:r>
      <w:r>
        <w:t xml:space="preserve"> </w:t>
      </w:r>
      <w:hyperlink r:id="rId184">
        <w:r>
          <w:rPr>
            <w:rStyle w:val="Collegamentoipertestuale"/>
          </w:rPr>
          <w:t>Gazzetta ufficiale</w:t>
        </w:r>
      </w:hyperlink>
      <w:r>
        <w:t xml:space="preserve"> </w:t>
      </w:r>
      <w:hyperlink r:id="rId185">
        <w:r>
          <w:rPr>
            <w:rStyle w:val="Collegamentoipertestuale"/>
          </w:rPr>
          <w:t>fonte</w:t>
        </w:r>
      </w:hyperlink>
    </w:p>
    <w:p w14:paraId="79BE2B71" w14:textId="77777777" w:rsidR="002762CE" w:rsidRDefault="00F63CF4">
      <w:pPr>
        <w:pStyle w:val="Titolo3"/>
      </w:pPr>
      <w:bookmarkStart w:id="29" w:name="barbados"/>
      <w:r>
        <w:t>Barbados</w:t>
      </w:r>
      <w:bookmarkEnd w:id="29"/>
    </w:p>
    <w:p w14:paraId="0F95954D" w14:textId="77777777" w:rsidR="002762CE" w:rsidRDefault="00F63CF4">
      <w:pPr>
        <w:pStyle w:val="FirstParagraph"/>
        <w:jc w:val="both"/>
      </w:pPr>
      <w:r>
        <w:t xml:space="preserve">Il riferimento organico è il Mediation Act, 2015, che dota Barbados di una disciplina legislativa dello strumento conciliativo, affiancata dalle Supreme Court (Civil Procedure) Rules e da programmi di mediazione annessa al tribunale, tra cui il Court-Annexed Mediation Pilot Project. La legge del 2015 regola la mediazione in materia civile e commerciale e ne consente applicazioni a carattere settoriale, in particolare nell’ambito del rinvio giudiziale delle cause, dove il giudice può disporne o incentivarne </w:t>
      </w:r>
      <w:r>
        <w:t>l’esperimento nell’ottica del case management. Il procedimento è improntato a volontarietà, imparzialità e riservatezza, con inutilizzabilità nel giudizio delle dichiarazioni rese in mediazione e protezione degli scambi tra le parti. La normativa disciplina i requisiti e l’accreditamento dei mediatori, gli standard di formazione e le regole procedurali. Sul piano regionale, Barbados si inserisce nel quadro del Trattato riveduto di Chaguaramas istitutivo della CARICOM, i cui articoli promuovono meccanismi di</w:t>
      </w:r>
      <w:r>
        <w:t xml:space="preserve"> risoluzione delle controversie nell’area caraibica. L’accordo raggiunto vincola le parti e, ove recepito nel procedimento pendente o omologato, acquisisce efficacia esecutiva, consolidando l’orientamento deflativo dell’ordinamento barbadiano.</w:t>
      </w:r>
    </w:p>
    <w:p w14:paraId="788D5933" w14:textId="77777777" w:rsidR="002762CE" w:rsidRDefault="00F63CF4">
      <w:pPr>
        <w:pStyle w:val="Corpotesto"/>
        <w:jc w:val="both"/>
      </w:pPr>
      <w:r>
        <w:rPr>
          <w:i/>
        </w:rPr>
        <w:t>Fonti:</w:t>
      </w:r>
      <w:r>
        <w:t xml:space="preserve"> </w:t>
      </w:r>
      <w:hyperlink r:id="rId186">
        <w:r>
          <w:rPr>
            <w:rStyle w:val="Collegamentoipertestuale"/>
          </w:rPr>
          <w:t>Gazzetta ufficiale</w:t>
        </w:r>
      </w:hyperlink>
      <w:r>
        <w:t xml:space="preserve"> </w:t>
      </w:r>
      <w:hyperlink r:id="rId187">
        <w:r>
          <w:rPr>
            <w:rStyle w:val="Collegamentoipertestuale"/>
          </w:rPr>
          <w:t>fonte</w:t>
        </w:r>
      </w:hyperlink>
    </w:p>
    <w:p w14:paraId="61A3FC80" w14:textId="77777777" w:rsidR="002762CE" w:rsidRDefault="00F63CF4">
      <w:pPr>
        <w:pStyle w:val="Titolo3"/>
      </w:pPr>
      <w:bookmarkStart w:id="30" w:name="belize"/>
      <w:r>
        <w:t>Belize</w:t>
      </w:r>
      <w:bookmarkEnd w:id="30"/>
    </w:p>
    <w:p w14:paraId="6B1AA7D1" w14:textId="77777777" w:rsidR="002762CE" w:rsidRDefault="00F63CF4">
      <w:pPr>
        <w:pStyle w:val="FirstParagraph"/>
        <w:jc w:val="both"/>
      </w:pPr>
      <w:r>
        <w:t>In Belize la mediazione è annessa al tribunale (court-connected mediation) ed è disciplinata dalla Parte 73 delle Supreme Court (Civil Procedure) Rules 2005, integrate dalle Mediation Rules, che consentono il rinvio delle cause civili alla mediazione e prevedono la figura di un mediation coordinator presso la Corte Suprema. Non esiste una legge organica unitaria sulla mediazione: la base è di fonte processuale, in coerenza con la tradizione di common law. La mediazione ha carattere volontario e si inserisce</w:t>
      </w:r>
      <w:r>
        <w:t xml:space="preserve"> nella gestione del contenzioso civile e commerciale, potendo essere promossa dal giudice nell’ambito del case management senza costituire condizione generale di procedibilità. Il procedimento è improntato alla riservatezza, con inutilizzabilità nel successivo giudizio delle dichiarazioni rese, ed è condotto da mediatori qualificati secondo gli standard adottati dalla Corte. L’accordo raggiunto, recepito nel procedimento pendente, può essere trasfuso in un provvedimento giudiziale e acquisire efficacia esec</w:t>
      </w:r>
      <w:r>
        <w:t>utiva. L’impianto valorizza la deflazione del contenzioso e la definizione consensuale delle liti, mantenendo la mediazione entro una cornice essenzialmente regolamentare e giudiziale.</w:t>
      </w:r>
    </w:p>
    <w:p w14:paraId="78A4FDA6" w14:textId="77777777" w:rsidR="002762CE" w:rsidRDefault="00F63CF4">
      <w:pPr>
        <w:pStyle w:val="Corpotesto"/>
        <w:jc w:val="both"/>
      </w:pPr>
      <w:r>
        <w:rPr>
          <w:b/>
        </w:rPr>
        <w:t>Aggiornamento (2020–2026):</w:t>
      </w:r>
      <w:r>
        <w:t xml:space="preserve"> Senior Courts (Civil Procedure) Rules 2025: protocolli pre-azione con obbligo di trattative in buona fede, mediazione ordinata dal giudice con mediatori ac</w:t>
      </w:r>
      <w:r>
        <w:lastRenderedPageBreak/>
        <w:t xml:space="preserve">creditati, udienze di conciliazione. Reinsediato il National ADR Committee con 19 mediatori giudiziari. (in vigore/adozione: 2025). </w:t>
      </w:r>
      <w:hyperlink r:id="rId188">
        <w:r>
          <w:rPr>
            <w:rStyle w:val="Collegamentoipertestuale"/>
          </w:rPr>
          <w:t>fonte</w:t>
        </w:r>
      </w:hyperlink>
    </w:p>
    <w:p w14:paraId="6CA3CBE7" w14:textId="77777777" w:rsidR="002762CE" w:rsidRDefault="00F63CF4">
      <w:pPr>
        <w:pStyle w:val="Corpotesto"/>
        <w:jc w:val="both"/>
      </w:pPr>
      <w:r>
        <w:rPr>
          <w:i/>
        </w:rPr>
        <w:t>Fonti:</w:t>
      </w:r>
      <w:r>
        <w:t xml:space="preserve"> </w:t>
      </w:r>
      <w:hyperlink r:id="rId189">
        <w:r>
          <w:rPr>
            <w:rStyle w:val="Collegamentoipertestuale"/>
          </w:rPr>
          <w:t>Gazzetta ufficiale</w:t>
        </w:r>
      </w:hyperlink>
      <w:r>
        <w:t xml:space="preserve"> </w:t>
      </w:r>
      <w:hyperlink r:id="rId190">
        <w:r>
          <w:rPr>
            <w:rStyle w:val="Collegamentoipertestuale"/>
          </w:rPr>
          <w:t>fonte</w:t>
        </w:r>
      </w:hyperlink>
    </w:p>
    <w:p w14:paraId="62D24DD5" w14:textId="77777777" w:rsidR="002762CE" w:rsidRDefault="00F63CF4">
      <w:pPr>
        <w:pStyle w:val="Titolo3"/>
      </w:pPr>
      <w:bookmarkStart w:id="31" w:name="benin"/>
      <w:r>
        <w:t>Benin</w:t>
      </w:r>
      <w:bookmarkEnd w:id="31"/>
    </w:p>
    <w:p w14:paraId="3900DA64" w14:textId="77777777" w:rsidR="002762CE" w:rsidRDefault="00F63CF4">
      <w:pPr>
        <w:pStyle w:val="FirstParagraph"/>
        <w:jc w:val="both"/>
      </w:pPr>
      <w:r>
        <w:t>Il Benin, Stato membro dell’OHADA, applica direttamente l’Acte uniforme relatif à la médiation, adottato il 23 novembre 2017 ed entrato in vigore il 15 marzo 2018. Si tratta di un testo sovranazionale immediatamente applicabile nel diritto interno, che disciplina la mediazione in materia civile e commerciale in modo uniforme negli Stati parte. La mediazione ha carattere volontario e può essere convenzionale o giudiziale, condotta da un mediatore imparziale scelto dalle parti o proposto dal giudice; il proce</w:t>
      </w:r>
      <w:r>
        <w:t>dimento si fonda sui principi di autonomia, riservatezza e neutralità, con inutilizzabilità nel successivo giudizio degli elementi emersi in mediazione. L’ordinamento beninese conosce inoltre la conciliazione giudiziaria e la presenza di centri di arbitrato e mediazione. Un profilo qualificante dell’Atto uniforme è il regime dell’esecutività: l’accordo di mediazione può essere reso esecutivo mediante omologazione dell’autorità competente, con efficacia riconosciuta nell’intero spazio OHADA. La mediazione no</w:t>
      </w:r>
      <w:r>
        <w:t>n è configurata come condizione generale di procedibilità, ma promossa quale strumento deflativo e di sviluppo del clima degli affari; l’uniformazione sovranazionale ne rafforza la certezza e la circolazione degli accordi.</w:t>
      </w:r>
    </w:p>
    <w:p w14:paraId="70C70B63" w14:textId="77777777" w:rsidR="002762CE" w:rsidRDefault="00F63CF4">
      <w:pPr>
        <w:pStyle w:val="Corpotesto"/>
        <w:jc w:val="both"/>
      </w:pPr>
      <w:r>
        <w:rPr>
          <w:i/>
        </w:rPr>
        <w:t>Fonti:</w:t>
      </w:r>
      <w:r>
        <w:t xml:space="preserve"> </w:t>
      </w:r>
      <w:hyperlink r:id="rId191">
        <w:r>
          <w:rPr>
            <w:rStyle w:val="Collegamentoipertestuale"/>
          </w:rPr>
          <w:t>Gazzetta ufficiale</w:t>
        </w:r>
      </w:hyperlink>
      <w:r>
        <w:t xml:space="preserve"> </w:t>
      </w:r>
      <w:hyperlink r:id="rId192">
        <w:r>
          <w:rPr>
            <w:rStyle w:val="Collegamentoipertestuale"/>
          </w:rPr>
          <w:t>fonte</w:t>
        </w:r>
      </w:hyperlink>
    </w:p>
    <w:p w14:paraId="1F0CC5BC" w14:textId="77777777" w:rsidR="002762CE" w:rsidRDefault="00F63CF4">
      <w:pPr>
        <w:pStyle w:val="Titolo3"/>
      </w:pPr>
      <w:bookmarkStart w:id="32" w:name="bhutan"/>
      <w:r>
        <w:t>Bhutan</w:t>
      </w:r>
      <w:bookmarkEnd w:id="32"/>
    </w:p>
    <w:p w14:paraId="480A7F02" w14:textId="77777777" w:rsidR="002762CE" w:rsidRDefault="00F63CF4">
      <w:pPr>
        <w:pStyle w:val="FirstParagraph"/>
        <w:jc w:val="both"/>
      </w:pPr>
      <w:r>
        <w:t>Il Bhutan dispone dell’Alternative Dispute Resolution Act of Bhutan 2013, che costituisce la disciplina organica della mediazione e dell’arbitrato nel Regno, inserendosi in un ordinamento fondato sul Thrimzhung Chhenmo del 1959 e sul Civil and Criminal Procedure Code del 2001. La legge regola la mediazione in materia civile e commerciale a carattere volontario, promuovendone l’impiego quale strumento di composizione delle liti in armonia con la tradizione locale di conciliazione comunitaria (nangkha nangdri</w:t>
      </w:r>
      <w:r>
        <w:t>g). Il procedimento si fonda su volontarietà, imparzialità e riservatezza; il mediatore agevola l’accordo senza imporre soluzioni, e le informazioni scambiate godono di protezione sul piano probatorio, non essendo utilizzabili nel successivo giudizio. La normativa definisce i requisiti dei mediatori, i profili di formazione e accreditamento e le regole procedurali, prevedendo un quadro istituzionale per la gestione dei procedimenti di ADR. L’accordo raggiunto vincola le parti e può conseguire efficacia esec</w:t>
      </w:r>
      <w:r>
        <w:t>utiva mediante le forme di riconoscimento previste dalla legge. La mediazione non è configurata come condizione generale di procedibilità, ma valorizzata quale via preferenziale di soluzione consensuale delle controversie, coerente con la filosofia bhutanese della felicità nazionale lorda.</w:t>
      </w:r>
    </w:p>
    <w:p w14:paraId="55B75507" w14:textId="77777777" w:rsidR="002762CE" w:rsidRDefault="00F63CF4">
      <w:pPr>
        <w:pStyle w:val="Corpotesto"/>
        <w:jc w:val="both"/>
      </w:pPr>
      <w:r>
        <w:rPr>
          <w:b/>
        </w:rPr>
        <w:t>Aggiornamento (2020–2026):</w:t>
      </w:r>
      <w:r>
        <w:t xml:space="preserve"> Alternative Dispute Resolution (Amendment) Act 2024: riforma dell’ADR Act 2013 (mediazione e arbitrato); modificate 159 delle 182 disposizioni, orientate soprattutto all’arbitrato (allineamento UNCITRAL). (in vigore/adozione: 2024). </w:t>
      </w:r>
      <w:hyperlink r:id="rId193">
        <w:r>
          <w:rPr>
            <w:rStyle w:val="Collegamentoipertestuale"/>
          </w:rPr>
          <w:t>fonte</w:t>
        </w:r>
      </w:hyperlink>
    </w:p>
    <w:p w14:paraId="7545DD8F" w14:textId="77777777" w:rsidR="002762CE" w:rsidRDefault="00F63CF4">
      <w:pPr>
        <w:pStyle w:val="Corpotesto"/>
        <w:jc w:val="both"/>
      </w:pPr>
      <w:r>
        <w:rPr>
          <w:i/>
        </w:rPr>
        <w:t>Fonti:</w:t>
      </w:r>
      <w:r>
        <w:t xml:space="preserve"> </w:t>
      </w:r>
      <w:hyperlink r:id="rId194">
        <w:r>
          <w:rPr>
            <w:rStyle w:val="Collegamentoipertestuale"/>
          </w:rPr>
          <w:t>Gazzetta ufficiale</w:t>
        </w:r>
      </w:hyperlink>
      <w:r>
        <w:t xml:space="preserve"> </w:t>
      </w:r>
      <w:hyperlink r:id="rId195">
        <w:r>
          <w:rPr>
            <w:rStyle w:val="Collegamentoipertestuale"/>
          </w:rPr>
          <w:t>fonte</w:t>
        </w:r>
      </w:hyperlink>
    </w:p>
    <w:p w14:paraId="1451A5FF" w14:textId="77777777" w:rsidR="002762CE" w:rsidRDefault="00F63CF4">
      <w:pPr>
        <w:pStyle w:val="Titolo3"/>
      </w:pPr>
      <w:bookmarkStart w:id="33" w:name="bielorussia"/>
      <w:r>
        <w:t>Bielorussia</w:t>
      </w:r>
      <w:bookmarkEnd w:id="33"/>
    </w:p>
    <w:p w14:paraId="1B59E29C" w14:textId="77777777" w:rsidR="002762CE" w:rsidRDefault="00F63CF4">
      <w:pPr>
        <w:pStyle w:val="FirstParagraph"/>
        <w:jc w:val="both"/>
      </w:pPr>
      <w:r>
        <w:t>La Bielorussia è retta dalla Legge «Sulla mediazione» n. 58-Z del 12 luglio 2013, che introduce una disciplina organica dello strumento conciliativo, coordinata con il Codice di procedura eco</w:t>
      </w:r>
      <w:r>
        <w:lastRenderedPageBreak/>
        <w:t>nomica per i profili di raccordo con il processo. La legge regola la mediazione in materia civile ed economica a carattere volontario: le parti vi ricorrono su base consensuale, prima o durante il giudizio, senza che essa costituisca condizione generale di procedibilità. Il procedimento si fonda su volontarietà, cooperazione, imparzialità e riservatezza; il mediatore agevola l’accordo senza potere decisorio, e le informazioni acquisite sono coperte da confidenzialità e inutilizzabili nel successivo giudizio</w:t>
      </w:r>
      <w:r>
        <w:t>, salvo consenso delle parti. La normativa disciplina i requisiti soggettivi dei mediatori, gli obblighi di formazione e l’iscrizione in un registro tenuto dall’autorità competente, con vigilanza istituzionale sulla qualità del servizio e regole deontologiche. L’accordo di mediazione vincola le parti e, ove raggiunto nel corso del processo o omologato, può acquisire efficacia esecutiva secondo le forme previste dai codici processuali. L’impianto riflette l’intento di promuovere strumenti alternativi di defl</w:t>
      </w:r>
      <w:r>
        <w:t>azione del contenzioso civile ed economico.</w:t>
      </w:r>
    </w:p>
    <w:p w14:paraId="62572C46" w14:textId="77777777" w:rsidR="002762CE" w:rsidRDefault="00F63CF4">
      <w:pPr>
        <w:pStyle w:val="Corpotesto"/>
        <w:jc w:val="both"/>
      </w:pPr>
      <w:r>
        <w:rPr>
          <w:b/>
        </w:rPr>
        <w:t>Aggiornamento (2020–2026):</w:t>
      </w:r>
      <w:r>
        <w:t xml:space="preserve"> Legge 17 luglio 2023 n. 292-Z (in vigore 23 ottobre 2023): modifica la legge sulla mediazione del 2013, amplia l’uso della mediazione e rafforza l’esecutività degli accordi. (in vigore/adozione: 2023-07-17). </w:t>
      </w:r>
      <w:hyperlink r:id="rId196">
        <w:r>
          <w:rPr>
            <w:rStyle w:val="Collegamentoipertestuale"/>
          </w:rPr>
          <w:t>fonte</w:t>
        </w:r>
      </w:hyperlink>
    </w:p>
    <w:p w14:paraId="454A5CB6" w14:textId="77777777" w:rsidR="002762CE" w:rsidRDefault="00F63CF4">
      <w:pPr>
        <w:pStyle w:val="Corpotesto"/>
        <w:jc w:val="both"/>
      </w:pPr>
      <w:r>
        <w:rPr>
          <w:i/>
        </w:rPr>
        <w:t>Fonti:</w:t>
      </w:r>
      <w:r>
        <w:t xml:space="preserve"> </w:t>
      </w:r>
      <w:hyperlink r:id="rId197">
        <w:r>
          <w:rPr>
            <w:rStyle w:val="Collegamentoipertestuale"/>
          </w:rPr>
          <w:t>Gazzetta ufficiale</w:t>
        </w:r>
      </w:hyperlink>
      <w:r>
        <w:t xml:space="preserve"> </w:t>
      </w:r>
      <w:hyperlink r:id="rId198">
        <w:r>
          <w:rPr>
            <w:rStyle w:val="Collegamentoipertestuale"/>
          </w:rPr>
          <w:t>fonte</w:t>
        </w:r>
      </w:hyperlink>
    </w:p>
    <w:p w14:paraId="50D37F71" w14:textId="77777777" w:rsidR="002762CE" w:rsidRDefault="00F63CF4">
      <w:pPr>
        <w:pStyle w:val="Titolo3"/>
      </w:pPr>
      <w:bookmarkStart w:id="34" w:name="bolivia"/>
      <w:r>
        <w:t>Bolivia</w:t>
      </w:r>
      <w:bookmarkEnd w:id="34"/>
    </w:p>
    <w:p w14:paraId="5CCCFD46" w14:textId="77777777" w:rsidR="002762CE" w:rsidRDefault="00F63CF4">
      <w:pPr>
        <w:pStyle w:val="FirstParagraph"/>
        <w:jc w:val="both"/>
      </w:pPr>
      <w:r>
        <w:t>La Bolivia è retta dalla Ley N° 708 de Conciliación y Arbitraje del 2015, modificata dalla Ley 936/2017, che disciplina in modo organico la conciliazione e l’arbitrato attraverso centri autorizzati. La legge regola gli strumenti conciliativi in materia civile e commerciale disponibile e prevede la conciliazione previa in numerose materie, quale passaggio promosso o richiesto prima dell’accesso al giudice, pur senza configurarsi in via generale come rigida condizione di procedibilità estesa a ogni controvers</w:t>
      </w:r>
      <w:r>
        <w:t>ia. Il procedimento si fonda su volontarietà, imparzialità e riservatezza; il conciliatore agevola l’accordo tra le parti, e le informazioni scambiate godono di protezione sul piano probatorio. La normativa definisce i requisiti dei conciliatori e degli arbitri, gli standard di formazione e l’autorizzazione dei centri, affidando a questi ultimi la gestione dei procedimenti e la relativa vigilanza. L’accordo conciliativo raggiunto vincola le parti e acquista efficacia esecutiva, assimilato nei suoi effetti a</w:t>
      </w:r>
      <w:r>
        <w:t xml:space="preserve"> un titolo idoneo all’esecuzione forzata. La riforma del 2017 ha aggiornato l’impianto, rafforzando il ruolo degli strumenti alternativi di risoluzione delle controversie quale leva di deflazione del contenzioso e di accesso alla giustizia nel sistema plurinazionale boliviano.</w:t>
      </w:r>
    </w:p>
    <w:p w14:paraId="3F1D3D7F" w14:textId="77777777" w:rsidR="002762CE" w:rsidRDefault="00F63CF4">
      <w:pPr>
        <w:pStyle w:val="Corpotesto"/>
        <w:jc w:val="both"/>
      </w:pPr>
      <w:r>
        <w:rPr>
          <w:i/>
        </w:rPr>
        <w:t>Fonti:</w:t>
      </w:r>
      <w:r>
        <w:t xml:space="preserve"> </w:t>
      </w:r>
      <w:hyperlink r:id="rId199">
        <w:r>
          <w:rPr>
            <w:rStyle w:val="Collegamentoipertestuale"/>
          </w:rPr>
          <w:t>Gazzetta ufficiale</w:t>
        </w:r>
      </w:hyperlink>
      <w:r>
        <w:t xml:space="preserve"> </w:t>
      </w:r>
      <w:hyperlink r:id="rId200">
        <w:r>
          <w:rPr>
            <w:rStyle w:val="Collegamentoipertestuale"/>
          </w:rPr>
          <w:t>fonte</w:t>
        </w:r>
      </w:hyperlink>
    </w:p>
    <w:p w14:paraId="5FCD0D86" w14:textId="77777777" w:rsidR="002762CE" w:rsidRDefault="00F63CF4">
      <w:pPr>
        <w:pStyle w:val="Titolo3"/>
      </w:pPr>
      <w:bookmarkStart w:id="35" w:name="bosnia-ed-erzegovina"/>
      <w:r>
        <w:t>Bosnia ed Erzegovina</w:t>
      </w:r>
      <w:bookmarkEnd w:id="35"/>
    </w:p>
    <w:p w14:paraId="588CA618" w14:textId="77777777" w:rsidR="002762CE" w:rsidRDefault="00F63CF4">
      <w:pPr>
        <w:pStyle w:val="FirstParagraph"/>
        <w:jc w:val="both"/>
      </w:pPr>
      <w:r>
        <w:t>La disciplina è data dallo Zakon o postupku medijacije (Legge sul procedimento di mediazione), pubblicato nel Službeni glasnik BiH n. 37/2004, che costituisce la cornice organica dello strumento a livello statale. La legge regola la mediazione in materia civile, commerciale, familiare e del lavoro a carattere volontario: le parti vi ricorrono su base consensuale, prima o nel corso del giudizio, senza che essa sia configurata come condizione generale di procedibilità. Il procedimento si fonda su volontarietà</w:t>
      </w:r>
      <w:r>
        <w:t xml:space="preserve">, imparzialità, neutralità e riservatezza; il mediatore agevola l’accordo senza potere decisorio, e le comunicazioni e i documenti formati in mediazione sono coperti da confidenzialità e inutilizzabili nel successivo giudizio. La normativa disciplina i requisiti dei mediatori, la formazione e l’iscrizione in registro, affidando ad un’associazione di mediatori le funzioni di accreditamento, vigilanza e deontologia in coordinamento con le istituzioni giudiziarie. L’accordo </w:t>
      </w:r>
      <w:r>
        <w:lastRenderedPageBreak/>
        <w:t>di mediazione vincola le parti e può</w:t>
      </w:r>
      <w:r>
        <w:t xml:space="preserve"> conseguire efficacia esecutiva secondo le forme previste dall’ordinamento, anche mediante recepimento nel procedimento pendente. L’impianto, ispirato agli standard europei, promuove la deflazione del contenzioso in un assetto istituzionale complesso, articolato tra i diversi livelli di governo del Paese.</w:t>
      </w:r>
    </w:p>
    <w:p w14:paraId="26CCCD73" w14:textId="77777777" w:rsidR="002762CE" w:rsidRDefault="00F63CF4">
      <w:pPr>
        <w:pStyle w:val="Corpotesto"/>
        <w:jc w:val="both"/>
      </w:pPr>
      <w:r>
        <w:rPr>
          <w:i/>
        </w:rPr>
        <w:t>Fonti:</w:t>
      </w:r>
      <w:r>
        <w:t xml:space="preserve"> </w:t>
      </w:r>
      <w:hyperlink r:id="rId201">
        <w:r>
          <w:rPr>
            <w:rStyle w:val="Collegamentoipertestuale"/>
          </w:rPr>
          <w:t>Gazzetta ufficiale</w:t>
        </w:r>
      </w:hyperlink>
      <w:r>
        <w:t xml:space="preserve"> </w:t>
      </w:r>
      <w:hyperlink r:id="rId202">
        <w:r>
          <w:rPr>
            <w:rStyle w:val="Collegamentoipertestuale"/>
          </w:rPr>
          <w:t>fonte</w:t>
        </w:r>
      </w:hyperlink>
    </w:p>
    <w:p w14:paraId="19F26961" w14:textId="77777777" w:rsidR="002762CE" w:rsidRDefault="00F63CF4">
      <w:pPr>
        <w:pStyle w:val="Titolo3"/>
      </w:pPr>
      <w:bookmarkStart w:id="36" w:name="botswana"/>
      <w:r>
        <w:t>Botswana</w:t>
      </w:r>
      <w:bookmarkEnd w:id="36"/>
    </w:p>
    <w:p w14:paraId="03C17559" w14:textId="77777777" w:rsidR="002762CE" w:rsidRDefault="00F63CF4">
      <w:pPr>
        <w:pStyle w:val="FirstParagraph"/>
        <w:jc w:val="both"/>
      </w:pPr>
      <w:r>
        <w:t>In Botswana la mediazione è annessa al tribunale ed è disciplinata dalle High Court Rules, in particolare dall’Order 42A dedicato al case management e alla mediazione, che ne prevedono l’esperimento nell’ambito della gestione delle cause civili. Un tratto qualificante è il carattere obbligatorio: nel quadro del case management la mediazione è configurata come passaggio necessario del procedimento, sicché le parti sono tenute a esperirla prima della prosecuzione del giudizio. Discipline speciali operano pres</w:t>
      </w:r>
      <w:r>
        <w:t xml:space="preserve">so l’Industrial Court per i conflitti di lavoro, mentre permane la conciliazione tradizionale nei kgotla, istituzione comunitaria di composizione delle liti. Il procedimento è improntato alla riservatezza, con inutilizzabilità nel giudizio delle dichiarazioni rese in mediazione, ed è condotto da mediatori qualificati secondo gli standard adottati dalla Corte. Non risulta una legge organica unitaria sulla mediazione, la cui base normativa resta prevalentemente processuale e regolamentare, in coerenza con la </w:t>
      </w:r>
      <w:r>
        <w:t>tradizione di common law. L’accordo raggiunto, recepito nel procedimento pendente, può essere trasfuso in un provvedimento giudiziale e acquisire efficacia esecutiva, integrandosi nella definizione consensuale della lite promossa dall’ordinamento botswano.</w:t>
      </w:r>
    </w:p>
    <w:p w14:paraId="2FBF9945" w14:textId="77777777" w:rsidR="002762CE" w:rsidRDefault="00F63CF4">
      <w:pPr>
        <w:pStyle w:val="Corpotesto"/>
        <w:jc w:val="both"/>
      </w:pPr>
      <w:r>
        <w:rPr>
          <w:i/>
        </w:rPr>
        <w:t>Fonti:</w:t>
      </w:r>
      <w:r>
        <w:t xml:space="preserve"> </w:t>
      </w:r>
      <w:hyperlink r:id="rId203">
        <w:r>
          <w:rPr>
            <w:rStyle w:val="Collegamentoipertestuale"/>
          </w:rPr>
          <w:t>Gazzetta ufficiale</w:t>
        </w:r>
      </w:hyperlink>
      <w:r>
        <w:t xml:space="preserve"> </w:t>
      </w:r>
      <w:hyperlink r:id="rId204">
        <w:r>
          <w:rPr>
            <w:rStyle w:val="Collegamentoipertestuale"/>
          </w:rPr>
          <w:t>fonte</w:t>
        </w:r>
      </w:hyperlink>
    </w:p>
    <w:p w14:paraId="6467BFE9" w14:textId="77777777" w:rsidR="002762CE" w:rsidRDefault="00F63CF4">
      <w:pPr>
        <w:pStyle w:val="Titolo3"/>
      </w:pPr>
      <w:bookmarkStart w:id="37" w:name="brasile"/>
      <w:r>
        <w:t>Brasile</w:t>
      </w:r>
      <w:bookmarkEnd w:id="37"/>
    </w:p>
    <w:p w14:paraId="7B3A314C" w14:textId="77777777" w:rsidR="002762CE" w:rsidRDefault="00F63CF4">
      <w:pPr>
        <w:pStyle w:val="FirstParagraph"/>
        <w:jc w:val="both"/>
      </w:pPr>
      <w:r>
        <w:t>Il Brasile dispone della Lei n° 13.140 del 26 giugno 2015 (Lei de Mediação), che disciplina la mediazione tra privati e l’autocomposizione dei conflitti nell’ambito della pubblica amministrazione, in raccordo con il Codice di procedura civile del 2015 (art. 334), a sua volta ritoccato nel 2016. La disciplina copre le controversie civili e commerciali su diritti disponibili e, entro certi limiti, indisponibili transigibili. Il tratto qualificante è dato dall’art. 334 CPC: nel procedimento comune, salvo che e</w:t>
      </w:r>
      <w:r>
        <w:t xml:space="preserve">ntrambe le parti manifestino disinteresse o la lite non ammetta autocomposizione, è prevista un’udienza iniziale di conciliazione o mediazione, la cui ingiustificata mancata comparizione è sanzionata; ne deriva un’obbligatorietà settoriale di questa fase preliminare. Il procedimento è retto da imparzialità, autonomia della volontà e riservatezza, con inutilizzabilità nel giudizio di quanto emerso in mediazione. La legge distingue mediatori giudiziali ed extragiudiziali, ne definisce requisiti, formazione e </w:t>
      </w:r>
      <w:r>
        <w:t>registrazione presso i tribunali, e valorizza i centri giudiziari di soluzione consensuale delle liti (CEJUSC). L’accordo raggiunto costituisce titolo esecutivo extragiudiziale e, se omologato dal giudice, titolo esecutivo giudiziale; il Brasile ha inoltre sottoscritto la Convenzione di Singapore sulla mediazione.</w:t>
      </w:r>
    </w:p>
    <w:p w14:paraId="028220C8" w14:textId="77777777" w:rsidR="002762CE" w:rsidRDefault="00F63CF4">
      <w:pPr>
        <w:pStyle w:val="Corpotesto"/>
        <w:jc w:val="both"/>
      </w:pPr>
      <w:r>
        <w:rPr>
          <w:i/>
        </w:rPr>
        <w:t>Fonti:</w:t>
      </w:r>
      <w:r>
        <w:t xml:space="preserve"> </w:t>
      </w:r>
      <w:hyperlink r:id="rId205">
        <w:r>
          <w:rPr>
            <w:rStyle w:val="Collegamentoipertestuale"/>
          </w:rPr>
          <w:t>Gazzetta ufficiale</w:t>
        </w:r>
      </w:hyperlink>
      <w:r>
        <w:t xml:space="preserve"> </w:t>
      </w:r>
      <w:hyperlink r:id="rId206">
        <w:r>
          <w:rPr>
            <w:rStyle w:val="Collegamentoipertestuale"/>
          </w:rPr>
          <w:t>fonte</w:t>
        </w:r>
      </w:hyperlink>
    </w:p>
    <w:p w14:paraId="553048FC" w14:textId="77777777" w:rsidR="002762CE" w:rsidRDefault="00F63CF4">
      <w:pPr>
        <w:pStyle w:val="Titolo3"/>
      </w:pPr>
      <w:bookmarkStart w:id="38" w:name="brunei"/>
      <w:r>
        <w:t>Brunei</w:t>
      </w:r>
      <w:bookmarkEnd w:id="38"/>
    </w:p>
    <w:p w14:paraId="386CCB75" w14:textId="77777777" w:rsidR="002762CE" w:rsidRDefault="00F63CF4">
      <w:pPr>
        <w:pStyle w:val="FirstParagraph"/>
        <w:jc w:val="both"/>
      </w:pPr>
      <w:r>
        <w:t>Secondo le fonti disponibili, il Brunei non dispone di una legge organica sulla mediazione: lo strumento opera in forma annessa al tribunale presso la Supreme Court, sulla base di Practice Directions, e attraverso la mediazione (majlis) nei tribunali della Syariah, in materia prevalente</w:t>
      </w:r>
      <w:r>
        <w:lastRenderedPageBreak/>
        <w:t>mente familiare, ai sensi della legislazione sui Syariah Courts. Il quadro si completa con l’Arbitration Act (Cap. 184, 2001) per l’arbitrato, in un ordinamento di tradizione di common law innestata sul diritto islamico. La mediazione ha carattere volontario e si inserisce nella gestione del contenzioso civile e commerciale, potendo essere promossa dal giudice nell’ambito del case management senza costituire condizione generale di procedibilità. Il procedimento è improntato alla riservatezza, con inutilizza</w:t>
      </w:r>
      <w:r>
        <w:t>bilità nel successivo giudizio delle dichiarazioni rese, ed è condotto secondo gli standard adottati dalle corti. Non risulta un registro professionale unitario dei mediatori paragonabile ai modelli europei, restando l’accreditamento affidato alle istituzioni giudiziarie. L’accordo raggiunto, recepito nel procedimento pendente, può essere trasfuso in un provvedimento giudiziale e acquisire efficacia esecutiva. L’assenza di una disciplina codificata unitaria colloca la mediazione bruneiana in un quadro essen</w:t>
      </w:r>
      <w:r>
        <w:t>zialmente giurisprudenziale e regolamentare.</w:t>
      </w:r>
    </w:p>
    <w:p w14:paraId="40C6252A" w14:textId="77777777" w:rsidR="002762CE" w:rsidRDefault="00F63CF4">
      <w:pPr>
        <w:pStyle w:val="Corpotesto"/>
        <w:jc w:val="both"/>
      </w:pPr>
      <w:r>
        <w:rPr>
          <w:i/>
        </w:rPr>
        <w:t>Fonti:</w:t>
      </w:r>
      <w:r>
        <w:t xml:space="preserve"> </w:t>
      </w:r>
      <w:hyperlink r:id="rId207">
        <w:r>
          <w:rPr>
            <w:rStyle w:val="Collegamentoipertestuale"/>
          </w:rPr>
          <w:t>Gazzetta ufficiale</w:t>
        </w:r>
      </w:hyperlink>
      <w:r>
        <w:t xml:space="preserve"> </w:t>
      </w:r>
      <w:hyperlink r:id="rId208">
        <w:r>
          <w:rPr>
            <w:rStyle w:val="Collegamentoipertestuale"/>
          </w:rPr>
          <w:t>fonte</w:t>
        </w:r>
      </w:hyperlink>
    </w:p>
    <w:p w14:paraId="0C8C980C" w14:textId="77777777" w:rsidR="002762CE" w:rsidRDefault="00F63CF4">
      <w:pPr>
        <w:pStyle w:val="Titolo3"/>
      </w:pPr>
      <w:bookmarkStart w:id="39" w:name="burkina-faso"/>
      <w:r>
        <w:t>Burkina Faso</w:t>
      </w:r>
      <w:bookmarkEnd w:id="39"/>
    </w:p>
    <w:p w14:paraId="08B1CB65" w14:textId="77777777" w:rsidR="002762CE" w:rsidRDefault="00F63CF4">
      <w:pPr>
        <w:pStyle w:val="FirstParagraph"/>
        <w:jc w:val="both"/>
      </w:pPr>
      <w:r>
        <w:t>Il Burkina Faso, Stato membro dell’OHADA, applica direttamente l’Acte uniforme relatif à la médiation, adottato il 23 novembre 2017 ed entrato in vigore nel febbraio 2018, testo sovranazionale immediatamente applicabile nel diritto interno che disciplina in modo uniforme la mediazione in materia civile e commerciale negli Stati parte. La mediazione ha carattere volontario e può essere convenzionale o giudiziale, condotta da un mediatore imparziale designato dalle parti o proposto dal giudice; il procediment</w:t>
      </w:r>
      <w:r>
        <w:t>o si fonda su autonomia della volontà, riservatezza e neutralità, con inutilizzabilità nel successivo giudizio degli elementi emersi in mediazione. Un profilo qualificante dell’Atto uniforme è il regime dell’esecutività: l’accordo di mediazione è dotato di forza esecutiva mediante omologazione dell’autorità competente, con efficacia riconosciuta nell’intero spazio OHADA e conseguente certezza nella circolazione degli accordi. La normativa uniforme definisce inoltre i principi procedurali e il ruolo dei cent</w:t>
      </w:r>
      <w:r>
        <w:t>ri di mediazione, mentre l’ordinamento burkinabé conosce forme di conciliazione giudiziaria. La mediazione non è configurata come condizione generale di procedibilità, ma promossa quale strumento di deflazione del contenzioso e di miglioramento del clima degli affari nell’area integrata.</w:t>
      </w:r>
    </w:p>
    <w:p w14:paraId="27D49CA9" w14:textId="77777777" w:rsidR="002762CE" w:rsidRDefault="00F63CF4">
      <w:pPr>
        <w:pStyle w:val="Corpotesto"/>
        <w:jc w:val="both"/>
      </w:pPr>
      <w:r>
        <w:rPr>
          <w:b/>
        </w:rPr>
        <w:t>Aggiornamento (2020–2026):</w:t>
      </w:r>
      <w:r>
        <w:t xml:space="preserve"> Nuovo Codice di procedura penale (giugno 2025): istituisce la mediazione penale come alternativa all’azione penale; la mediazione convenuta tra le parti può estinguere l’azione. (in vigore/adozione: 2025). </w:t>
      </w:r>
      <w:hyperlink r:id="rId209">
        <w:r>
          <w:rPr>
            <w:rStyle w:val="Collegamentoipertestuale"/>
          </w:rPr>
          <w:t>fonte</w:t>
        </w:r>
      </w:hyperlink>
    </w:p>
    <w:p w14:paraId="228AD75D" w14:textId="77777777" w:rsidR="002762CE" w:rsidRDefault="00F63CF4">
      <w:pPr>
        <w:pStyle w:val="Corpotesto"/>
        <w:jc w:val="both"/>
      </w:pPr>
      <w:r>
        <w:rPr>
          <w:i/>
        </w:rPr>
        <w:t>Fonti:</w:t>
      </w:r>
      <w:r>
        <w:t xml:space="preserve"> </w:t>
      </w:r>
      <w:hyperlink r:id="rId210">
        <w:r>
          <w:rPr>
            <w:rStyle w:val="Collegamentoipertestuale"/>
          </w:rPr>
          <w:t>Gazzetta ufficiale</w:t>
        </w:r>
      </w:hyperlink>
      <w:r>
        <w:t xml:space="preserve"> </w:t>
      </w:r>
      <w:hyperlink r:id="rId211">
        <w:r>
          <w:rPr>
            <w:rStyle w:val="Collegamentoipertestuale"/>
          </w:rPr>
          <w:t>fonte</w:t>
        </w:r>
      </w:hyperlink>
    </w:p>
    <w:p w14:paraId="4374C7B4" w14:textId="77777777" w:rsidR="002762CE" w:rsidRDefault="00F63CF4">
      <w:pPr>
        <w:pStyle w:val="Titolo3"/>
      </w:pPr>
      <w:bookmarkStart w:id="40" w:name="burundi"/>
      <w:r>
        <w:t>Burundi</w:t>
      </w:r>
      <w:bookmarkEnd w:id="40"/>
    </w:p>
    <w:p w14:paraId="721E11B7" w14:textId="77777777" w:rsidR="002762CE" w:rsidRDefault="00F63CF4">
      <w:pPr>
        <w:pStyle w:val="FirstParagraph"/>
        <w:jc w:val="both"/>
      </w:pPr>
      <w:r>
        <w:t>Il Burundi, che non fa parte dell’OHADA, non dispone di una legge organica sulla mediazione: il quadro di riferimento è dato dal Code de procédure civile (legge 1/10 del 2004), che regola la conciliazione giudiziale, e dal Code du travail, che prevede una conciliazione preliminare obbligatoria in materia di lavoro quale passaggio necessario prima del contenzioso. Accanto alle forme statali opera la composizione comunitaria affidata ai consigli dei Bashingantahe, istituzione tradizionale riconosciuta e radic</w:t>
      </w:r>
      <w:r>
        <w:t xml:space="preserve">ata nella cultura giuridica locale, cui è demandata la conciliazione delle liti a livello di prossimità. In assenza di una disciplina codificata unitaria, la mediazione civile e commerciale resta priva di un impianto normativo dedicato paragonabile ai modelli europei o all’Atto uniforme OHADA, e la sua obbligatorietà generale non risulta stabilita. Il procedimento conciliativo, ove esperito in sede giudiziale o comunitaria, è improntato alla ricerca dell’accordo </w:t>
      </w:r>
      <w:r>
        <w:lastRenderedPageBreak/>
        <w:t>tra le parti; l’intesa raggiunta, se recepita</w:t>
      </w:r>
      <w:r>
        <w:t xml:space="preserve"> dal giudice, può acquisire efficacia esecutiva secondo le forme processuali interne. Il carattere obbligatorio o volontario dei singoli strumenti va assunto con cautela per le materie diverse dal lavoro, non risultando compiutamente definito nelle fonti disponibili.</w:t>
      </w:r>
    </w:p>
    <w:p w14:paraId="069A84B5" w14:textId="77777777" w:rsidR="002762CE" w:rsidRDefault="00F63CF4">
      <w:pPr>
        <w:pStyle w:val="Corpotesto"/>
        <w:jc w:val="both"/>
      </w:pPr>
      <w:r>
        <w:rPr>
          <w:i/>
        </w:rPr>
        <w:t>Fonti:</w:t>
      </w:r>
      <w:r>
        <w:t xml:space="preserve"> </w:t>
      </w:r>
      <w:hyperlink r:id="rId212">
        <w:r>
          <w:rPr>
            <w:rStyle w:val="Collegamentoipertestuale"/>
          </w:rPr>
          <w:t>Gazzetta ufficiale</w:t>
        </w:r>
      </w:hyperlink>
      <w:r>
        <w:t xml:space="preserve"> </w:t>
      </w:r>
      <w:hyperlink r:id="rId213">
        <w:r>
          <w:rPr>
            <w:rStyle w:val="Collegamentoipertestuale"/>
          </w:rPr>
          <w:t>fonte</w:t>
        </w:r>
      </w:hyperlink>
    </w:p>
    <w:p w14:paraId="70E1C488" w14:textId="77777777" w:rsidR="002762CE" w:rsidRDefault="00F63CF4">
      <w:pPr>
        <w:pStyle w:val="Titolo3"/>
      </w:pPr>
      <w:bookmarkStart w:id="41" w:name="cambogia"/>
      <w:r>
        <w:t>Cambogia</w:t>
      </w:r>
      <w:bookmarkEnd w:id="41"/>
    </w:p>
    <w:p w14:paraId="203D78C3" w14:textId="77777777" w:rsidR="002762CE" w:rsidRDefault="00F63CF4">
      <w:pPr>
        <w:pStyle w:val="FirstParagraph"/>
        <w:jc w:val="both"/>
      </w:pPr>
      <w:r>
        <w:t>In Cambogia la mediazione e la conciliazione sono previste dal Codice di procedura civile del 2006 (art. 97), che disciplina la conciliazione giudiziale, e trovano ulteriore base nella Law on Commercial Arbitration del 2006 per il versante commerciale. Operano inoltre la mediazione a livello di comune/sangkat per le liti di prossimità e la mediazione commerciale presso il National Commercial Arbitration Centre (NCAC). Un elemento di novità è l’istituzione, a partire dal 2024, di una National Authority for A</w:t>
      </w:r>
      <w:r>
        <w:t>lternative Dispute Resolution (NADR), destinata a coordinare e sviluppare gli strumenti di ADR nel Paese. La mediazione ha carattere volontario e copre le controversie civili e commerciali disponibili, senza configurarsi come condizione generale di procedibilità. Il procedimento è improntato a imparzialità e riservatezza, con inutilizzabilità nel successivo giudizio di quanto emerso in mediazione. I requisiti e l’accreditamento dei mediatori sono definiti nell’ambito dei centri istituzionali e, prospetticam</w:t>
      </w:r>
      <w:r>
        <w:t>ente, dalla nuova autorità. L’accordo raggiunto vincola le parti e, ove recepito nel procedimento o omologato, acquisisce efficacia esecutiva. L’assetto è in evoluzione: la creazione della NADR segnala l’intento di razionalizzare e potenziare la mediazione, in un quadro finora frammentato tra fonti processuali e regole dei centri.</w:t>
      </w:r>
    </w:p>
    <w:p w14:paraId="714EA548" w14:textId="77777777" w:rsidR="002762CE" w:rsidRDefault="00F63CF4">
      <w:pPr>
        <w:pStyle w:val="Corpotesto"/>
        <w:jc w:val="both"/>
      </w:pPr>
      <w:r>
        <w:rPr>
          <w:b/>
        </w:rPr>
        <w:t>Aggiornamento (2020–2026):</w:t>
      </w:r>
      <w:r>
        <w:t xml:space="preserve"> National Authority for Alternative Dispute Resolution (NADR) operativa: apertura al pubblico per le istanze di mediazione dal 1.3.2024, con 90 mediatori formati. (in vigore/adozione: operativa dal 1 marzo 2024). </w:t>
      </w:r>
      <w:hyperlink r:id="rId214">
        <w:r>
          <w:rPr>
            <w:rStyle w:val="Collegamentoipertestuale"/>
          </w:rPr>
          <w:t>fonte</w:t>
        </w:r>
      </w:hyperlink>
    </w:p>
    <w:p w14:paraId="7127B031" w14:textId="77777777" w:rsidR="002762CE" w:rsidRDefault="00F63CF4">
      <w:pPr>
        <w:pStyle w:val="Corpotesto"/>
        <w:jc w:val="both"/>
      </w:pPr>
      <w:r>
        <w:rPr>
          <w:i/>
        </w:rPr>
        <w:t>Fonti:</w:t>
      </w:r>
      <w:r>
        <w:t xml:space="preserve"> </w:t>
      </w:r>
      <w:hyperlink r:id="rId215">
        <w:r>
          <w:rPr>
            <w:rStyle w:val="Collegamentoipertestuale"/>
          </w:rPr>
          <w:t>fonte</w:t>
        </w:r>
      </w:hyperlink>
    </w:p>
    <w:p w14:paraId="1A9F3D84" w14:textId="77777777" w:rsidR="002762CE" w:rsidRDefault="00F63CF4">
      <w:pPr>
        <w:pStyle w:val="Titolo3"/>
      </w:pPr>
      <w:bookmarkStart w:id="42" w:name="camerun"/>
      <w:r>
        <w:t>Camerun</w:t>
      </w:r>
      <w:bookmarkEnd w:id="42"/>
    </w:p>
    <w:p w14:paraId="6A07B237" w14:textId="77777777" w:rsidR="002762CE" w:rsidRDefault="00F63CF4">
      <w:pPr>
        <w:pStyle w:val="FirstParagraph"/>
        <w:jc w:val="both"/>
      </w:pPr>
      <w:r>
        <w:t>Il Camerun, Stato membro dell’OHADA, applica direttamente l’Acte uniforme relatif à la médiation, adottato nel 2017 ed entrato in vigore nel 2018, testo sovranazionale immediatamente efficace nel diritto interno che disciplina in modo uniforme la mediazione in materia civile e commerciale. La mediazione ha carattere volontario e può essere convenzionale o giudiziale, condotta da un mediatore imparziale scelto dalle parti o proposto dal giudice; il procedimento si fonda su autonomia della volontà, riservatez</w:t>
      </w:r>
      <w:r>
        <w:t>za e neutralità, con inutilizzabilità nel successivo giudizio degli elementi emersi in mediazione. Nel Paese operano centri di arbitrato e mediazione, tra cui quello del Groupement Inter-patronal du Cameroun (GICAM), e permane la conciliazione giudiziale prevista dall’ordinamento interno. Un profilo qualificante dell’Atto uniforme è il regime dell’esecutività: l’accordo di mediazione può essere reso esecutivo mediante omologazione dell’autorità competente, con efficacia riconosciuta nell’intero spazio OHADA</w:t>
      </w:r>
      <w:r>
        <w:t>. La mediazione non è configurata come condizione generale di procedibilità, ma promossa quale strumento di deflazione del contenzioso e di sostegno all’attività economica. La coesistenza di sistema di civil law bilingue e uniformazione OHADA conferisce all’assetto camerunese peculiare complessità applicativa.</w:t>
      </w:r>
    </w:p>
    <w:p w14:paraId="444CC9D6" w14:textId="77777777" w:rsidR="002762CE" w:rsidRDefault="00F63CF4">
      <w:pPr>
        <w:pStyle w:val="Corpotesto"/>
        <w:jc w:val="both"/>
      </w:pPr>
      <w:r>
        <w:rPr>
          <w:i/>
        </w:rPr>
        <w:t>Fonti:</w:t>
      </w:r>
      <w:r>
        <w:t xml:space="preserve"> </w:t>
      </w:r>
      <w:hyperlink r:id="rId216">
        <w:r>
          <w:rPr>
            <w:rStyle w:val="Collegamentoipertestuale"/>
          </w:rPr>
          <w:t>Gazzetta ufficiale</w:t>
        </w:r>
      </w:hyperlink>
      <w:r>
        <w:t xml:space="preserve"> </w:t>
      </w:r>
      <w:hyperlink r:id="rId217">
        <w:r>
          <w:rPr>
            <w:rStyle w:val="Collegamentoipertestuale"/>
          </w:rPr>
          <w:t>fonte</w:t>
        </w:r>
      </w:hyperlink>
    </w:p>
    <w:p w14:paraId="50E7F91F" w14:textId="77777777" w:rsidR="002762CE" w:rsidRDefault="00F63CF4">
      <w:pPr>
        <w:pStyle w:val="Titolo3"/>
      </w:pPr>
      <w:bookmarkStart w:id="43" w:name="canada"/>
      <w:r>
        <w:lastRenderedPageBreak/>
        <w:t>Canada</w:t>
      </w:r>
      <w:bookmarkEnd w:id="43"/>
    </w:p>
    <w:p w14:paraId="6E4D070E" w14:textId="77777777" w:rsidR="002762CE" w:rsidRDefault="00F63CF4">
      <w:pPr>
        <w:pStyle w:val="FirstParagraph"/>
        <w:jc w:val="both"/>
      </w:pPr>
      <w:r>
        <w:t>In Canada la mediazione è materia provinciale, priva di una disciplina federale unitaria, e presenta modelli differenziati. In Ontario opera la mandatory mediation prevista dalla Rule 24.1 delle Rules of Civil Procedure (Regulation 194, adottato ai sensi del Courts of Justice Act), che impone la mediazione obbligatoria annessa al tribunale per le cause civili nelle sedi di Toronto, Ottawa e Windsor (con estensioni successive), quale fase da esperire in una fase iniziale del procedimento: la partecipazione è</w:t>
      </w:r>
      <w:r>
        <w:t xml:space="preserve"> obbligatoria, ferma la libertà quanto all’esito, e la mediazione è affidata a mediatori iscritti nelle apposite liste, con termini e oneri di spesa disciplinati dalla regola. In Québec il Code de procédure civile (RLRQ c. C-25.01), in vigore dal 2016, colloca i modi privati di prevenzione e risoluzione delle controversie tra i principi direttivi del processo, imponendo alle parti di considerare il ricorso a mediazione e conciliazione prima di adire il giudice, senza però configurarli come condizione genera</w:t>
      </w:r>
      <w:r>
        <w:t>le di procedibilità, e prevede la conciliazione giudiziale gestita dal giudice. Entrambi i regimi presidiano la riservatezza e l’inutilizzabilità nel processo di quanto emerso in mediazione; l’accordo raggiunto è di regola omologabile e reso esecutivo secondo le forme provinciali. Gli sviluppi 2023-2026 e le differenze tra le altre province restano da verificare.</w:t>
      </w:r>
    </w:p>
    <w:p w14:paraId="1C149A66" w14:textId="77777777" w:rsidR="002762CE" w:rsidRDefault="00F63CF4">
      <w:pPr>
        <w:pStyle w:val="Corpotesto"/>
        <w:jc w:val="both"/>
      </w:pPr>
      <w:r>
        <w:rPr>
          <w:b/>
        </w:rPr>
        <w:t>Aggiornamento (2020–2026):</w:t>
      </w:r>
      <w:r>
        <w:t xml:space="preserve"> Riforme provinciali (materia provinciale): British Columbia, Provincial Court Family Rules — modello di ‘early resolution’ (dal 1° novembre 2024); Ontario, Civil Rules Review (dic. 2025) propone di estendere la mediazione civile obbligatoria a tutta la provincia. (in vigore/adozione: 2024-11-01). </w:t>
      </w:r>
      <w:hyperlink r:id="rId218">
        <w:r>
          <w:rPr>
            <w:rStyle w:val="Collegamentoipertestuale"/>
          </w:rPr>
          <w:t>fonte</w:t>
        </w:r>
      </w:hyperlink>
    </w:p>
    <w:p w14:paraId="5D740DB3" w14:textId="77777777" w:rsidR="002762CE" w:rsidRDefault="00F63CF4">
      <w:pPr>
        <w:pStyle w:val="Corpotesto"/>
        <w:jc w:val="both"/>
      </w:pPr>
      <w:r>
        <w:rPr>
          <w:i/>
        </w:rPr>
        <w:t>Fonti:</w:t>
      </w:r>
      <w:r>
        <w:t xml:space="preserve"> </w:t>
      </w:r>
      <w:hyperlink r:id="rId219">
        <w:r>
          <w:rPr>
            <w:rStyle w:val="Collegamentoipertestuale"/>
          </w:rPr>
          <w:t>Gazzetta ufficiale</w:t>
        </w:r>
      </w:hyperlink>
      <w:r>
        <w:t xml:space="preserve"> </w:t>
      </w:r>
      <w:hyperlink r:id="rId220">
        <w:r>
          <w:rPr>
            <w:rStyle w:val="Collegamentoipertestuale"/>
          </w:rPr>
          <w:t>fonte</w:t>
        </w:r>
      </w:hyperlink>
    </w:p>
    <w:p w14:paraId="483E7347" w14:textId="77777777" w:rsidR="002762CE" w:rsidRDefault="00F63CF4">
      <w:pPr>
        <w:pStyle w:val="Titolo3"/>
      </w:pPr>
      <w:bookmarkStart w:id="44" w:name="capo-verde"/>
      <w:r>
        <w:t>Capo Verde</w:t>
      </w:r>
      <w:bookmarkEnd w:id="44"/>
    </w:p>
    <w:p w14:paraId="1ED9502C" w14:textId="77777777" w:rsidR="002762CE" w:rsidRDefault="00F63CF4">
      <w:pPr>
        <w:pStyle w:val="FirstParagraph"/>
        <w:jc w:val="both"/>
      </w:pPr>
      <w:r>
        <w:t>Capo Verde ha rinnovato il proprio quadro con il Regime jurídico dos centros de mediação e arbitragem, entrato in vigore il 4 maggio 2026, e con il Decreto-Lei n.º 37/2025 istitutivo del Conselho Nacional de Mediação e Arbitragem (CNMA-CV): la riforma introduce il registro obbligatorio e la vigilanza (fiscalização) sui centri di mediazione e arbitrato, rafforzando gli standard di qualità e il controllo istituzionale. Tale assetto si innesta sulla Lei n.º 88/VI/2006, che ha istituito i Julgados de Paz, cui è</w:t>
      </w:r>
      <w:r>
        <w:t xml:space="preserve"> annesso un servizio di mediazione per le controversie civili, e sullo sviluppo della mediazione familiare e del lavoro, in coerenza con la tradizione giuridica portoghese dell’arcipelago. La mediazione ha carattere volontario e copre le materie civili, commerciali e familiari disponibili; il procedimento è retto da imparzialità e riservatezza, con inutilizzabilità nel giudizio delle dichiarazioni rese. La nuova disciplina definisce i requisiti dei centri e dei mediatori, l’iscrizione obbligatoria in regist</w:t>
      </w:r>
      <w:r>
        <w:t>ro e i meccanismi di vigilanza affidati al CNMA-CV. L’accordo raggiunto vincola le parti e può conseguire efficacia esecutiva secondo le forme di omologazione previste. La riforma 2025-2026 segna un salto istituzionale verso un sistema di ADR più strutturato e presidiato.</w:t>
      </w:r>
    </w:p>
    <w:p w14:paraId="11E5789C" w14:textId="77777777" w:rsidR="002762CE" w:rsidRDefault="00F63CF4">
      <w:pPr>
        <w:pStyle w:val="Corpotesto"/>
        <w:jc w:val="both"/>
      </w:pPr>
      <w:r>
        <w:rPr>
          <w:b/>
        </w:rPr>
        <w:t>Aggiornamento (2020–2026):</w:t>
      </w:r>
      <w:r>
        <w:t xml:space="preserve"> Regime giuridico dei centri di mediazione e arbitrato (Boletim Oficial 4.5.2026): registro e autorizzazione obbligatori, Registo Nacional, Lista Nacional de Mediadores, Comissão Nacional de Ética; attua il DL 37/2025. (in vigore/adozione: 2026). </w:t>
      </w:r>
      <w:hyperlink r:id="rId221">
        <w:r>
          <w:rPr>
            <w:rStyle w:val="Collegamentoipertestuale"/>
          </w:rPr>
          <w:t>fonte</w:t>
        </w:r>
      </w:hyperlink>
    </w:p>
    <w:p w14:paraId="2B50BD3C" w14:textId="77777777" w:rsidR="002762CE" w:rsidRDefault="00F63CF4">
      <w:pPr>
        <w:pStyle w:val="Corpotesto"/>
        <w:jc w:val="both"/>
      </w:pPr>
      <w:r>
        <w:rPr>
          <w:i/>
        </w:rPr>
        <w:t>Fonti:</w:t>
      </w:r>
      <w:r>
        <w:t xml:space="preserve"> </w:t>
      </w:r>
      <w:hyperlink r:id="rId222">
        <w:r>
          <w:rPr>
            <w:rStyle w:val="Collegamentoipertestuale"/>
          </w:rPr>
          <w:t>Gazzetta ufficiale</w:t>
        </w:r>
      </w:hyperlink>
      <w:r>
        <w:t xml:space="preserve"> </w:t>
      </w:r>
      <w:hyperlink r:id="rId223">
        <w:r>
          <w:rPr>
            <w:rStyle w:val="Collegamentoipertestuale"/>
          </w:rPr>
          <w:t>fonte</w:t>
        </w:r>
      </w:hyperlink>
    </w:p>
    <w:p w14:paraId="537861FD" w14:textId="77777777" w:rsidR="002762CE" w:rsidRDefault="00F63CF4">
      <w:pPr>
        <w:pStyle w:val="Titolo3"/>
      </w:pPr>
      <w:bookmarkStart w:id="45" w:name="ciad"/>
      <w:r>
        <w:lastRenderedPageBreak/>
        <w:t>Ciad</w:t>
      </w:r>
      <w:bookmarkEnd w:id="45"/>
    </w:p>
    <w:p w14:paraId="4C5413C8" w14:textId="77777777" w:rsidR="002762CE" w:rsidRDefault="00F63CF4">
      <w:pPr>
        <w:pStyle w:val="FirstParagraph"/>
        <w:jc w:val="both"/>
      </w:pPr>
      <w:r>
        <w:t>Il Ciad, Stato membro dell’OHADA, applica direttamente l’Acte uniforme relatif à la médiation, adottato il 23 novembre 2017 ed entrato in vigore nel febbraio 2018, testo sovranazionale immediatamente applicabile nel diritto interno che disciplina in modo uniforme la mediazione in materia civile e commerciale negli Stati parte. La mediazione ha carattere volontario e può essere convenzionale o giudiziale, condotta da un mediatore imparziale designato dalle parti o proposto dal giudice; il procedimento si fon</w:t>
      </w:r>
      <w:r>
        <w:t>da su autonomia della volontà, riservatezza e neutralità, con inutilizzabilità nel successivo giudizio di quanto emerso in mediazione. L’ordinamento ciadiano conosce inoltre la conciliazione giudiziaria e forme di giustizia di prossimità radicate nel contesto locale. Un profilo qualificante dell’Atto uniforme è il regime dell’esecutività: l’accordo di mediazione può essere reso esecutivo mediante omologazione dell’autorità competente, con efficacia riconosciuta nell’intero spazio OHADA e conseguente certezz</w:t>
      </w:r>
      <w:r>
        <w:t>a nella circolazione delle intese. La mediazione non è configurata come condizione generale di procedibilità, ma promossa quale strumento di deflazione del contenzioso e di miglioramento del clima degli affari, in un Paese in cui l’infrastruttura giudiziaria e i centri dedicati sono ancora in fase di consolidamento.</w:t>
      </w:r>
    </w:p>
    <w:p w14:paraId="5087B693" w14:textId="77777777" w:rsidR="002762CE" w:rsidRDefault="00F63CF4">
      <w:pPr>
        <w:pStyle w:val="Corpotesto"/>
        <w:jc w:val="both"/>
      </w:pPr>
      <w:r>
        <w:rPr>
          <w:i/>
        </w:rPr>
        <w:t>Fonti:</w:t>
      </w:r>
      <w:r>
        <w:t xml:space="preserve"> </w:t>
      </w:r>
      <w:hyperlink r:id="rId224">
        <w:r>
          <w:rPr>
            <w:rStyle w:val="Collegamentoipertestuale"/>
          </w:rPr>
          <w:t>Gazzetta ufficiale</w:t>
        </w:r>
      </w:hyperlink>
      <w:r>
        <w:t xml:space="preserve"> </w:t>
      </w:r>
      <w:hyperlink r:id="rId225">
        <w:r>
          <w:rPr>
            <w:rStyle w:val="Collegamentoipertestuale"/>
          </w:rPr>
          <w:t>fonte</w:t>
        </w:r>
      </w:hyperlink>
    </w:p>
    <w:p w14:paraId="0173F3DB" w14:textId="77777777" w:rsidR="002762CE" w:rsidRDefault="00F63CF4">
      <w:pPr>
        <w:pStyle w:val="Titolo3"/>
      </w:pPr>
      <w:bookmarkStart w:id="46" w:name="cile"/>
      <w:r>
        <w:t>Cile</w:t>
      </w:r>
      <w:bookmarkEnd w:id="46"/>
    </w:p>
    <w:p w14:paraId="585ED2DA" w14:textId="77777777" w:rsidR="002762CE" w:rsidRDefault="00F63CF4">
      <w:pPr>
        <w:pStyle w:val="FirstParagraph"/>
        <w:jc w:val="both"/>
      </w:pPr>
      <w:r>
        <w:t>L’ordinamento cileno non conosce una legge organica sulla mediazione civile e commerciale, ma un impianto settoriale imperniato sulla Ley 19.968 del 2004, che istituisce i Tribunales de Familia e configura la mediación familiar quale requisito di procedibilità: nelle controversie su alimenti, cura personal e relación directa y regular le parti devono previamente esperire la mediazione, salvo materie escluse o indisponibili, prima di adire il giudice. La sessione è condotta da mediatori iscritti nel Registro</w:t>
      </w:r>
      <w:r>
        <w:t xml:space="preserve"> de Mediadores del Ministerio de Justicia, con requisiti di titolo e formazione, e improntata ai principi di volontarietà, riservatezza, imparzialità e interesse superiore del minore. L’accordo raggiunto è sottoposto ad approvazione giudiziale, che gli conferisce efficacia esecutiva assimilabile a quella della sentenza. Distinto è il canale sanitario ex Ley 19.966, che impone la mediación previa obbligatoria nelle azioni risarcitorie per danni derivanti da prestazioni assistenziali, dinanzi al Consejo de De</w:t>
      </w:r>
      <w:r>
        <w:t>fensa del Estado per la sanità pubblica e presso mediatori accreditati per quella privata. In ambito civile e commerciale generale prevale invece la conciliazione endoprocessuale e il ricorso volontario a centri privati, senza obbligo generalizzato di previo esperimento.</w:t>
      </w:r>
    </w:p>
    <w:p w14:paraId="48CBDB2C" w14:textId="77777777" w:rsidR="002762CE" w:rsidRDefault="00F63CF4">
      <w:pPr>
        <w:pStyle w:val="Corpotesto"/>
        <w:jc w:val="both"/>
      </w:pPr>
      <w:r>
        <w:rPr>
          <w:i/>
        </w:rPr>
        <w:t>Fonti:</w:t>
      </w:r>
      <w:r>
        <w:t xml:space="preserve"> </w:t>
      </w:r>
      <w:hyperlink r:id="rId226">
        <w:r>
          <w:rPr>
            <w:rStyle w:val="Collegamentoipertestuale"/>
          </w:rPr>
          <w:t>Gazzetta ufficiale</w:t>
        </w:r>
      </w:hyperlink>
      <w:r>
        <w:t xml:space="preserve"> </w:t>
      </w:r>
      <w:hyperlink r:id="rId227">
        <w:r>
          <w:rPr>
            <w:rStyle w:val="Collegamentoipertestuale"/>
          </w:rPr>
          <w:t>fonte</w:t>
        </w:r>
      </w:hyperlink>
    </w:p>
    <w:p w14:paraId="4FA41474" w14:textId="77777777" w:rsidR="002762CE" w:rsidRDefault="00F63CF4">
      <w:pPr>
        <w:pStyle w:val="Titolo3"/>
      </w:pPr>
      <w:bookmarkStart w:id="47" w:name="cina"/>
      <w:r>
        <w:t>Cina</w:t>
      </w:r>
      <w:bookmarkEnd w:id="47"/>
    </w:p>
    <w:p w14:paraId="64B18E70" w14:textId="77777777" w:rsidR="002762CE" w:rsidRDefault="00F63CF4">
      <w:pPr>
        <w:pStyle w:val="FirstParagraph"/>
        <w:jc w:val="both"/>
      </w:pPr>
      <w:r>
        <w:t>La disciplina della mediazione nella RPC resta pluristratificata. La People’s Mediation Law del 2010 (in vigore dal 1° gennaio 2011) regola la tiaojie popolare, gratuita e volontaria, gestita dai comitati di mediazione popolare a base territoriale e di impresa; l’accordo, di norma vincolante tra le parti, può essere sottoposto a conferma giudiziale che ne consente l’esecuzione forzata. Accanto opera la conciliazione giudiziale disciplinata dalla legge di procedura civile, in cui il giudice promuove la compo</w:t>
      </w:r>
      <w:r>
        <w:t>sizione e redige un verbale dotato di efficacia esecutiva. La principale novità è il Regolamento sulla mediazione commerciale adottato dal Consiglio di Stato il 19 dicembre 2025, in vigore dal 1° maggio 2026, che colma la frammentazione della mediazione commerciale professionale sinora affidata a interpretazioni e prassi delle camere e dei centri specializzati, defi</w:t>
      </w:r>
      <w:r>
        <w:lastRenderedPageBreak/>
        <w:t>nendone organismi, requisiti dei mediatori, procedura e riservatezza. La mediazione mantiene carattere volontario e non è configurata quale cond</w:t>
      </w:r>
      <w:r>
        <w:t>izione di procedibilità. Sul piano internazionale la Cina figura tra i primi firmatari della Convenzione di Singapore del 2019, la cui ratifica interna non risulta ancora perfezionata, cosicché l’esecutività transfrontaliera degli accordi resta subordinata al completamento dell’iter.</w:t>
      </w:r>
    </w:p>
    <w:p w14:paraId="0AB258E6" w14:textId="77777777" w:rsidR="002762CE" w:rsidRDefault="00F63CF4">
      <w:pPr>
        <w:pStyle w:val="Corpotesto"/>
        <w:jc w:val="both"/>
      </w:pPr>
      <w:r>
        <w:rPr>
          <w:b/>
        </w:rPr>
        <w:t>Aggiornamento (2020–2026):</w:t>
      </w:r>
      <w:r>
        <w:t xml:space="preserve"> Regolamento sulla mediazione commerciale (</w:t>
      </w:r>
      <w:r>
        <w:t>商事调解条例</w:t>
      </w:r>
      <w:r>
        <w:t xml:space="preserve">), Decreto del Consiglio di Stato n. 827 (19 dic. 2025, in vigore 1° maggio 2026): primo quadro nazionale organico sulla mediazione commerciale, in raccordo con la Convenzione di Singapore; definisce organizzazioni, requisiti dei mediatori e vigilanza. (in vigore/adozione: 2026-05-01). </w:t>
      </w:r>
      <w:hyperlink r:id="rId228">
        <w:r>
          <w:rPr>
            <w:rStyle w:val="Collegamentoipertestuale"/>
          </w:rPr>
          <w:t>fonte</w:t>
        </w:r>
      </w:hyperlink>
    </w:p>
    <w:p w14:paraId="77092CD8" w14:textId="77777777" w:rsidR="002762CE" w:rsidRDefault="00F63CF4">
      <w:pPr>
        <w:pStyle w:val="Corpotesto"/>
        <w:jc w:val="both"/>
      </w:pPr>
      <w:r>
        <w:rPr>
          <w:i/>
        </w:rPr>
        <w:t>Fonti:</w:t>
      </w:r>
      <w:r>
        <w:t xml:space="preserve"> </w:t>
      </w:r>
      <w:hyperlink r:id="rId229">
        <w:r>
          <w:rPr>
            <w:rStyle w:val="Collegamentoipertestuale"/>
          </w:rPr>
          <w:t>Gazzetta ufficiale</w:t>
        </w:r>
      </w:hyperlink>
      <w:r>
        <w:t xml:space="preserve"> </w:t>
      </w:r>
      <w:hyperlink r:id="rId230">
        <w:r>
          <w:rPr>
            <w:rStyle w:val="Collegamentoipertestuale"/>
          </w:rPr>
          <w:t>fonte</w:t>
        </w:r>
      </w:hyperlink>
    </w:p>
    <w:p w14:paraId="360A4AA3" w14:textId="77777777" w:rsidR="002762CE" w:rsidRDefault="00F63CF4">
      <w:pPr>
        <w:pStyle w:val="Titolo3"/>
      </w:pPr>
      <w:bookmarkStart w:id="48" w:name="colombia"/>
      <w:r>
        <w:t>Colombia</w:t>
      </w:r>
      <w:bookmarkEnd w:id="48"/>
    </w:p>
    <w:p w14:paraId="43DE25E8" w14:textId="77777777" w:rsidR="002762CE" w:rsidRDefault="00F63CF4">
      <w:pPr>
        <w:pStyle w:val="FirstParagraph"/>
        <w:jc w:val="both"/>
      </w:pPr>
      <w:r>
        <w:t>La materia conciliativa colombiana è oggi governata dalla Ley 2220 de 2022 (Estatuto de Conciliación), in vigore dal 30 dicembre 2022, che ha abrogato e sostituito la previgente Ley 640 de 2001, riordinando in modo organico la conciliazione giudiziale ed extragiudiziale. Confermando la tradizione colombiana, l’Estatuto mantiene la conciliación extrajudicial en derecho quale requisito di procedibilità per numerose controversie civili, commerciali, di famiglia e contenzioso amministrativo, da esperire dinanzi</w:t>
      </w:r>
      <w:r>
        <w:t xml:space="preserve"> a conciliatori dei centros de conciliación autorizzati dal Ministerio de Justicia, notai o funzionari abilitati, prima dell’accesso al giudice. Il procedimento è riservato e si conclude, in caso di intesa, con un’acta de conciliación che presta mérito ejecutivo e produce effetti di cosa giudicata, consentendo l’esecuzione diretta senza omologazione. La legge disciplina requisiti, formazione e abilitazione dei conciliatori, il funzionamento dei centri, i termini per la fissazione dell’audiencia e le consegu</w:t>
      </w:r>
      <w:r>
        <w:t>enze della mancata comparizione. L’impianto rafforza inoltre la conciliazione in equità e i meccanismi comunitari, in coerenza con l’accesso alla giustizia sancito dalla Costituzione del 1991.</w:t>
      </w:r>
    </w:p>
    <w:p w14:paraId="3C611531" w14:textId="77777777" w:rsidR="002762CE" w:rsidRDefault="00F63CF4">
      <w:pPr>
        <w:pStyle w:val="Corpotesto"/>
        <w:jc w:val="both"/>
      </w:pPr>
      <w:r>
        <w:rPr>
          <w:b/>
        </w:rPr>
        <w:t>Aggiornamento (2020–2026):</w:t>
      </w:r>
      <w:r>
        <w:t xml:space="preserve"> Ley 2220 de 2022 — Estatuto de Conciliación (in vigore 31 gennaio 2023): unico testo su conciliazione civile, contenzioso-amministrativa, di polizia e del lavoro; istituisce il Sistema Nacional de Conciliación; mantiene la conciliazione come requisito di procedibilità e generalizza quella telematica. (in vigore/adozione: 2023-01-31). </w:t>
      </w:r>
      <w:hyperlink r:id="rId231">
        <w:r>
          <w:rPr>
            <w:rStyle w:val="Collegamentoipertestuale"/>
          </w:rPr>
          <w:t>fonte</w:t>
        </w:r>
      </w:hyperlink>
    </w:p>
    <w:p w14:paraId="7376BF75" w14:textId="77777777" w:rsidR="002762CE" w:rsidRDefault="00F63CF4">
      <w:pPr>
        <w:pStyle w:val="Corpotesto"/>
        <w:jc w:val="both"/>
      </w:pPr>
      <w:r>
        <w:rPr>
          <w:i/>
        </w:rPr>
        <w:t>Fonti:</w:t>
      </w:r>
      <w:r>
        <w:t xml:space="preserve"> </w:t>
      </w:r>
      <w:hyperlink r:id="rId232">
        <w:r>
          <w:rPr>
            <w:rStyle w:val="Collegamentoipertestuale"/>
          </w:rPr>
          <w:t>Gazzetta ufficiale</w:t>
        </w:r>
      </w:hyperlink>
      <w:r>
        <w:t xml:space="preserve"> </w:t>
      </w:r>
      <w:hyperlink r:id="rId233">
        <w:r>
          <w:rPr>
            <w:rStyle w:val="Collegamentoipertestuale"/>
          </w:rPr>
          <w:t>fonte</w:t>
        </w:r>
      </w:hyperlink>
    </w:p>
    <w:p w14:paraId="2D9BD05C" w14:textId="77777777" w:rsidR="002762CE" w:rsidRDefault="00F63CF4">
      <w:pPr>
        <w:pStyle w:val="Titolo3"/>
      </w:pPr>
      <w:bookmarkStart w:id="49" w:name="comore"/>
      <w:r>
        <w:t>Comore</w:t>
      </w:r>
      <w:bookmarkEnd w:id="49"/>
    </w:p>
    <w:p w14:paraId="4D951FC7" w14:textId="77777777" w:rsidR="002762CE" w:rsidRDefault="00F63CF4">
      <w:pPr>
        <w:pStyle w:val="FirstParagraph"/>
        <w:jc w:val="both"/>
      </w:pPr>
      <w:r>
        <w:t>Le Comore applicano l’Atto uniforme OHADA relativo alla mediazione, adottato il 23 novembre 2017 ed entrato in vigore nel febbraio 2018, direttamente applicabile in materia civile e commerciale in virtù del diritto uniforme dell’Organisation pour l’harmonisation en Afrique du droit des affaires, che prevale sulle disposizioni interne contrastanti. L’Atto adotta una definizione ampia e volontaria della mediazione, comprensiva di ogni procedimento in cui le parti chiedono a un terzo di assisterle nella compos</w:t>
      </w:r>
      <w:r>
        <w:t>izione amichevole, indipendentemente dalla denominazione. Ne disciplina l’avvio, la nomina, la condotta e la conclusione, sancendo la riservatezza del procedimento e l’inutilizzabilità delle informazioni ivi acquisite, salvo consenso o obbligo di legge. Elemento qualificante è il regime dell’accordo di mediazione: le parti possono chiederne il riconoscimento e l’esecuzione, e ottenere l’apposizione della formula esecutiva da parte della giurisdizione competente o del notaio, così da conferire titolo esecuti</w:t>
      </w:r>
      <w:r>
        <w:t xml:space="preserve">vo all’intesa. La mediazione resta volontaria e </w:t>
      </w:r>
      <w:r>
        <w:lastRenderedPageBreak/>
        <w:t>non è configurata quale condizione di procedibilità. Il quadro convenzionale coesiste con la conciliazione giudiziaria e con le forme di composizione tradizionale e comunitaria radicate nel contesto isolano.</w:t>
      </w:r>
    </w:p>
    <w:p w14:paraId="6CF104A2" w14:textId="77777777" w:rsidR="002762CE" w:rsidRDefault="00F63CF4">
      <w:pPr>
        <w:pStyle w:val="Corpotesto"/>
        <w:jc w:val="both"/>
      </w:pPr>
      <w:r>
        <w:rPr>
          <w:i/>
        </w:rPr>
        <w:t>Fonti:</w:t>
      </w:r>
      <w:r>
        <w:t xml:space="preserve"> </w:t>
      </w:r>
      <w:hyperlink r:id="rId234">
        <w:r>
          <w:rPr>
            <w:rStyle w:val="Collegamentoipertestuale"/>
          </w:rPr>
          <w:t>Gazzetta ufficiale</w:t>
        </w:r>
      </w:hyperlink>
      <w:r>
        <w:t xml:space="preserve"> </w:t>
      </w:r>
      <w:hyperlink r:id="rId235">
        <w:r>
          <w:rPr>
            <w:rStyle w:val="Collegamentoipertestuale"/>
          </w:rPr>
          <w:t>fonte</w:t>
        </w:r>
      </w:hyperlink>
    </w:p>
    <w:p w14:paraId="754BB7E7" w14:textId="77777777" w:rsidR="002762CE" w:rsidRDefault="00F63CF4">
      <w:pPr>
        <w:pStyle w:val="Titolo3"/>
      </w:pPr>
      <w:bookmarkStart w:id="50" w:name="congo"/>
      <w:r>
        <w:t>Congo</w:t>
      </w:r>
      <w:bookmarkEnd w:id="50"/>
    </w:p>
    <w:p w14:paraId="74DB1F43" w14:textId="77777777" w:rsidR="002762CE" w:rsidRDefault="00F63CF4">
      <w:pPr>
        <w:pStyle w:val="FirstParagraph"/>
        <w:jc w:val="both"/>
      </w:pPr>
      <w:r>
        <w:t>Il Congo, in quanto Stato membro dell’OHADA, applica direttamente l’Atto uniforme relativo alla mediazione adottato il 23 novembre 2017 ed entrato in vigore nel febbraio 2018, che costituisce la disciplina di riferimento in materia civile e commerciale e prevale sul diritto interno incompatibile. Il testo, ispirato alla legge modello UNCITRAL, definisce la mediazione in senso ampio come procedimento consensuale in cui un terzo neutrale assiste le parti nella ricerca di una soluzione amichevole, senza potere</w:t>
      </w:r>
      <w:r>
        <w:t xml:space="preserve"> decisorio, e ne regola avvio, nomina del mediatore, svolgimento, riservatezza e cessazione. La riservatezza copre le dichiarazioni e i documenti prodotti, che non possono essere utilizzati nei successivi giudizi salvo eccezioni tassative. L’accordo di mediazione, una volta sottoscritto, vincola le parti e può essere reso esecutivo mediante riconoscimento e apposizione della formula esecutiva ad opera della giurisdizione competente o dell’autorità abilitata, acquisendo così valore di titolo esecutivo. Il pr</w:t>
      </w:r>
      <w:r>
        <w:t>ocedimento è volontario e non integra condizione di procedibilità. Tale quadro uniforme si affianca alla conciliazione giudiziale prevista dal diritto processuale nazionale e alle prassi di composizione tradizionale.</w:t>
      </w:r>
    </w:p>
    <w:p w14:paraId="154B4168" w14:textId="77777777" w:rsidR="002762CE" w:rsidRDefault="00F63CF4">
      <w:pPr>
        <w:pStyle w:val="Corpotesto"/>
        <w:jc w:val="both"/>
      </w:pPr>
      <w:r>
        <w:rPr>
          <w:i/>
        </w:rPr>
        <w:t>Fonti:</w:t>
      </w:r>
      <w:r>
        <w:t xml:space="preserve"> </w:t>
      </w:r>
      <w:hyperlink r:id="rId236">
        <w:r>
          <w:rPr>
            <w:rStyle w:val="Collegamentoipertestuale"/>
          </w:rPr>
          <w:t>Gazzetta ufficiale</w:t>
        </w:r>
      </w:hyperlink>
      <w:r>
        <w:t xml:space="preserve"> </w:t>
      </w:r>
      <w:hyperlink r:id="rId237">
        <w:r>
          <w:rPr>
            <w:rStyle w:val="Collegamentoipertestuale"/>
          </w:rPr>
          <w:t>fonte</w:t>
        </w:r>
      </w:hyperlink>
    </w:p>
    <w:p w14:paraId="0318F433" w14:textId="77777777" w:rsidR="002762CE" w:rsidRDefault="00F63CF4">
      <w:pPr>
        <w:pStyle w:val="Titolo3"/>
      </w:pPr>
      <w:bookmarkStart w:id="51" w:name="corea-del-nord"/>
      <w:r>
        <w:t>Corea del Nord</w:t>
      </w:r>
      <w:bookmarkEnd w:id="51"/>
    </w:p>
    <w:p w14:paraId="6F5CEB97" w14:textId="77777777" w:rsidR="002762CE" w:rsidRDefault="00F63CF4">
      <w:pPr>
        <w:pStyle w:val="FirstParagraph"/>
        <w:jc w:val="both"/>
      </w:pPr>
      <w:r>
        <w:t>La Repubblica Popolare Democratica di Corea non dispone di una disciplina organica e accessibile della mediazione civile e commerciale interna. La composizione delle controversie tra cittadini avviene in via prevalente attraverso comitati di conciliazione di quartiere e attraverso la conciliazione condotta all’interno del processo civile, secondo logiche di componimento amministrato e informale coerenti con l’assetto istituzionale del Paese. Il principale riferimento normativo accessibile riguarda invece il</w:t>
      </w:r>
      <w:r>
        <w:t xml:space="preserve"> contenzioso economico con l’estero: la Law on External Economic Arbitration, adottata con Decreto n. 875 del 1999, istituisce un regime per la risoluzione delle controversie economiche internazionali che contempla, accanto all’arbitrato, meccanismi conciliativi amministrati dagli organismi competenti in materia di commercio estero. Mancano un registro pubblico dei mediatori, requisiti formativi conoscibili e un regime chiaro di esecutività degli accordi conciliativi in ambito civile interno. La RPDC non ri</w:t>
      </w:r>
      <w:r>
        <w:t>sulta parte della Convenzione di Singapore. Ogni ricostruzione va assunta con cautela, stante la limitata reperibilità e traducibilità delle fonti normative ufficiali e l’assenza di prassi documentata sull’applicazione degli strumenti conciliativi.</w:t>
      </w:r>
    </w:p>
    <w:p w14:paraId="5AC7005C" w14:textId="77777777" w:rsidR="002762CE" w:rsidRDefault="00F63CF4">
      <w:pPr>
        <w:pStyle w:val="Corpotesto"/>
        <w:jc w:val="both"/>
      </w:pPr>
      <w:r>
        <w:rPr>
          <w:i/>
        </w:rPr>
        <w:t>Fonti:</w:t>
      </w:r>
      <w:r>
        <w:t xml:space="preserve"> </w:t>
      </w:r>
      <w:hyperlink r:id="rId238">
        <w:r>
          <w:rPr>
            <w:rStyle w:val="Collegamentoipertestuale"/>
          </w:rPr>
          <w:t>Gazzetta ufficiale</w:t>
        </w:r>
      </w:hyperlink>
      <w:r>
        <w:t xml:space="preserve"> </w:t>
      </w:r>
      <w:hyperlink r:id="rId239">
        <w:r>
          <w:rPr>
            <w:rStyle w:val="Collegamentoipertestuale"/>
          </w:rPr>
          <w:t>fonte</w:t>
        </w:r>
      </w:hyperlink>
    </w:p>
    <w:p w14:paraId="1F65A79C" w14:textId="77777777" w:rsidR="002762CE" w:rsidRDefault="00F63CF4">
      <w:pPr>
        <w:pStyle w:val="Titolo3"/>
      </w:pPr>
      <w:bookmarkStart w:id="52" w:name="corea-del-sud"/>
      <w:r>
        <w:t>Corea del Sud</w:t>
      </w:r>
      <w:bookmarkEnd w:id="52"/>
    </w:p>
    <w:p w14:paraId="19DBCB83" w14:textId="77777777" w:rsidR="002762CE" w:rsidRDefault="00F63CF4">
      <w:pPr>
        <w:pStyle w:val="FirstParagraph"/>
        <w:jc w:val="both"/>
      </w:pPr>
      <w:r>
        <w:t xml:space="preserve">Il perno del sistema sudcoreano è il Judicial Conciliation of Civil Disputes Act, in vigore dal 1990 e più volte modificato, che disciplina la conciliazione civile giudiziale: essa può essere avviata su domanda della parte o per rinvio del giudice della causa pendente ed è condotta da giudici conciliatori o da commissioni di conciliazione operanti presso i tribunali, composte da un giudice e da conciliatori laici. Il procedimento è improntato a informalità, celerità e riservatezza; in mancanza </w:t>
      </w:r>
      <w:r>
        <w:lastRenderedPageBreak/>
        <w:t>di accordo il giudice può emettere una decisione sostitutiva in luogo della conciliazione, che diviene definitiva se non opposta nel termine di legge. L’accordo conciliativo verbalizzato ha la stessa efficacia di una transazione giudiziale e, quindi, valore di titolo esecutivo, evitando un separato giudizio di omologazione. La conciliazione resta di regola volontaria e non condizione generale di procedibilità, benché il rinvio giudiziale sia prassi diffusa e in alcune materie sia incentivato. Coesistono mec</w:t>
      </w:r>
      <w:r>
        <w:t>canismi settoriali di mediazione amministrata presso commissioni specializzate. La Corea partecipa al dibattito sugli ADR transfrontalieri connesso alla Convenzione di Singapore.</w:t>
      </w:r>
    </w:p>
    <w:p w14:paraId="201B3124" w14:textId="77777777" w:rsidR="002762CE" w:rsidRDefault="00F63CF4">
      <w:pPr>
        <w:pStyle w:val="Corpotesto"/>
        <w:jc w:val="both"/>
      </w:pPr>
      <w:r>
        <w:rPr>
          <w:i/>
        </w:rPr>
        <w:t>Fonti:</w:t>
      </w:r>
      <w:r>
        <w:t xml:space="preserve"> </w:t>
      </w:r>
      <w:hyperlink r:id="rId240">
        <w:r>
          <w:rPr>
            <w:rStyle w:val="Collegamentoipertestuale"/>
          </w:rPr>
          <w:t>Gazzetta ufficiale</w:t>
        </w:r>
      </w:hyperlink>
      <w:r>
        <w:t xml:space="preserve"> </w:t>
      </w:r>
      <w:hyperlink r:id="rId241">
        <w:r>
          <w:rPr>
            <w:rStyle w:val="Collegamentoipertestuale"/>
          </w:rPr>
          <w:t>fonte</w:t>
        </w:r>
      </w:hyperlink>
    </w:p>
    <w:p w14:paraId="4E38EFAB" w14:textId="77777777" w:rsidR="002762CE" w:rsidRDefault="00F63CF4">
      <w:pPr>
        <w:pStyle w:val="Titolo3"/>
      </w:pPr>
      <w:bookmarkStart w:id="53" w:name="costa-rica"/>
      <w:r>
        <w:t>Costa Rica</w:t>
      </w:r>
      <w:bookmarkEnd w:id="53"/>
    </w:p>
    <w:p w14:paraId="794F58CC" w14:textId="77777777" w:rsidR="002762CE" w:rsidRDefault="00F63CF4">
      <w:pPr>
        <w:pStyle w:val="FirstParagraph"/>
        <w:jc w:val="both"/>
      </w:pPr>
      <w:r>
        <w:t>La materia è regolata dalla Ley sobre Resolución Alterna de Conflictos y Promoción de la Paz Social n. 7727 del 1997 (Ley RAC), tuttora in vigore, che disciplina in modo unitario conciliazione, mediazione e arbitrato quali mezzi di composizione delle controversie su diritti disponibili. La legge, in attuazione del diritto costituzionale di accesso a strumenti alternativi, prevede l’operatività di centri autorizzati e supervisionati dal Ministerio de Justicia y Paz, presso i quali operano mediatori e concili</w:t>
      </w:r>
      <w:r>
        <w:t>atori in possesso dei requisiti di formazione e iscrizione richiesti. Il procedimento è volontario, riservato e informato ai principi di neutralità e imparzialità, con inutilizzabilità nei successivi giudizi di quanto emerso in mediazione. Tratto qualificante della Ley RAC è l’efficacia riconosciuta all’accordo: l’acuerdo di conciliazione o mediazione debitamente omologato o formalizzato secondo la legge produce effetti di cosa giudicata e presta mérito ejecutivo, consentendo l’esecuzione diretta senza nece</w:t>
      </w:r>
      <w:r>
        <w:t>ssità di un separato accertamento. La mediazione non costituisce, in via generale, condizione di procedibilità, restando affidata all’iniziativa delle parti, pur essendo promossa anche mediante le Casas de Justicia comunitarie diffuse sul territorio.</w:t>
      </w:r>
    </w:p>
    <w:p w14:paraId="740E769A" w14:textId="77777777" w:rsidR="002762CE" w:rsidRDefault="00F63CF4">
      <w:pPr>
        <w:pStyle w:val="Corpotesto"/>
        <w:jc w:val="both"/>
      </w:pPr>
      <w:r>
        <w:rPr>
          <w:b/>
        </w:rPr>
        <w:t>Aggiornamento (2020–2026):</w:t>
      </w:r>
      <w:r>
        <w:t xml:space="preserve"> Ley N° 10535: deroga il regime di arbitrato domestico della Ley 7727 (sistema monista UNCITRAL); le norme su mediazione e conciliazione della Ley 7727 restano vigenti. (in vigore/adozione: pubbl. 1.10.2024, in vigore da aprile 2025). </w:t>
      </w:r>
      <w:hyperlink r:id="rId242">
        <w:r>
          <w:rPr>
            <w:rStyle w:val="Collegamentoipertestuale"/>
          </w:rPr>
          <w:t>fonte</w:t>
        </w:r>
      </w:hyperlink>
    </w:p>
    <w:p w14:paraId="69E8F2BF" w14:textId="77777777" w:rsidR="002762CE" w:rsidRDefault="00F63CF4">
      <w:pPr>
        <w:pStyle w:val="Corpotesto"/>
        <w:jc w:val="both"/>
      </w:pPr>
      <w:r>
        <w:rPr>
          <w:i/>
        </w:rPr>
        <w:t>Fonti:</w:t>
      </w:r>
      <w:r>
        <w:t xml:space="preserve"> </w:t>
      </w:r>
      <w:hyperlink r:id="rId243">
        <w:r>
          <w:rPr>
            <w:rStyle w:val="Collegamentoipertestuale"/>
          </w:rPr>
          <w:t>Gazzetta ufficiale</w:t>
        </w:r>
      </w:hyperlink>
      <w:r>
        <w:t xml:space="preserve"> </w:t>
      </w:r>
      <w:hyperlink r:id="rId244">
        <w:r>
          <w:rPr>
            <w:rStyle w:val="Collegamentoipertestuale"/>
          </w:rPr>
          <w:t>fonte</w:t>
        </w:r>
      </w:hyperlink>
    </w:p>
    <w:p w14:paraId="28B56C85" w14:textId="77777777" w:rsidR="002762CE" w:rsidRDefault="00F63CF4">
      <w:pPr>
        <w:pStyle w:val="Titolo3"/>
      </w:pPr>
      <w:bookmarkStart w:id="54" w:name="costa-davorio"/>
      <w:r>
        <w:t>Costa d’Avorio</w:t>
      </w:r>
      <w:bookmarkEnd w:id="54"/>
    </w:p>
    <w:p w14:paraId="5310E9B4" w14:textId="77777777" w:rsidR="002762CE" w:rsidRDefault="00F63CF4">
      <w:pPr>
        <w:pStyle w:val="FirstParagraph"/>
        <w:jc w:val="both"/>
      </w:pPr>
      <w:r>
        <w:t>La Costa d’Avorio combina la disciplina uniforme sovranazionale con una legge interna dedicata. Quale Stato OHADA, applica direttamente l’Atto uniforme sulla mediazione del 23 novembre 2017 (in vigore dal febbraio 2018), riferimento generale in materia civile e commerciale che consente il riconoscimento e l’apposizione della formula esecutiva agli accordi di mediazione. A livello nazionale, la Loi n° 2014-389 disciplina la médiation judiciaire et conventionnelle, articolando la mediazione disposta dal giudi</w:t>
      </w:r>
      <w:r>
        <w:t>ce nell’ambito di un procedimento pendente e quella convenzionale attivata autonomamente dalle parti, definendo la nomina e il ruolo del mediatore, la durata del mandato e i rapporti con il processo, che resta sospeso o coordinato durante la mediazione. Il procedimento è riservato e volontario, non costituendo di regola condizione di procedibilità. L’accordo raggiunto può essere omologato dal giudice competente, acquisendo forza esecutiva, o reso esecutivo secondo il regime OHADA. Il concorso tra fonte inte</w:t>
      </w:r>
      <w:r>
        <w:t xml:space="preserve">rna e diritto uniforme è risolto in favore della prevalenza dell’Atto uniforme sulle disposizioni nazionali contrastanti, ferma la </w:t>
      </w:r>
      <w:r>
        <w:lastRenderedPageBreak/>
        <w:t>funzione integrativa e specificativa della legge del 2014, coerentemente con la politica di sviluppo della mediazione commerciale del Paese.</w:t>
      </w:r>
    </w:p>
    <w:p w14:paraId="4AE291DB" w14:textId="77777777" w:rsidR="002762CE" w:rsidRDefault="00F63CF4">
      <w:pPr>
        <w:pStyle w:val="Corpotesto"/>
        <w:jc w:val="both"/>
      </w:pPr>
      <w:r>
        <w:rPr>
          <w:b/>
        </w:rPr>
        <w:t>Aggiornamento (2020–2026):</w:t>
      </w:r>
      <w:r>
        <w:t xml:space="preserve"> Loi n° 2023-419 del 22 maggio 2023: nuova legge sulla mediazione che abroga la legge 2014-389; mediazione volontaria, gratuita, con consenso libero delle parti; approvata con la legge gemella 2023-418 sull’arbitrato. (in vigore/adozione: 2023-05-22). </w:t>
      </w:r>
      <w:hyperlink r:id="rId245">
        <w:r>
          <w:rPr>
            <w:rStyle w:val="Collegamentoipertestuale"/>
          </w:rPr>
          <w:t>fonte</w:t>
        </w:r>
      </w:hyperlink>
    </w:p>
    <w:p w14:paraId="710254E0" w14:textId="77777777" w:rsidR="002762CE" w:rsidRDefault="00F63CF4">
      <w:pPr>
        <w:pStyle w:val="Corpotesto"/>
        <w:jc w:val="both"/>
      </w:pPr>
      <w:r>
        <w:rPr>
          <w:i/>
        </w:rPr>
        <w:t>Fonti:</w:t>
      </w:r>
      <w:r>
        <w:t xml:space="preserve"> </w:t>
      </w:r>
      <w:hyperlink r:id="rId246">
        <w:r>
          <w:rPr>
            <w:rStyle w:val="Collegamentoipertestuale"/>
          </w:rPr>
          <w:t>Gazzetta ufficiale</w:t>
        </w:r>
      </w:hyperlink>
      <w:r>
        <w:t xml:space="preserve"> </w:t>
      </w:r>
      <w:hyperlink r:id="rId247">
        <w:r>
          <w:rPr>
            <w:rStyle w:val="Collegamentoipertestuale"/>
          </w:rPr>
          <w:t>fonte</w:t>
        </w:r>
      </w:hyperlink>
    </w:p>
    <w:p w14:paraId="017EF8CF" w14:textId="77777777" w:rsidR="002762CE" w:rsidRDefault="00F63CF4">
      <w:pPr>
        <w:pStyle w:val="Titolo3"/>
      </w:pPr>
      <w:bookmarkStart w:id="55" w:name="cuba"/>
      <w:r>
        <w:t>Cuba</w:t>
      </w:r>
      <w:bookmarkEnd w:id="55"/>
    </w:p>
    <w:p w14:paraId="7F1BD22C" w14:textId="77777777" w:rsidR="002762CE" w:rsidRDefault="00F63CF4">
      <w:pPr>
        <w:pStyle w:val="FirstParagraph"/>
        <w:jc w:val="both"/>
      </w:pPr>
      <w:r>
        <w:t xml:space="preserve">Cuba non dispone di una legge organica sulla mediazione civile e commerciale. La composizione delle controversie in sede giudiziale è oggi retta dalla Ley n. 141/2021, Código de Procesos (Proceso Civil, Administrativo, Laboral y Económico), che prevede l’udienza di conciliazione all’interno del giudizio, in cui il tribunale sollecita le parti a una definizione amichevole e verbalizza l’eventuale accordo, dotato di efficacia esecutiva quale atto processuale. Il codice del 2021 valorizza inoltre le soluzioni </w:t>
      </w:r>
      <w:r>
        <w:t>concordate lungo l’iter processuale. In ambito commerciale, e segnatamente per le controversie internazionali, opera la Corte Cubana de Arbitraje Comercial Internacional presso la Camera di Commercio, il cui Reglamento de Mediación del 2018 disciplina un procedimento di mediazione amministrata, volontario e riservato, con mediatori designati secondo le regole istituzionali. Non risulta un registro pubblico generale dei mediatori né un obbligo generalizzato di previo esperimento: la mediazione ha carattere v</w:t>
      </w:r>
      <w:r>
        <w:t>olontario e non costituisce condizione di procedibilità. Data la limitata reperibilità di fonti aggiornate, la ricostruzione dell’efficacia esecutiva degli accordi extragiudiziali va assunta con cautela, coordinandola con le previsioni processuali della Ley 141/2021.</w:t>
      </w:r>
    </w:p>
    <w:p w14:paraId="695ACBEF" w14:textId="77777777" w:rsidR="002762CE" w:rsidRDefault="00F63CF4">
      <w:pPr>
        <w:pStyle w:val="Corpotesto"/>
        <w:jc w:val="both"/>
      </w:pPr>
      <w:r>
        <w:rPr>
          <w:b/>
        </w:rPr>
        <w:t>Aggiornamento (2020–2026):</w:t>
      </w:r>
      <w:r>
        <w:t xml:space="preserve"> Decreto-Ley 69/2023 sulla mediazione dei conflitti (primo quadro organico: civile, famiglia, mercantile, lavoro, penale) e Decreto-Ley 87/2024 su arbitrato e mediazione commerciale internazionale. (in vigore/adozione: 2023-02-22). </w:t>
      </w:r>
      <w:hyperlink r:id="rId248">
        <w:r>
          <w:rPr>
            <w:rStyle w:val="Collegamentoipertestuale"/>
          </w:rPr>
          <w:t>fonte</w:t>
        </w:r>
      </w:hyperlink>
    </w:p>
    <w:p w14:paraId="5B4E6F0F" w14:textId="77777777" w:rsidR="002762CE" w:rsidRDefault="00F63CF4">
      <w:pPr>
        <w:pStyle w:val="Corpotesto"/>
        <w:jc w:val="both"/>
      </w:pPr>
      <w:r>
        <w:rPr>
          <w:i/>
        </w:rPr>
        <w:t>Fonti:</w:t>
      </w:r>
      <w:r>
        <w:t xml:space="preserve"> </w:t>
      </w:r>
      <w:hyperlink r:id="rId249">
        <w:r>
          <w:rPr>
            <w:rStyle w:val="Collegamentoipertestuale"/>
          </w:rPr>
          <w:t>Gazzetta ufficiale</w:t>
        </w:r>
      </w:hyperlink>
      <w:r>
        <w:t xml:space="preserve"> </w:t>
      </w:r>
      <w:hyperlink r:id="rId250">
        <w:r>
          <w:rPr>
            <w:rStyle w:val="Collegamentoipertestuale"/>
          </w:rPr>
          <w:t>fonte</w:t>
        </w:r>
      </w:hyperlink>
    </w:p>
    <w:p w14:paraId="6B07671E" w14:textId="77777777" w:rsidR="002762CE" w:rsidRDefault="00F63CF4">
      <w:pPr>
        <w:pStyle w:val="Titolo3"/>
      </w:pPr>
      <w:bookmarkStart w:id="56" w:name="dominica"/>
      <w:r>
        <w:t>Dominica</w:t>
      </w:r>
      <w:bookmarkEnd w:id="56"/>
    </w:p>
    <w:p w14:paraId="160BCD7B" w14:textId="77777777" w:rsidR="002762CE" w:rsidRDefault="00F63CF4">
      <w:pPr>
        <w:pStyle w:val="FirstParagraph"/>
        <w:jc w:val="both"/>
      </w:pPr>
      <w:r>
        <w:t>La Dominica, quale Stato dell’Organizzazione degli Stati dei Caraibi Orientali, non dispone di una legge autonoma sulla mediazione, ma la applica nell’ambito della court-connected mediation disciplinata dalle Eastern Caribbean Supreme Court Civil Procedure Rules, oggi nella Revised Edition 2023. Le Rules, applicabili agli Stati OECS serviti dalla Eastern Caribbean Supreme Court, prevedono nelle parti dedicate alla mediazione annessa al tribunale il rinvio delle cause civili al mediatore nell’ambito della ge</w:t>
      </w:r>
      <w:r>
        <w:t xml:space="preserve">stione del caso (case management), con il giudice che può indirizzare le parti verso la composizione amichevole. Il procedimento è riservato, condotto da mediatori accreditati secondo gli standard giudiziari regionali, e coordinato con il processo che può essere sospeso per il suo svolgimento. L’accordo raggiunto è formalizzato e, ove recepito in un provvedimento o transazione giudiziale, acquisisce efficacia esecutiva. Sul piano sovranazionale il Trattato riveduto di Chaguaramas, istitutivo della Comunità </w:t>
      </w:r>
      <w:r>
        <w:t>caraibica, promuove i meccanismi di risoluzione delle controversie nell’area CARICOM. La mediazione ha carattere prevalentemente volontario o incentivato dal giudice, non risultando, allo stato, configurata quale generale condizione di procedibilità; la ricostruzione di eventuali profili obbligatori va assunta con cautela.</w:t>
      </w:r>
    </w:p>
    <w:p w14:paraId="5DD6AA98" w14:textId="77777777" w:rsidR="002762CE" w:rsidRDefault="00F63CF4">
      <w:pPr>
        <w:pStyle w:val="Corpotesto"/>
        <w:jc w:val="both"/>
      </w:pPr>
      <w:r>
        <w:rPr>
          <w:i/>
        </w:rPr>
        <w:lastRenderedPageBreak/>
        <w:t>Fonti:</w:t>
      </w:r>
      <w:r>
        <w:t xml:space="preserve"> </w:t>
      </w:r>
      <w:hyperlink r:id="rId251">
        <w:r>
          <w:rPr>
            <w:rStyle w:val="Collegamentoipertestuale"/>
          </w:rPr>
          <w:t>Gazzetta ufficiale</w:t>
        </w:r>
      </w:hyperlink>
      <w:r>
        <w:t xml:space="preserve"> </w:t>
      </w:r>
      <w:hyperlink r:id="rId252">
        <w:r>
          <w:rPr>
            <w:rStyle w:val="Collegamentoipertestuale"/>
          </w:rPr>
          <w:t>fonte</w:t>
        </w:r>
      </w:hyperlink>
    </w:p>
    <w:p w14:paraId="0F5B6AEE" w14:textId="77777777" w:rsidR="002762CE" w:rsidRDefault="00F63CF4">
      <w:pPr>
        <w:pStyle w:val="Titolo3"/>
      </w:pPr>
      <w:bookmarkStart w:id="57" w:name="ecuador"/>
      <w:r>
        <w:t>Ecuador</w:t>
      </w:r>
      <w:bookmarkEnd w:id="57"/>
    </w:p>
    <w:p w14:paraId="4121DA8B" w14:textId="77777777" w:rsidR="002762CE" w:rsidRDefault="00F63CF4">
      <w:pPr>
        <w:pStyle w:val="FirstParagraph"/>
        <w:jc w:val="both"/>
      </w:pPr>
      <w:r>
        <w:t>L’Ecuador è retto dalla Ley de Arbitraje y Mediación, adottata nel 1997 e vigente nel testo della codificazione del 2006, che disciplina la mediazione quale metodo alternativo di risoluzione delle controversie su materie transigibili. La legge prevede l’operatività di centri di mediazione autorizzati e registrati, presso i quali agiscono mediatori qualificati secondo i requisiti di formazione richiesti, e struttura un procedimento volontario, riservato e imparziale, attivabile per accordo delle parti o su i</w:t>
      </w:r>
      <w:r>
        <w:t>nvito del giudice. Tratto distintivo dell’ordinamento ecuadoriano è l’efficacia dell’accordo: l’acta de mediación che contiene l’intesa ha valore di sentenza definitiva ed effetti di cosa giudicata, prestando mérito ejecutivo, sicché è direttamente eseguibile senza necessità di omologazione; l’acta che attesta il mancato accordo consente invece l’accesso alla via giudiziale o arbitrale. La Costituzione del 2008 riconosce espressamente i mezzi alternativi di soluzione dei conflitti quali strumenti di accesso</w:t>
      </w:r>
      <w:r>
        <w:t xml:space="preserve"> alla giustizia, rafforzandone la legittimazione. La mediazione mantiene carattere volontario e non costituisce, in via generale, condizione di procedibilità, salvi eventuali regimi settoriali; è promossa anche presso centri pubblici e comunitari.</w:t>
      </w:r>
    </w:p>
    <w:p w14:paraId="4AC9D52C" w14:textId="77777777" w:rsidR="002762CE" w:rsidRDefault="00F63CF4">
      <w:pPr>
        <w:pStyle w:val="Corpotesto"/>
        <w:jc w:val="both"/>
      </w:pPr>
      <w:r>
        <w:rPr>
          <w:b/>
        </w:rPr>
        <w:t>Aggiornamento (2020–2026):</w:t>
      </w:r>
      <w:r>
        <w:t xml:space="preserve"> Riforma dell’art. 5 della Ley de Arbitraje y Mediación (Decreto 206, R.O. 22 marzo 2024); l’art. 16.5 poi dichiarato incostituzionale (Corte Cost. ris. 74, 2 aprile 2025). (in vigore/adozione: 2024-03-22). </w:t>
      </w:r>
      <w:hyperlink r:id="rId253">
        <w:r>
          <w:rPr>
            <w:rStyle w:val="Collegamentoipertestuale"/>
          </w:rPr>
          <w:t>fonte</w:t>
        </w:r>
      </w:hyperlink>
    </w:p>
    <w:p w14:paraId="3C03C82F" w14:textId="77777777" w:rsidR="002762CE" w:rsidRDefault="00F63CF4">
      <w:pPr>
        <w:pStyle w:val="Corpotesto"/>
        <w:jc w:val="both"/>
      </w:pPr>
      <w:r>
        <w:rPr>
          <w:i/>
        </w:rPr>
        <w:t>Fonti:</w:t>
      </w:r>
      <w:r>
        <w:t xml:space="preserve"> </w:t>
      </w:r>
      <w:hyperlink r:id="rId254">
        <w:r>
          <w:rPr>
            <w:rStyle w:val="Collegamentoipertestuale"/>
          </w:rPr>
          <w:t>Gazzetta ufficiale</w:t>
        </w:r>
      </w:hyperlink>
      <w:r>
        <w:t xml:space="preserve"> </w:t>
      </w:r>
      <w:hyperlink r:id="rId255">
        <w:r>
          <w:rPr>
            <w:rStyle w:val="Collegamentoipertestuale"/>
          </w:rPr>
          <w:t>fonte</w:t>
        </w:r>
      </w:hyperlink>
    </w:p>
    <w:p w14:paraId="78238CAF" w14:textId="77777777" w:rsidR="002762CE" w:rsidRDefault="00F63CF4">
      <w:pPr>
        <w:pStyle w:val="Titolo3"/>
      </w:pPr>
      <w:bookmarkStart w:id="58" w:name="egitto"/>
      <w:r>
        <w:t>Egitto</w:t>
      </w:r>
      <w:bookmarkEnd w:id="58"/>
    </w:p>
    <w:p w14:paraId="06D91F12" w14:textId="77777777" w:rsidR="002762CE" w:rsidRDefault="00F63CF4">
      <w:pPr>
        <w:pStyle w:val="FirstParagraph"/>
        <w:jc w:val="both"/>
      </w:pPr>
      <w:r>
        <w:t>L’Egitto non ha una legge organica unitaria sulla mediazione civile e commerciale, bensì un mosaico di fonti. La composizione stragiudiziale è affidata anzitutto ai comitati di conciliazione istituiti dalla Legge n. 7 del 2000, che impongono in numerose controversie tra cittadini e amministrazioni, e in talune liti civili, il previo tentativo di conciliazione presso appositi comitati quale passaggio precontenzioso. In ambito economico, la Legge n. 120 del 2008 sulle corti economiche prevede meccanismi di co</w:t>
      </w:r>
      <w:r>
        <w:t>nciliazione e mediazione preventiva dinanzi a tali giurisdizioni specializzate, con esperimento anteriore alla trattazione di determinate cause. Il Codice di procedura civile (art. 64 e disposizioni connesse) consente inoltre la conciliazione endoprocessuale, il cui verbale, una volta depositato, acquista efficacia esecutiva. La mediazione commerciale amministrata trova sede presso il Cairo Regional Centre for International Commercial Arbitration (CRCICA), le cui regole disciplinano un procedimento volontar</w:t>
      </w:r>
      <w:r>
        <w:t>io e riservato. Il quadro presenta quindi profili di obbligatorietà settoriale, coesistenti con l’esperimento volontario. Gli estremi normativi e le soglie applicative vanno verificati caso per caso, data la stratificazione delle fonti; la posizione dell’Egitto rispetto alla Convenzione di Singapore è da riscontrare.</w:t>
      </w:r>
    </w:p>
    <w:p w14:paraId="5289B501" w14:textId="77777777" w:rsidR="002762CE" w:rsidRDefault="00F63CF4">
      <w:pPr>
        <w:pStyle w:val="Corpotesto"/>
        <w:jc w:val="both"/>
      </w:pPr>
      <w:r>
        <w:rPr>
          <w:i/>
        </w:rPr>
        <w:t>Fonti:</w:t>
      </w:r>
      <w:r>
        <w:t xml:space="preserve"> </w:t>
      </w:r>
      <w:hyperlink r:id="rId256">
        <w:r>
          <w:rPr>
            <w:rStyle w:val="Collegamentoipertestuale"/>
          </w:rPr>
          <w:t>Gazzetta ufficiale</w:t>
        </w:r>
      </w:hyperlink>
      <w:r>
        <w:t xml:space="preserve"> </w:t>
      </w:r>
      <w:hyperlink r:id="rId257">
        <w:r>
          <w:rPr>
            <w:rStyle w:val="Collegamentoipertestuale"/>
          </w:rPr>
          <w:t>fonte</w:t>
        </w:r>
      </w:hyperlink>
    </w:p>
    <w:p w14:paraId="07F1BB70" w14:textId="77777777" w:rsidR="002762CE" w:rsidRDefault="00F63CF4">
      <w:pPr>
        <w:pStyle w:val="Titolo3"/>
      </w:pPr>
      <w:bookmarkStart w:id="59" w:name="el-salvador"/>
      <w:r>
        <w:t>El Salvador</w:t>
      </w:r>
      <w:bookmarkEnd w:id="59"/>
    </w:p>
    <w:p w14:paraId="5FB06385" w14:textId="77777777" w:rsidR="002762CE" w:rsidRDefault="00F63CF4">
      <w:pPr>
        <w:pStyle w:val="FirstParagraph"/>
        <w:jc w:val="both"/>
      </w:pPr>
      <w:r>
        <w:t xml:space="preserve">El Salvador è disciplinato dalla Ley de Mediación, Conciliación y Arbitraje, approvata con Decreto Legislativo n. 914 del 2002 e successivamente modificata (in particolare nel 2009), che regola in modo unitario mediazione, conciliazione e arbitrato quali mezzi alternativi di risoluzione delle controversie su diritti disponibili. La legge prevede l’operatività di centri di mediazione e conciliazione autorizzati, tra cui rilevano quelli della Procuraduría General de la República, che offrono </w:t>
      </w:r>
      <w:r>
        <w:lastRenderedPageBreak/>
        <w:t>il servizio anche gratuitamente, con mediatori in possesso dei requisiti di formazione e imparzialità richiesti. Il procedimento è volontario, riservato e informale, informato ai principi di neutralità e autodeterminazione delle parti. L’accordo raggiunto, formalizzato nell’acta corrispondente, produce effetti vincolanti e, nelle forme previste dalla legge, presta mérito ejecutivo, consentendo l’esecuzione diretta dell’intesa. La mediazione conserva carattere volontario e non costituisce, in via generale, c</w:t>
      </w:r>
      <w:r>
        <w:t>ondizione di procedibilità, restando promossa quale strumento di accesso alla giustizia e di deflazione del contenzioso. Il quadro salvadoregno si inserisce nella tradizione latinoamericana di valorizzazione degli ADR, con centri pubblici e privati abilitati dall’autorità competente e sottoposti a vigilanza.</w:t>
      </w:r>
    </w:p>
    <w:p w14:paraId="0CE6C920" w14:textId="77777777" w:rsidR="002762CE" w:rsidRDefault="00F63CF4">
      <w:pPr>
        <w:pStyle w:val="Corpotesto"/>
        <w:jc w:val="both"/>
      </w:pPr>
      <w:r>
        <w:rPr>
          <w:i/>
        </w:rPr>
        <w:t>Fonti:</w:t>
      </w:r>
      <w:r>
        <w:t xml:space="preserve"> </w:t>
      </w:r>
      <w:hyperlink r:id="rId258">
        <w:r>
          <w:rPr>
            <w:rStyle w:val="Collegamentoipertestuale"/>
          </w:rPr>
          <w:t>Gazzetta ufficiale</w:t>
        </w:r>
      </w:hyperlink>
      <w:r>
        <w:t xml:space="preserve"> </w:t>
      </w:r>
      <w:hyperlink r:id="rId259">
        <w:r>
          <w:rPr>
            <w:rStyle w:val="Collegamentoipertestuale"/>
          </w:rPr>
          <w:t>fonte</w:t>
        </w:r>
      </w:hyperlink>
    </w:p>
    <w:p w14:paraId="0CBE8202" w14:textId="77777777" w:rsidR="002762CE" w:rsidRDefault="00F63CF4">
      <w:pPr>
        <w:pStyle w:val="Titolo3"/>
      </w:pPr>
      <w:bookmarkStart w:id="60" w:name="emirati-arabi-uniti"/>
      <w:r>
        <w:t>Emirati Arabi Uniti</w:t>
      </w:r>
      <w:bookmarkEnd w:id="60"/>
    </w:p>
    <w:p w14:paraId="038E2EBE" w14:textId="77777777" w:rsidR="002762CE" w:rsidRDefault="00F63CF4">
      <w:pPr>
        <w:pStyle w:val="FirstParagraph"/>
        <w:jc w:val="both"/>
      </w:pPr>
      <w:r>
        <w:t>Gli Emirati Arabi Uniti si sono dotati di una disciplina organica con il Federal Decree-Law No. 40 of 2023 on Mediation and Conciliation, in vigore dal 29 dicembre 2023, che regola la mediazione e la conciliazione nelle controversie civili e commerciali, sostituendo il precedente regime della legge sulla conciliazione. Il testo distingue la mediazione giudiziale, disposta o supervisionata dal tribunale competente, dalla mediazione privata affidata a centri e mediatori accreditati, prevedendo l’istituzione d</w:t>
      </w:r>
      <w:r>
        <w:t>i registri dei mediatori e requisiti di qualificazione, indipendenza e riservatezza. Elemento qualificante è il possibile carattere obbligatorio o incentivato del rinvio giudiziale in determinate materie e soglie, con funzione deflativa, sicché la mediazione assume profili di obbligatorietà settoriale nell’ambito del percorso processuale. Il procedimento è riservato, con inutilizzabilità delle dichiarazioni nei successivi giudizi, e coordinato con la sospensione dei termini. L’accordo di composizione, una v</w:t>
      </w:r>
      <w:r>
        <w:t>olta ratificato o omologato dal giudice competente, acquisisce forza esecutiva quale titolo. La riforma si inserisce nella strategia emiratina di sviluppo degli ADR e di attrattività per il contenzioso commerciale; la posizione rispetto alla Convenzione di Singapore, di cui gli EAU sono tra i firmatari, va coordinata con l’attuazione interna.</w:t>
      </w:r>
    </w:p>
    <w:p w14:paraId="00A3E25A" w14:textId="77777777" w:rsidR="002762CE" w:rsidRDefault="00F63CF4">
      <w:pPr>
        <w:pStyle w:val="Corpotesto"/>
        <w:jc w:val="both"/>
      </w:pPr>
      <w:r>
        <w:rPr>
          <w:b/>
        </w:rPr>
        <w:t>Aggiornamento (2020–2026):</w:t>
      </w:r>
      <w:r>
        <w:t xml:space="preserve"> Federal Decree-Law 40/2023 (in vigore 29 dic. 2023): consolida mediazione e conciliazione in un testo unico; ammette la modalità elettronica; competenza esclusiva del Centro per liti fino a 5 milioni AED e tra familiari. Dubai Law 9/2025: conciliazione obbligatoria per alcune liti. (in vigore/adozione: 2023-09-28). </w:t>
      </w:r>
      <w:hyperlink r:id="rId260">
        <w:r>
          <w:rPr>
            <w:rStyle w:val="Collegamentoipertestuale"/>
          </w:rPr>
          <w:t>fonte</w:t>
        </w:r>
      </w:hyperlink>
    </w:p>
    <w:p w14:paraId="2A2F5A6F" w14:textId="77777777" w:rsidR="002762CE" w:rsidRDefault="00F63CF4">
      <w:pPr>
        <w:pStyle w:val="Corpotesto"/>
        <w:jc w:val="both"/>
      </w:pPr>
      <w:r>
        <w:rPr>
          <w:i/>
        </w:rPr>
        <w:t>Fonti:</w:t>
      </w:r>
      <w:r>
        <w:t xml:space="preserve"> </w:t>
      </w:r>
      <w:hyperlink r:id="rId261">
        <w:r>
          <w:rPr>
            <w:rStyle w:val="Collegamentoipertestuale"/>
          </w:rPr>
          <w:t>Gazzetta ufficiale</w:t>
        </w:r>
      </w:hyperlink>
      <w:r>
        <w:t xml:space="preserve"> </w:t>
      </w:r>
      <w:hyperlink r:id="rId262">
        <w:r>
          <w:rPr>
            <w:rStyle w:val="Collegamentoipertestuale"/>
          </w:rPr>
          <w:t>fonte</w:t>
        </w:r>
      </w:hyperlink>
    </w:p>
    <w:p w14:paraId="75AD0F97" w14:textId="77777777" w:rsidR="002762CE" w:rsidRDefault="00F63CF4">
      <w:pPr>
        <w:pStyle w:val="Titolo3"/>
      </w:pPr>
      <w:bookmarkStart w:id="61" w:name="eritrea"/>
      <w:r>
        <w:t>Eritrea</w:t>
      </w:r>
      <w:bookmarkEnd w:id="61"/>
    </w:p>
    <w:p w14:paraId="0B3C1333" w14:textId="77777777" w:rsidR="002762CE" w:rsidRDefault="00F63CF4">
      <w:pPr>
        <w:pStyle w:val="FirstParagraph"/>
        <w:jc w:val="both"/>
      </w:pPr>
      <w:r>
        <w:t xml:space="preserve">L’Eritrea non dispone di una legge organica sulla mediazione. La composizione delle controversie civili è affidata anzitutto alla conciliazione prevista dal Codice di procedura civile dello Stato di Eritrea del 2015, che consente e promuove il componimento amichevole nell’ambito e in funzione del processo, secondo forme di conciliazione giudiziale. Un ruolo centrale mantengono i tribunali comunitari e la giustizia tradizionale, presso i quali la mediazione e la conciliazione operano su base consuetudinaria </w:t>
      </w:r>
      <w:r>
        <w:t>per la risoluzione delle liti locali e familiari, con radicamento sociale significativo. Non risultano un registro pubblico dei mediatori professionali, requisiti formativi codificati né una disciplina generale dell’esecutività degli accordi di mediazione extragiudiziale distinta da quella dei provvedimenti giudiziari e degli atti conciliativi verbalizzati. Il carattere obbligatorio o volontario del previo esperimento non è chiaramente determinabile in via generale e va assunto con cautela, in ragione della</w:t>
      </w:r>
      <w:r>
        <w:t xml:space="preserve"> limitata reperibilità e traducibilità delle fonti normative </w:t>
      </w:r>
      <w:r>
        <w:lastRenderedPageBreak/>
        <w:t>aggiornate e dell’assenza di prassi documentata. L’Eritrea non risulta parte della Convenzione di Singapore. Il sistema si caratterizza dunque per la prevalenza di meccanismi comunitari e per l’assenza di un impianto specialistico moderno di mediazione civile e commerciale.</w:t>
      </w:r>
    </w:p>
    <w:p w14:paraId="1AB946A6" w14:textId="77777777" w:rsidR="002762CE" w:rsidRDefault="00F63CF4">
      <w:pPr>
        <w:pStyle w:val="Corpotesto"/>
        <w:jc w:val="both"/>
      </w:pPr>
      <w:r>
        <w:rPr>
          <w:i/>
        </w:rPr>
        <w:t>Fonti:</w:t>
      </w:r>
      <w:r>
        <w:t xml:space="preserve"> </w:t>
      </w:r>
      <w:hyperlink r:id="rId263">
        <w:r>
          <w:rPr>
            <w:rStyle w:val="Collegamentoipertestuale"/>
          </w:rPr>
          <w:t>fonte</w:t>
        </w:r>
      </w:hyperlink>
    </w:p>
    <w:p w14:paraId="50D80DD8" w14:textId="77777777" w:rsidR="002762CE" w:rsidRDefault="00F63CF4">
      <w:pPr>
        <w:pStyle w:val="Titolo3"/>
      </w:pPr>
      <w:bookmarkStart w:id="62" w:name="eswatini"/>
      <w:r>
        <w:t>Eswatini</w:t>
      </w:r>
      <w:bookmarkEnd w:id="62"/>
    </w:p>
    <w:p w14:paraId="0B97F283" w14:textId="77777777" w:rsidR="002762CE" w:rsidRDefault="00F63CF4">
      <w:pPr>
        <w:pStyle w:val="FirstParagraph"/>
        <w:jc w:val="both"/>
      </w:pPr>
      <w:r>
        <w:t>L’Eswatini non ha una legge organica sulla mediazione civile e commerciale, ma un impianto settoriale forte in materia di lavoro. La conciliazione, mediazione e arbitrato delle controversie di lavoro sono affidate alla Conciliation, Mediation and Arbitration Commission (CMAC), istituita dall’Industrial Relations Act No. 1 of 2000 e successive modifiche: la CMAC svolge un ruolo centrale nella composizione dei conflitti individuali e collettivi, con la conciliazione che costituisce, in numerose ipotesi, passa</w:t>
      </w:r>
      <w:r>
        <w:t>ggio obbligatorio prima della definizione contenziosa dinanzi all’Industrial Court, così integrando un’obbligatorietà settoriale. In ambito civile generale operano forme di mediazione annessa al tribunale, promosse nell’ambito della gestione del caso, e la composizione tradizionale radicata nell’organizzazione sociale e nelle autorità consuetudinarie del Regno. Non risultano un registro pubblico generale dei mediatori civili né una disciplina unitaria dell’esecutività degli accordi extragiudiziali, mentre g</w:t>
      </w:r>
      <w:r>
        <w:t>li accordi conciliativi in materia di lavoro raggiunti presso la CMAC possono acquisire efficacia vincolante ed esecutiva secondo le regole della Commissione. La ricostruzione dei profili civili va assunta con cautela, data la limitata reperibilità di fonti; l’Eswatini si caratterizza per la centralità del modello lavoristico e comunitario.</w:t>
      </w:r>
    </w:p>
    <w:p w14:paraId="5F3F334D" w14:textId="77777777" w:rsidR="002762CE" w:rsidRDefault="00F63CF4">
      <w:pPr>
        <w:pStyle w:val="Corpotesto"/>
        <w:jc w:val="both"/>
      </w:pPr>
      <w:r>
        <w:rPr>
          <w:i/>
        </w:rPr>
        <w:t>Fonti:</w:t>
      </w:r>
      <w:r>
        <w:t xml:space="preserve"> </w:t>
      </w:r>
      <w:hyperlink r:id="rId264">
        <w:r>
          <w:rPr>
            <w:rStyle w:val="Collegamentoipertestuale"/>
          </w:rPr>
          <w:t>Gazzetta ufficiale</w:t>
        </w:r>
      </w:hyperlink>
      <w:r>
        <w:t xml:space="preserve"> </w:t>
      </w:r>
      <w:hyperlink r:id="rId265">
        <w:r>
          <w:rPr>
            <w:rStyle w:val="Collegamentoipertestuale"/>
          </w:rPr>
          <w:t>fonte</w:t>
        </w:r>
      </w:hyperlink>
    </w:p>
    <w:p w14:paraId="169FF528" w14:textId="77777777" w:rsidR="002762CE" w:rsidRDefault="00F63CF4">
      <w:pPr>
        <w:pStyle w:val="Titolo3"/>
      </w:pPr>
      <w:bookmarkStart w:id="63" w:name="etiopia"/>
      <w:r>
        <w:t>Etiopia</w:t>
      </w:r>
      <w:bookmarkEnd w:id="63"/>
    </w:p>
    <w:p w14:paraId="118CAD64" w14:textId="77777777" w:rsidR="002762CE" w:rsidRDefault="00F63CF4">
      <w:pPr>
        <w:pStyle w:val="FirstParagraph"/>
        <w:jc w:val="both"/>
      </w:pPr>
      <w:r>
        <w:t>L’Etiopia ha modernizzato la materia con l’Arbitration and Conciliation Working Procedure Proclamation No. 1237/2021, che ha aggiornato la disciplina dell’arbitrato e della conciliazione, ispirandosi agli standard internazionali e superando in parte il regime risalente al Codice civile del 1960, il quale già contemplava la conciliazione tra gli istituti di composizione delle controversie. La Proclamation definisce la conciliazione quale procedimento volontario e riservato in cui un terzo neutrale assiste le</w:t>
      </w:r>
      <w:r>
        <w:t xml:space="preserve"> parti nella ricerca di un accordo, disciplinandone avvio, nomina del conciliatore, svolgimento, riservatezza e cessazione, e regola i rapporti tra conciliazione, arbitrato e giudizio. Le comunicazioni rese in conciliazione sono protette e non utilizzabili nei successivi procedimenti, salvo eccezioni. L’accordo raggiunto vincola le parti e, nelle forme previste, può acquisire efficacia esecutiva, avvicinandosi al regime degli accordi transattivi. La conciliazione conserva carattere volontario e non costitui</w:t>
      </w:r>
      <w:r>
        <w:t>sce, in via generale, condizione di procedibilità. Il testo del 2021 mira a rafforzare l’attrattività dell’Etiopia per il contenzioso commerciale e a coordinarsi con gli sviluppi internazionali in tema di ADR; la posizione rispetto alla Convenzione di Singapore va verificata, non risultando perfezionata la vincolatività interna.</w:t>
      </w:r>
    </w:p>
    <w:p w14:paraId="5CE48F19" w14:textId="77777777" w:rsidR="002762CE" w:rsidRDefault="00F63CF4">
      <w:pPr>
        <w:pStyle w:val="Corpotesto"/>
        <w:jc w:val="both"/>
      </w:pPr>
      <w:r>
        <w:rPr>
          <w:i/>
        </w:rPr>
        <w:t>Fonti:</w:t>
      </w:r>
      <w:r>
        <w:t xml:space="preserve"> </w:t>
      </w:r>
      <w:hyperlink r:id="rId266">
        <w:r>
          <w:rPr>
            <w:rStyle w:val="Collegamentoipertestuale"/>
          </w:rPr>
          <w:t>Gazzetta ufficiale</w:t>
        </w:r>
      </w:hyperlink>
      <w:r>
        <w:t xml:space="preserve"> </w:t>
      </w:r>
      <w:hyperlink r:id="rId267">
        <w:r>
          <w:rPr>
            <w:rStyle w:val="Collegamentoipertestuale"/>
          </w:rPr>
          <w:t>fonte</w:t>
        </w:r>
      </w:hyperlink>
    </w:p>
    <w:p w14:paraId="47528DA5" w14:textId="77777777" w:rsidR="002762CE" w:rsidRDefault="00F63CF4">
      <w:pPr>
        <w:pStyle w:val="Titolo3"/>
      </w:pPr>
      <w:bookmarkStart w:id="64" w:name="figi"/>
      <w:r>
        <w:t>Figi</w:t>
      </w:r>
      <w:bookmarkEnd w:id="64"/>
    </w:p>
    <w:p w14:paraId="4510CB6F" w14:textId="77777777" w:rsidR="002762CE" w:rsidRDefault="00F63CF4">
      <w:pPr>
        <w:pStyle w:val="FirstParagraph"/>
        <w:jc w:val="both"/>
      </w:pPr>
      <w:r>
        <w:t xml:space="preserve">Le Figi non hanno una legge organica sulla mediazione civile e commerciale, ma un sistema articolato per settori. La mediazione annessa al tribunale e la conciliazione sono promosse nell’ambito delle High Court Rules e del case management, con il giudice che può indirizzare le </w:t>
      </w:r>
      <w:r>
        <w:lastRenderedPageBreak/>
        <w:t>parti alla composizione amichevole, e trovano supporto operativo nel Fiji Mediation Centre. In materia familiare, il Family Law Act 2003 valorizza la mediazione e la consulenza familiare quali strumenti privilegiati per le controversie relative ai figli e alle relazioni familiari, con profili di previo esperimento incentivato. Il Criminal Procedure Act 2009 contempla forme di composizione e riconciliazione per determinati reati minori procedibili a querela, secondo logiche di giustizia riparativa. La mediaz</w:t>
      </w:r>
      <w:r>
        <w:t>ione del lavoro è affidata all’Employment Relations Tribunal nel quadro della disciplina delle relazioni industriali, con conciliazione preliminare. Persiste inoltre la conciliazione comunitaria tradizionale (bulubulu), radicata nella cultura fijiana. Ne risulta un quadro di obbligatorietà settoriale, differenziato per materia, in assenza di un registro unitario dei mediatori civili e di una disciplina generale dell’esecutività degli accordi extragiudiziali; la ricostruzione dei singoli regimi va assunta co</w:t>
      </w:r>
      <w:r>
        <w:t>n cautela, coordinando fonti processuali e settoriali.</w:t>
      </w:r>
    </w:p>
    <w:p w14:paraId="305928A8" w14:textId="77777777" w:rsidR="002762CE" w:rsidRDefault="00F63CF4">
      <w:pPr>
        <w:pStyle w:val="Corpotesto"/>
        <w:jc w:val="both"/>
      </w:pPr>
      <w:r>
        <w:rPr>
          <w:i/>
        </w:rPr>
        <w:t>Fonti:</w:t>
      </w:r>
      <w:r>
        <w:t xml:space="preserve"> </w:t>
      </w:r>
      <w:hyperlink r:id="rId268">
        <w:r>
          <w:rPr>
            <w:rStyle w:val="Collegamentoipertestuale"/>
          </w:rPr>
          <w:t>Gazzetta ufficiale</w:t>
        </w:r>
      </w:hyperlink>
      <w:r>
        <w:t xml:space="preserve"> </w:t>
      </w:r>
      <w:hyperlink r:id="rId269">
        <w:r>
          <w:rPr>
            <w:rStyle w:val="Collegamentoipertestuale"/>
          </w:rPr>
          <w:t>fonte</w:t>
        </w:r>
      </w:hyperlink>
    </w:p>
    <w:p w14:paraId="67798BDF" w14:textId="77777777" w:rsidR="002762CE" w:rsidRDefault="00F63CF4">
      <w:pPr>
        <w:pStyle w:val="Titolo3"/>
      </w:pPr>
      <w:bookmarkStart w:id="65" w:name="filippine"/>
      <w:r>
        <w:t>Filippine</w:t>
      </w:r>
      <w:bookmarkEnd w:id="65"/>
    </w:p>
    <w:p w14:paraId="3CF7D7DB" w14:textId="77777777" w:rsidR="002762CE" w:rsidRDefault="00F63CF4">
      <w:pPr>
        <w:pStyle w:val="FirstParagraph"/>
        <w:jc w:val="both"/>
      </w:pPr>
      <w:r>
        <w:t>Le Filippine sono rette dall’Alternative Dispute Resolution Act of 2004 (Republic Act No. 9285), che istituzionalizza mediazione, arbitrato e conciliazione quali politiche statali di promozione degli ADR e istituisce l’Office for Alternative Dispute Resolution incaricato della promozione e del coordinamento. Accanto a tale legge quadro opera un articolato sistema giudiziale: la court-annexed mediation (CAM) e la judicial dispute resolution (JDR), disciplinate dalle regole e circolari della Corte Suprema, pr</w:t>
      </w:r>
      <w:r>
        <w:t>evedono in numerose controversie civili il rinvio obbligatorio delle parti alla mediazione quale passaggio del percorso processuale, con conseguente profilo di obbligatorietà settoriale a fini deflativi. A livello comunitario resta centrale il sistema del Katarungang Pambarangay (Barangay Justice System), che impone la previa conciliazione presenziata dal lupon prima dell’accesso al giudice per numerose liti locali. Il procedimento di mediazione è riservato, con inutilizzabilità delle dichiarazioni, e i med</w:t>
      </w:r>
      <w:r>
        <w:t>iatori sono accreditati secondo gli standard giudiziari. L’accordo raggiunto, una volta approvato dal giudice, acquisisce efficacia esecutiva quale compromesso giudiziale. Le Filippine figurano tra i firmatari della Convenzione di Singapore, la cui attuazione interna va coordinata con la RA 9285 e le regole processuali.</w:t>
      </w:r>
    </w:p>
    <w:p w14:paraId="0B20D157" w14:textId="77777777" w:rsidR="002762CE" w:rsidRDefault="00F63CF4">
      <w:pPr>
        <w:pStyle w:val="Corpotesto"/>
        <w:jc w:val="both"/>
      </w:pPr>
      <w:r>
        <w:rPr>
          <w:b/>
        </w:rPr>
        <w:t>Aggiornamento (2020–2026):</w:t>
      </w:r>
      <w:r>
        <w:t xml:space="preserve"> DOJ Department Circular 031 (2023): attuazione pilota delle Regole 2023 sulla mediazione presso le Procure; IPOPHL Memorandum Circular 2024-007 (dal 29 marzo 2024): mediazione obbligatoria per i reclami su proprietà intellettuale e concorrenza sleale. (in vigore/adozione: 2023-06-19). </w:t>
      </w:r>
      <w:hyperlink r:id="rId270">
        <w:r>
          <w:rPr>
            <w:rStyle w:val="Collegamentoipertestuale"/>
          </w:rPr>
          <w:t>fonte</w:t>
        </w:r>
      </w:hyperlink>
    </w:p>
    <w:p w14:paraId="050BB5D9" w14:textId="77777777" w:rsidR="002762CE" w:rsidRDefault="00F63CF4">
      <w:pPr>
        <w:pStyle w:val="Corpotesto"/>
        <w:jc w:val="both"/>
      </w:pPr>
      <w:r>
        <w:rPr>
          <w:i/>
        </w:rPr>
        <w:t>Fonti:</w:t>
      </w:r>
      <w:r>
        <w:t xml:space="preserve"> </w:t>
      </w:r>
      <w:hyperlink r:id="rId271">
        <w:r>
          <w:rPr>
            <w:rStyle w:val="Collegamentoipertestuale"/>
          </w:rPr>
          <w:t>Gazzetta ufficiale</w:t>
        </w:r>
      </w:hyperlink>
      <w:r>
        <w:t xml:space="preserve"> </w:t>
      </w:r>
      <w:hyperlink r:id="rId272">
        <w:r>
          <w:rPr>
            <w:rStyle w:val="Collegamentoipertestuale"/>
          </w:rPr>
          <w:t>fonte</w:t>
        </w:r>
      </w:hyperlink>
    </w:p>
    <w:p w14:paraId="2D4C0500" w14:textId="77777777" w:rsidR="002762CE" w:rsidRDefault="00F63CF4">
      <w:pPr>
        <w:pStyle w:val="Titolo3"/>
      </w:pPr>
      <w:bookmarkStart w:id="66" w:name="gabon"/>
      <w:r>
        <w:t>Gabon</w:t>
      </w:r>
      <w:bookmarkEnd w:id="66"/>
    </w:p>
    <w:p w14:paraId="58688932" w14:textId="77777777" w:rsidR="002762CE" w:rsidRDefault="00F63CF4">
      <w:pPr>
        <w:pStyle w:val="FirstParagraph"/>
        <w:jc w:val="both"/>
      </w:pPr>
      <w:r>
        <w:t>Il Gabon è vincolato dall’Atto uniforme OHADA relativo alla mediazione, adottato il 23 novembre 2017 ed entrato in vigore nel febbraio 2018, direttamente applicabile negli Stati membri dell’Organizzazione per l’armonizzazione del diritto degli affari in Africa. L’Atto istituisce un quadro uniforme per la mediazione convenzionale e giudiziale in materia civile e commerciale, ispirato alla Legge modello UNCITRAL, e configura la procedura come volontaria: non è prevista alcuna condizione di procedibilità, ma l</w:t>
      </w:r>
      <w:r>
        <w:t xml:space="preserve">e parti possono avviare la mediazione per accordo, per invito del giudice o dell’arbitro, ovvero in forza di un obbligo derivante dalla legge. La disciplina sancisce i principi di riservatezza e di autodeterminazione delle parti, regola la nomina e i doveri del mediatore e prevede l’inutilizzabilità nel successivo processo delle dichiarazioni rese in sede di </w:t>
      </w:r>
      <w:r>
        <w:lastRenderedPageBreak/>
        <w:t xml:space="preserve">mediazione. Profilo qualificante è l’esecutività dell’accordo di transazione: le parti possono chiedere l’omologazione o il deposito presso l’autorità </w:t>
      </w:r>
      <w:r>
        <w:t>competente, ottenendo un titolo suscettibile di esecuzione forzata negli Stati OHADA. La combinazione tra applicabilità diretta dell’Atto uniforme e regime di riconoscimento transfrontaliero rende la mediazione uno strumento particolarmente adatto al contenzioso commerciale regionale; l’articolazione dei centri e delle tariffe resta rimessa alla prassi nazionale, da verificare quanto ai dettagli attuativi.</w:t>
      </w:r>
    </w:p>
    <w:p w14:paraId="3D6425D8" w14:textId="77777777" w:rsidR="002762CE" w:rsidRDefault="00F63CF4">
      <w:pPr>
        <w:pStyle w:val="Corpotesto"/>
        <w:jc w:val="both"/>
      </w:pPr>
      <w:r>
        <w:rPr>
          <w:i/>
        </w:rPr>
        <w:t>Fonti:</w:t>
      </w:r>
      <w:r>
        <w:t xml:space="preserve"> </w:t>
      </w:r>
      <w:hyperlink r:id="rId273">
        <w:r>
          <w:rPr>
            <w:rStyle w:val="Collegamentoipertestuale"/>
          </w:rPr>
          <w:t>Gazzetta ufficiale</w:t>
        </w:r>
      </w:hyperlink>
      <w:r>
        <w:t xml:space="preserve"> </w:t>
      </w:r>
      <w:hyperlink r:id="rId274">
        <w:r>
          <w:rPr>
            <w:rStyle w:val="Collegamentoipertestuale"/>
          </w:rPr>
          <w:t>fonte</w:t>
        </w:r>
      </w:hyperlink>
    </w:p>
    <w:p w14:paraId="460CB1C6" w14:textId="77777777" w:rsidR="002762CE" w:rsidRDefault="00F63CF4">
      <w:pPr>
        <w:pStyle w:val="Titolo3"/>
      </w:pPr>
      <w:bookmarkStart w:id="67" w:name="gambia"/>
      <w:r>
        <w:t>Gambia</w:t>
      </w:r>
      <w:bookmarkEnd w:id="67"/>
    </w:p>
    <w:p w14:paraId="700CDEC1" w14:textId="77777777" w:rsidR="002762CE" w:rsidRDefault="00F63CF4">
      <w:pPr>
        <w:pStyle w:val="FirstParagraph"/>
        <w:jc w:val="both"/>
      </w:pPr>
      <w:r>
        <w:t>In Gambia la materia è retta dall’Alternative Dispute Resolution Act del 2005, legge organica che disciplina in modo unitario mediazione, conciliazione e arbitrato e istituisce l’ADR Secretariat quale organo di gestione e promozione dei metodi alternativi. Il modello è quello della court-connected mediation: le controversie civili possono essere avviate alla mediazione su base essenzialmente volontaria o su rinvio del giudice, senza che sia configurata in via generale una condizione di procedibilità. La leg</w:t>
      </w:r>
      <w:r>
        <w:t>ge definisce ruolo e doveri del mediatore, i canoni di imparzialità e riservatezza e il regime di inutilizzabilità delle informazioni acquisite durante la procedura, che non possono essere prodotte nel successivo giudizio. L’accordo raggiunto ha natura negoziale e può essere reso esecutivo secondo le forme previste dall’ordinamento processuale, tipicamente attraverso la sua trasfusione in un provvedimento del giudice o in un lodo su accordo. L’ADR Secretariat cura l’accreditamento e la formazione dei mediat</w:t>
      </w:r>
      <w:r>
        <w:t>ori nonché la tenuta delle liste, sebbene i requisiti di dettaglio e gli standard formativi restino affidati alla prassi e alla regolamentazione secondaria, da verificare. Non risultano riforme organiche recenti né adesione con effetti operativi alla Convenzione di Singapore, elemento da verificare rispetto agli sviluppi 2023-2026.</w:t>
      </w:r>
    </w:p>
    <w:p w14:paraId="38CA8C8C" w14:textId="77777777" w:rsidR="002762CE" w:rsidRDefault="00F63CF4">
      <w:pPr>
        <w:pStyle w:val="Corpotesto"/>
        <w:jc w:val="both"/>
      </w:pPr>
      <w:r>
        <w:rPr>
          <w:i/>
        </w:rPr>
        <w:t>Fonti:</w:t>
      </w:r>
      <w:r>
        <w:t xml:space="preserve"> </w:t>
      </w:r>
      <w:hyperlink r:id="rId275">
        <w:r>
          <w:rPr>
            <w:rStyle w:val="Collegamentoipertestuale"/>
          </w:rPr>
          <w:t>Gazzetta ufficiale</w:t>
        </w:r>
      </w:hyperlink>
      <w:r>
        <w:t xml:space="preserve"> </w:t>
      </w:r>
      <w:hyperlink r:id="rId276">
        <w:r>
          <w:rPr>
            <w:rStyle w:val="Collegamentoipertestuale"/>
          </w:rPr>
          <w:t>fonte</w:t>
        </w:r>
      </w:hyperlink>
    </w:p>
    <w:p w14:paraId="4D7EA934" w14:textId="77777777" w:rsidR="002762CE" w:rsidRDefault="00F63CF4">
      <w:pPr>
        <w:pStyle w:val="Titolo3"/>
      </w:pPr>
      <w:bookmarkStart w:id="68" w:name="georgia"/>
      <w:r>
        <w:t>Georgia</w:t>
      </w:r>
      <w:bookmarkEnd w:id="68"/>
    </w:p>
    <w:p w14:paraId="0F2E21A3" w14:textId="77777777" w:rsidR="002762CE" w:rsidRDefault="00F63CF4">
      <w:pPr>
        <w:pStyle w:val="FirstParagraph"/>
        <w:jc w:val="both"/>
      </w:pPr>
      <w:r>
        <w:t>La Georgia dispone di una legge organica di recente generazione: la Law of Georgia on Mediation n. 4954-I</w:t>
      </w:r>
      <w:r>
        <w:t>ს</w:t>
      </w:r>
      <w:r>
        <w:t>, adottata il 18 settembre 2019 ed entrata in vigore il 1° gennaio 2020. Il testo disciplina congiuntamente la mediazione privata (convenzionale) e quella giudiziale disposta dal giudice, secondo un modello ispirato agli standard europei e alla Legge modello UNCITRAL. La procedura resta di regola volontaria, ma il giudice può rinviare le parti in mediazione; la mediazione giudiziale è connotata da gratuità per le parti e affidata a mediatori iscritti nell’apposito registro tenuto dall’Association of Mediat</w:t>
      </w:r>
      <w:r>
        <w:t xml:space="preserve">ors of Georgia, cui competono l’accreditamento, la formazione e la vigilanza deontologica. La legge sancisce i principi di riservatezza, imparzialità e autodeterminazione, prevede la sospensione dei termini di prescrizione durante la procedura e stabilisce l’inutilizzabilità nel processo delle dichiarazioni e proposte formulate in mediazione. Quanto agli effetti, l’accordo di mediazione può acquisire efficacia esecutiva mediante omologazione o riconoscimento giudiziale secondo le forme di legge. L’impianto </w:t>
      </w:r>
      <w:r>
        <w:t>riflette la scelta di integrare la mediazione nel sistema giudiziario come strumento strutturale di deflazione; gli eventuali aggiornamenti regolamentari 2023-2026 sulle categorie di controversie soggette a rinvio obbligatorio restano da verificare.</w:t>
      </w:r>
    </w:p>
    <w:p w14:paraId="77CD1359" w14:textId="77777777" w:rsidR="002762CE" w:rsidRDefault="00F63CF4">
      <w:pPr>
        <w:pStyle w:val="Corpotesto"/>
        <w:jc w:val="both"/>
      </w:pPr>
      <w:r>
        <w:rPr>
          <w:b/>
        </w:rPr>
        <w:t>Aggiornamento (2020–2026):</w:t>
      </w:r>
      <w:r>
        <w:t xml:space="preserve"> Modifiche alla legge sulla mediazione del 2019 (testo consolidato aggiornato più volte 2023-2025, intervento nel dicembre 2025); nel 2024 commentario </w:t>
      </w:r>
      <w:r>
        <w:lastRenderedPageBreak/>
        <w:t xml:space="preserve">dell’Associazione dei mediatori sul riconoscimento degli accordi internazionali. (in vigore/adozione: 2025-12-09). </w:t>
      </w:r>
      <w:hyperlink r:id="rId277">
        <w:r>
          <w:rPr>
            <w:rStyle w:val="Collegamentoipertestuale"/>
          </w:rPr>
          <w:t>fonte</w:t>
        </w:r>
      </w:hyperlink>
    </w:p>
    <w:p w14:paraId="116C32D3" w14:textId="77777777" w:rsidR="002762CE" w:rsidRDefault="00F63CF4">
      <w:pPr>
        <w:pStyle w:val="Corpotesto"/>
        <w:jc w:val="both"/>
      </w:pPr>
      <w:r>
        <w:rPr>
          <w:i/>
        </w:rPr>
        <w:t>Fonti:</w:t>
      </w:r>
      <w:r>
        <w:t xml:space="preserve"> </w:t>
      </w:r>
      <w:hyperlink r:id="rId278">
        <w:r>
          <w:rPr>
            <w:rStyle w:val="Collegamentoipertestuale"/>
          </w:rPr>
          <w:t>Gazzetta ufficiale</w:t>
        </w:r>
      </w:hyperlink>
      <w:r>
        <w:t xml:space="preserve"> </w:t>
      </w:r>
      <w:hyperlink r:id="rId279">
        <w:r>
          <w:rPr>
            <w:rStyle w:val="Collegamentoipertestuale"/>
          </w:rPr>
          <w:t>fonte</w:t>
        </w:r>
      </w:hyperlink>
    </w:p>
    <w:p w14:paraId="7EE674EE" w14:textId="77777777" w:rsidR="002762CE" w:rsidRDefault="00F63CF4">
      <w:pPr>
        <w:pStyle w:val="Titolo3"/>
      </w:pPr>
      <w:bookmarkStart w:id="69" w:name="ghana"/>
      <w:r>
        <w:t>Ghana</w:t>
      </w:r>
      <w:bookmarkEnd w:id="69"/>
    </w:p>
    <w:p w14:paraId="6A20DC13" w14:textId="77777777" w:rsidR="002762CE" w:rsidRDefault="00F63CF4">
      <w:pPr>
        <w:pStyle w:val="FirstParagraph"/>
        <w:jc w:val="both"/>
      </w:pPr>
      <w:r>
        <w:t xml:space="preserve">In Ghana la disciplina è contenuta nell’Alternative Dispute Resolution Act, 2010 (Act 798), legge organica che regola in modo unitario arbitrato, mediazione e conciliazione e integra i metodi alternativi nel sistema giudiziario attraverso il modello della court-connected ADR. La mediazione ha carattere tendenzialmente volontario: le parti possono ricorrervi per accordo o su rinvio del giudice, senza che l’Act configuri in via generale una condizione di procedibilità, pur incentivandone fortemente l’impiego </w:t>
      </w:r>
      <w:r>
        <w:t>nella prassi delle corti. La legge definisce la figura del mediatore, i doveri di neutralità e riservatezza e il regime di inutilizzabilità nel successivo processo delle informazioni raccolte durante la procedura. Quanto agli esiti, l’accordo di mediazione ha efficacia contrattuale e può essere reso esecutivo secondo le forme di legge, in particolare mediante recepimento in un provvedimento del giudice. L’Act disciplina inoltre gli aspetti relativi alla nomina, all’accreditamento e alla condotta dei mediato</w:t>
      </w:r>
      <w:r>
        <w:t>ri, mentre gli standard formativi di dettaglio e la tenuta delle liste sono rimessi alla regolamentazione attuativa e alla prassi delle istituzioni ADR. Non risultano, allo stato, riforme organiche successive di rilievo, e l’eventuale rilevanza operativa della Convenzione di Singapore per gli accordi commerciali internazionali resta da verificare.</w:t>
      </w:r>
    </w:p>
    <w:p w14:paraId="09A7AA6F" w14:textId="77777777" w:rsidR="002762CE" w:rsidRDefault="00F63CF4">
      <w:pPr>
        <w:pStyle w:val="Corpotesto"/>
        <w:jc w:val="both"/>
      </w:pPr>
      <w:r>
        <w:rPr>
          <w:i/>
        </w:rPr>
        <w:t>Fonti:</w:t>
      </w:r>
      <w:r>
        <w:t xml:space="preserve"> </w:t>
      </w:r>
      <w:hyperlink r:id="rId280">
        <w:r>
          <w:rPr>
            <w:rStyle w:val="Collegamentoipertestuale"/>
          </w:rPr>
          <w:t>Gazzetta ufficiale</w:t>
        </w:r>
      </w:hyperlink>
      <w:r>
        <w:t xml:space="preserve"> </w:t>
      </w:r>
      <w:hyperlink r:id="rId281">
        <w:r>
          <w:rPr>
            <w:rStyle w:val="Collegamentoipertestuale"/>
          </w:rPr>
          <w:t>fonte</w:t>
        </w:r>
      </w:hyperlink>
    </w:p>
    <w:p w14:paraId="00421C86" w14:textId="77777777" w:rsidR="002762CE" w:rsidRDefault="00F63CF4">
      <w:pPr>
        <w:pStyle w:val="Titolo3"/>
      </w:pPr>
      <w:bookmarkStart w:id="70" w:name="giamaica"/>
      <w:r>
        <w:t>Giamaica</w:t>
      </w:r>
      <w:bookmarkEnd w:id="70"/>
    </w:p>
    <w:p w14:paraId="034CFD00" w14:textId="77777777" w:rsidR="002762CE" w:rsidRDefault="00F63CF4">
      <w:pPr>
        <w:pStyle w:val="FirstParagraph"/>
        <w:jc w:val="both"/>
      </w:pPr>
      <w:r>
        <w:t>In Giamaica la mediazione annessa al tribunale è disciplinata dalle Civil Procedure Rules 2002, e in particolare dalla Part 74 dedicata alla court-annexed mediation, integrata dalle Mediation Rules. Il sistema prevede il rinvio delle cause civili alla mediazione come fase strutturata del procedimento, con connotati di obbligatorietà quanto alla partecipazione, ferma la libertà delle parti circa l’esito: si tratta dunque di un obbligo di attivazione e non di conciliazione. La gestione operativa è affidata al</w:t>
      </w:r>
      <w:r>
        <w:t>la Dispute Resolution Foundation, che cura l’organizzazione delle mediazioni, l’accreditamento e la formazione dei mediatori nonché la tenuta delle liste. Le regole processuali disciplinano i tempi del rinvio, gli oneri di partecipazione delle parti e le conseguenze processuali in caso di mancata comparizione, oltre ai principi di riservatezza e all’inutilizzabilità nel giudizio delle dichiarazioni rese in mediazione. L’accordo raggiunto viene trasfuso, ove le parti lo richiedano, in un provvedimento del gi</w:t>
      </w:r>
      <w:r>
        <w:t>udice acquistando così efficacia esecutiva. L’assenza di una legge organica sulla mediazione è compensata dalla completezza del quadro processuale; i requisiti di accreditamento di dettaglio e gli sviluppi 2023-2026 delle regole restano da verificare.</w:t>
      </w:r>
    </w:p>
    <w:p w14:paraId="3B92A4F2" w14:textId="77777777" w:rsidR="002762CE" w:rsidRDefault="00F63CF4">
      <w:pPr>
        <w:pStyle w:val="Corpotesto"/>
        <w:jc w:val="both"/>
      </w:pPr>
      <w:r>
        <w:rPr>
          <w:i/>
        </w:rPr>
        <w:t>Fonti:</w:t>
      </w:r>
      <w:r>
        <w:t xml:space="preserve"> </w:t>
      </w:r>
      <w:hyperlink r:id="rId282">
        <w:r>
          <w:rPr>
            <w:rStyle w:val="Collegamentoipertestuale"/>
          </w:rPr>
          <w:t>Gazzetta ufficiale</w:t>
        </w:r>
      </w:hyperlink>
      <w:r>
        <w:t xml:space="preserve"> </w:t>
      </w:r>
      <w:hyperlink r:id="rId283">
        <w:r>
          <w:rPr>
            <w:rStyle w:val="Collegamentoipertestuale"/>
          </w:rPr>
          <w:t>fonte</w:t>
        </w:r>
      </w:hyperlink>
    </w:p>
    <w:p w14:paraId="03CEA5C2" w14:textId="77777777" w:rsidR="002762CE" w:rsidRDefault="00F63CF4">
      <w:pPr>
        <w:pStyle w:val="Titolo3"/>
      </w:pPr>
      <w:bookmarkStart w:id="71" w:name="giappone"/>
      <w:r>
        <w:t>Giappone</w:t>
      </w:r>
      <w:bookmarkEnd w:id="71"/>
    </w:p>
    <w:p w14:paraId="29B9AC77" w14:textId="77777777" w:rsidR="002762CE" w:rsidRDefault="00F63CF4">
      <w:pPr>
        <w:pStyle w:val="FirstParagraph"/>
        <w:jc w:val="both"/>
      </w:pPr>
      <w:r>
        <w:t>Il Giappone combina la conciliazione giudiziale tradizionale con una legge quadro sugli ADR di recente riformata. La conciliazione civile (chōtei) è disciplinata dal Civil Conciliation Act del 1951, che prevede la composizione condotta da commissioni di conciliazione presso i tribunali; l’accordo verbalizzato ha efficacia equiparata a quella di una transazione giudiziale, e dunque valore di titolo esecutivo. La cornice generale è data dall’Act on Promotion of Use of Alternative Dispute Resolution (Act No. 1</w:t>
      </w:r>
      <w:r>
        <w:t>51 of 2004, in vigore dal 2007), che istituisce un sistema di certifica</w:t>
      </w:r>
      <w:r>
        <w:lastRenderedPageBreak/>
        <w:t xml:space="preserve">zione degli organismi privati di ADR da parte del Ministro della Giustizia, con requisiti di qualificazione e garanzie procedurali; la mediazione presso enti certificati beneficia di effetti favorevoli, tra cui l’interruzione della prescrizione. Tale legge è stata modificata dall’Act No. 17 of 2023, che ha ampliato l’esecutività degli accordi di mediazione, consentendone l’esecuzione forzata a determinate condizioni. Con l’Act No. 16 of </w:t>
      </w:r>
      <w:r>
        <w:t>2023 il Giappone ha inoltre dato attuazione alla Convenzione di Singapore sugli accordi di mediazione commerciale internazionale, di cui è parte, rafforzando l’esecutività transfrontaliera. La mediazione conserva natura volontaria e non costituisce, in via generale, condizione di procedibilità.</w:t>
      </w:r>
    </w:p>
    <w:p w14:paraId="531A126B" w14:textId="77777777" w:rsidR="002762CE" w:rsidRDefault="00F63CF4">
      <w:pPr>
        <w:pStyle w:val="Corpotesto"/>
        <w:jc w:val="both"/>
      </w:pPr>
      <w:r>
        <w:rPr>
          <w:b/>
        </w:rPr>
        <w:t>Aggiornamento (2020–2026):</w:t>
      </w:r>
      <w:r>
        <w:t xml:space="preserve"> Legge n. 16/2023 di attuazione della Convenzione di Singapore e Legge n. 15/2023 di modifica della legge sull’arbitrato (21 aprile 2023); ratifica della Convenzione il 1° ottobre 2023, in vigore per il Giappone dal 1° aprile 2024 (con riserva); fori speciali a Tokyo e Osaka per l’esecuzione. (in vigore/adozione: 2023-04-21). </w:t>
      </w:r>
      <w:hyperlink r:id="rId284">
        <w:r>
          <w:rPr>
            <w:rStyle w:val="Collegamentoipertestuale"/>
          </w:rPr>
          <w:t>fonte</w:t>
        </w:r>
      </w:hyperlink>
    </w:p>
    <w:p w14:paraId="2A416DC3" w14:textId="77777777" w:rsidR="002762CE" w:rsidRDefault="00F63CF4">
      <w:pPr>
        <w:pStyle w:val="Corpotesto"/>
        <w:jc w:val="both"/>
      </w:pPr>
      <w:r>
        <w:rPr>
          <w:i/>
        </w:rPr>
        <w:t>Fonti:</w:t>
      </w:r>
      <w:r>
        <w:t xml:space="preserve"> </w:t>
      </w:r>
      <w:hyperlink r:id="rId285">
        <w:r>
          <w:rPr>
            <w:rStyle w:val="Collegamentoipertestuale"/>
          </w:rPr>
          <w:t>Gazzetta ufficiale</w:t>
        </w:r>
      </w:hyperlink>
      <w:r>
        <w:t xml:space="preserve"> </w:t>
      </w:r>
      <w:hyperlink r:id="rId286">
        <w:r>
          <w:rPr>
            <w:rStyle w:val="Collegamentoipertestuale"/>
          </w:rPr>
          <w:t>fonte</w:t>
        </w:r>
      </w:hyperlink>
    </w:p>
    <w:p w14:paraId="2B1C91FB" w14:textId="77777777" w:rsidR="002762CE" w:rsidRDefault="00F63CF4">
      <w:pPr>
        <w:pStyle w:val="Titolo3"/>
      </w:pPr>
      <w:bookmarkStart w:id="72" w:name="gibuti"/>
      <w:r>
        <w:t>Gibuti</w:t>
      </w:r>
      <w:bookmarkEnd w:id="72"/>
    </w:p>
    <w:p w14:paraId="0219103F" w14:textId="77777777" w:rsidR="002762CE" w:rsidRDefault="00F63CF4">
      <w:pPr>
        <w:pStyle w:val="FirstParagraph"/>
        <w:jc w:val="both"/>
      </w:pPr>
      <w:r>
        <w:t>L’ordinamento gibutino non dispone di una legge organica sulla mediazione: la composizione consensuale delle controversie civili e commerciali resta affidata alle norme sulla conciliazione contenute nel Code de procédure civile, adottato con la Loi n° 004/AN/18 del 2018, che si inserisce nella tradizione giuridica di matrice francese propria del Paese. In tale cornice la conciliazione opera come fase eventuale o preliminare del procedimento, condotta dal giudice o su impulso delle parti, senza costituire in</w:t>
      </w:r>
      <w:r>
        <w:t xml:space="preserve"> via generale condizione di procedibilità; permane un ruolo significativo della composizione tradizionale di ispirazione islamica (sulh), diffusa soprattutto nelle controversie familiari e comunitarie e recepita nella prassi giudiziaria. Non esiste un registro nazionale dei mediatori né un regime legale tipizzato di formazione, accreditamento e organismi, con la conseguenza che riservatezza, regime probatorio ed esecutività dell’accordo si desumono dalle regole processuali generali e dal valore transattivo </w:t>
      </w:r>
      <w:r>
        <w:t>del verbale di conciliazione omologato dal giudice. Gibuti non risulta parte della Convenzione di Singapore sulla mediazione, e alla data del 2026 non consta l’introduzione di una disciplina speciale della mediazione commerciale né di riforme organiche in itinere in questa materia.</w:t>
      </w:r>
    </w:p>
    <w:p w14:paraId="1690EDFF" w14:textId="77777777" w:rsidR="002762CE" w:rsidRDefault="00F63CF4">
      <w:pPr>
        <w:pStyle w:val="Corpotesto"/>
        <w:jc w:val="both"/>
      </w:pPr>
      <w:r>
        <w:rPr>
          <w:i/>
        </w:rPr>
        <w:t>Fonti:</w:t>
      </w:r>
      <w:r>
        <w:t xml:space="preserve"> </w:t>
      </w:r>
      <w:hyperlink r:id="rId287">
        <w:r>
          <w:rPr>
            <w:rStyle w:val="Collegamentoipertestuale"/>
          </w:rPr>
          <w:t>Gazzetta ufficiale</w:t>
        </w:r>
      </w:hyperlink>
      <w:r>
        <w:t xml:space="preserve"> </w:t>
      </w:r>
      <w:hyperlink r:id="rId288">
        <w:r>
          <w:rPr>
            <w:rStyle w:val="Collegamentoipertestuale"/>
          </w:rPr>
          <w:t>fonte</w:t>
        </w:r>
      </w:hyperlink>
    </w:p>
    <w:p w14:paraId="51071074" w14:textId="77777777" w:rsidR="002762CE" w:rsidRDefault="00F63CF4">
      <w:pPr>
        <w:pStyle w:val="Titolo3"/>
      </w:pPr>
      <w:bookmarkStart w:id="73" w:name="giordania"/>
      <w:r>
        <w:t>Giordania</w:t>
      </w:r>
      <w:bookmarkEnd w:id="73"/>
    </w:p>
    <w:p w14:paraId="170F0131" w14:textId="77777777" w:rsidR="002762CE" w:rsidRDefault="00F63CF4">
      <w:pPr>
        <w:pStyle w:val="FirstParagraph"/>
        <w:jc w:val="both"/>
      </w:pPr>
      <w:r>
        <w:t>La materia è retta dalla Law No. 12 of 2006 on Mediation for the Settlement of Civil Disputes, che ha sostituito la precedente legge n. 37 del 2003 ed è stata successivamente modificata (in particolare con gli interventi del 2017), configurando un modello duale di mediazione giudiziale e privata. La mediazione giudiziale (court-referred) consente al giudice di rinviare le parti dinanzi a un mediatore in una fase iniziale del processo, con sospensione dei termini processuali; quella privata è affidata a medi</w:t>
      </w:r>
      <w:r>
        <w:t xml:space="preserve">atori accreditati iscritti presso l’autorità giudiziaria competente. L’istituto ha carattere volontario, non integrando in via generale condizione di procedibilità, benché il rinvio giudiziale possa assumere connotati di forte sollecitazione. La legge disciplina i requisiti dei mediatori e le condizioni di accreditamento, presidia la riservatezza del procedimento e sottrae al regime probatorio del successivo giudizio le dichiarazioni rese in sede di mediazione. L’accordo raggiunto, una volta ratificato dal </w:t>
      </w:r>
      <w:r>
        <w:t xml:space="preserve">giudice, acquista efficacia esecutiva assimilata a quella di un titolo giudiziale. La Giordania ha mostrato attenzione al quadro internazionale della mediazione </w:t>
      </w:r>
      <w:r>
        <w:lastRenderedPageBreak/>
        <w:t>commerciale, ma alla data del 2026 la sua adesione alla Convenzione di Singapore va verificata caso per caso, restando il fondamento normativo interno quello della legge del 2006 come modificata.</w:t>
      </w:r>
    </w:p>
    <w:p w14:paraId="35AD807B" w14:textId="77777777" w:rsidR="002762CE" w:rsidRDefault="00F63CF4">
      <w:pPr>
        <w:pStyle w:val="Corpotesto"/>
        <w:jc w:val="both"/>
      </w:pPr>
      <w:r>
        <w:rPr>
          <w:i/>
        </w:rPr>
        <w:t>Fonti:</w:t>
      </w:r>
      <w:r>
        <w:t xml:space="preserve"> </w:t>
      </w:r>
      <w:hyperlink r:id="rId289">
        <w:r>
          <w:rPr>
            <w:rStyle w:val="Collegamentoipertestuale"/>
          </w:rPr>
          <w:t>Gazzetta ufficiale</w:t>
        </w:r>
      </w:hyperlink>
      <w:r>
        <w:t xml:space="preserve"> </w:t>
      </w:r>
      <w:hyperlink r:id="rId290">
        <w:r>
          <w:rPr>
            <w:rStyle w:val="Collegamentoipertestuale"/>
          </w:rPr>
          <w:t>fonte</w:t>
        </w:r>
      </w:hyperlink>
    </w:p>
    <w:p w14:paraId="5C26B3B1" w14:textId="77777777" w:rsidR="002762CE" w:rsidRDefault="00F63CF4">
      <w:pPr>
        <w:pStyle w:val="Titolo3"/>
      </w:pPr>
      <w:bookmarkStart w:id="74" w:name="grenada"/>
      <w:r>
        <w:t>Grenada</w:t>
      </w:r>
      <w:bookmarkEnd w:id="74"/>
    </w:p>
    <w:p w14:paraId="53C8724E" w14:textId="77777777" w:rsidR="002762CE" w:rsidRDefault="00F63CF4">
      <w:pPr>
        <w:pStyle w:val="FirstParagraph"/>
        <w:jc w:val="both"/>
      </w:pPr>
      <w:r>
        <w:t>Grenada non dispone di una legge organica autonoma sulla mediazione, ma partecipa al sistema giurisdizionale comune della Eastern Caribbean Supreme Court (ECSC), condivisa dagli Stati membri dell’OECS. La mediazione annessa al tribunale (court-connected mediation) trova fondamento nelle Civil Procedure Rules e, nella versione aggiornata rilevante al 2026, nelle disposizioni della Part 38A introdotte con la riforma delle CPR (ed. 2023), che disciplinano il rinvio delle cause civili alla mediazione da parte d</w:t>
      </w:r>
      <w:r>
        <w:t>ella corte. In tale cornice il giudice può disporre il tentativo di mediazione, che assume dunque carattere settoriale e in parte obbligatorio quando ordinato, restando per il resto strumento consensuale. La disciplina prevede la designazione di mediatori accreditati secondo gli standard dell’ECSC, la riservatezza del procedimento e l’inutilizzabilità nel processo delle informazioni ivi acquisite, nonché la formalizzazione dell’accordo, suscettibile di essere recepito in un provvedimento della corte con con</w:t>
      </w:r>
      <w:r>
        <w:t>seguente efficacia esecutiva. Il quadro si inserisce nel più ampio contesto regionale caraibico e del Trattato riveduto di Chaguaramas; l’eventuale applicabilità della Convenzione di Singapore agli accordi commerciali internazionali va verificata alla luce delle adesioni statali.</w:t>
      </w:r>
    </w:p>
    <w:p w14:paraId="4BD5EE7B" w14:textId="77777777" w:rsidR="002762CE" w:rsidRDefault="00F63CF4">
      <w:pPr>
        <w:pStyle w:val="Corpotesto"/>
        <w:jc w:val="both"/>
      </w:pPr>
      <w:r>
        <w:rPr>
          <w:i/>
        </w:rPr>
        <w:t>Fonti:</w:t>
      </w:r>
      <w:r>
        <w:t xml:space="preserve"> </w:t>
      </w:r>
      <w:hyperlink r:id="rId291">
        <w:r>
          <w:rPr>
            <w:rStyle w:val="Collegamentoipertestuale"/>
          </w:rPr>
          <w:t>Gazzetta ufficiale</w:t>
        </w:r>
      </w:hyperlink>
      <w:r>
        <w:t xml:space="preserve"> </w:t>
      </w:r>
      <w:hyperlink r:id="rId292">
        <w:r>
          <w:rPr>
            <w:rStyle w:val="Collegamentoipertestuale"/>
          </w:rPr>
          <w:t>fonte</w:t>
        </w:r>
      </w:hyperlink>
    </w:p>
    <w:p w14:paraId="692ABDD9" w14:textId="77777777" w:rsidR="002762CE" w:rsidRDefault="00F63CF4">
      <w:pPr>
        <w:pStyle w:val="Titolo3"/>
      </w:pPr>
      <w:bookmarkStart w:id="75" w:name="guatemala"/>
      <w:r>
        <w:t>Guatemala</w:t>
      </w:r>
      <w:bookmarkEnd w:id="75"/>
    </w:p>
    <w:p w14:paraId="27C20D84" w14:textId="77777777" w:rsidR="002762CE" w:rsidRDefault="00F63CF4">
      <w:pPr>
        <w:pStyle w:val="FirstParagraph"/>
        <w:jc w:val="both"/>
      </w:pPr>
      <w:r>
        <w:t>In Guatemala la composizione consensuale delle controversie si articola tra la conciliazione promossa dai Centros de Mediación dell’Organismo Judicial, operativi dal 1998 e radicati nella Ley del Organismo Judicial, e la disciplina della conciliazione e dell’arbitrato contenuta nella Ley de Arbitraje, Decreto 67-95, che regola anche i meccanismi conciliativi connessi al procedimento arbitrale. Non esiste una legge organica unitaria dedicata esclusivamente alla mediazione: l’istituto ha carattere prevalentem</w:t>
      </w:r>
      <w:r>
        <w:t>ente volontario e promozionale, non configurandosi in via generale come condizione di procedibilità del giudizio, pur essendo incentivato dall’apparato giudiziario e dalla rete dei centri RAC (resolución alternativa de conflictos) diffusi sul territorio. La riservatezza del procedimento e la tutela delle dichiarazioni rese si fondano sui regolamenti dei centri e sui principi generali; l’accordo raggiunto ha natura transattiva e, ove omologato o recepito in sede giudiziale, acquista efficacia esecutiva. La c</w:t>
      </w:r>
      <w:r>
        <w:t>omponente conciliativa assume rilievo anche in ambito civile e del lavoro. Alla data del 2026 non consta l’adozione di una legge quadro sulla mediazione né l’adesione alla Convenzione di Singapore, restando il Decreto 67-95 il principale riferimento normativo in materia di conciliazione e arbitrato.</w:t>
      </w:r>
    </w:p>
    <w:p w14:paraId="5A8D5911" w14:textId="77777777" w:rsidR="002762CE" w:rsidRDefault="00F63CF4">
      <w:pPr>
        <w:pStyle w:val="Corpotesto"/>
        <w:jc w:val="both"/>
      </w:pPr>
      <w:r>
        <w:rPr>
          <w:i/>
        </w:rPr>
        <w:t>Fonti:</w:t>
      </w:r>
      <w:r>
        <w:t xml:space="preserve"> </w:t>
      </w:r>
      <w:hyperlink r:id="rId293">
        <w:r>
          <w:rPr>
            <w:rStyle w:val="Collegamentoipertestuale"/>
          </w:rPr>
          <w:t>Gazzetta ufficiale</w:t>
        </w:r>
      </w:hyperlink>
      <w:r>
        <w:t xml:space="preserve"> </w:t>
      </w:r>
      <w:hyperlink r:id="rId294">
        <w:r>
          <w:rPr>
            <w:rStyle w:val="Collegamentoipertestuale"/>
          </w:rPr>
          <w:t>fonte</w:t>
        </w:r>
      </w:hyperlink>
    </w:p>
    <w:p w14:paraId="7B9ED264" w14:textId="77777777" w:rsidR="002762CE" w:rsidRDefault="00F63CF4">
      <w:pPr>
        <w:pStyle w:val="Titolo3"/>
      </w:pPr>
      <w:bookmarkStart w:id="76" w:name="guinea"/>
      <w:r>
        <w:t>Guinea</w:t>
      </w:r>
      <w:bookmarkEnd w:id="76"/>
    </w:p>
    <w:p w14:paraId="16FA31C7" w14:textId="77777777" w:rsidR="002762CE" w:rsidRDefault="00F63CF4">
      <w:pPr>
        <w:pStyle w:val="FirstParagraph"/>
        <w:jc w:val="both"/>
      </w:pPr>
      <w:r>
        <w:t xml:space="preserve">La Guinea, quale Stato membro dell’OHADA, applica direttamente l’Acte uniforme relatif à la médiation, adottato il 23 novembre 2017 ed entrato in vigore nel febbraio 2018, che costituisce il diritto vigente in materia di mediazione civile e commerciale con efficacia immediata nell’ordinamento interno. L’Atto uniforme accoglie una nozione ampia e flessibile di mediazione, </w:t>
      </w:r>
      <w:r>
        <w:lastRenderedPageBreak/>
        <w:t>comprensiva della conciliazione, di natura volontaria, senza imporla come condizione generale di procedibilità, salvo diverso accordo delle parti o rinvio giudiziale. Esso disciplina l’avvio e la conclusione del procedimento, l’indipendenza e l’imparzialità del mediatore, la riservatezza del processo e l’inutilizzabilità probatoria delle dichiarazioni e proposte formulate. Particolarmente rilevante è il regime dell’esecutività: l’accordo di mediazione può essere reso esecutivo mediante deposito e omologazio</w:t>
      </w:r>
      <w:r>
        <w:t>ne dinanzi al giudice competente dello Stato membro, acquisendo forza esecutiva assimilabile a quella di un titolo giudiziale. L’Atto uniforme si affianca alle norme processuali interne sulla conciliazione. L’impianto OHADA è coerente con gli standard internazionali, sebbene l’adesione della Guinea alla Convenzione di Singapore vada autonomamente verificata; alla data del 2026 non risultano riforme interne che sostituiscano il regime uniforme.</w:t>
      </w:r>
    </w:p>
    <w:p w14:paraId="1754650E" w14:textId="77777777" w:rsidR="002762CE" w:rsidRDefault="00F63CF4">
      <w:pPr>
        <w:pStyle w:val="Corpotesto"/>
        <w:jc w:val="both"/>
      </w:pPr>
      <w:r>
        <w:rPr>
          <w:i/>
        </w:rPr>
        <w:t>Fonti:</w:t>
      </w:r>
      <w:r>
        <w:t xml:space="preserve"> </w:t>
      </w:r>
      <w:hyperlink r:id="rId295">
        <w:r>
          <w:rPr>
            <w:rStyle w:val="Collegamentoipertestuale"/>
          </w:rPr>
          <w:t>Gazzetta ufficiale</w:t>
        </w:r>
      </w:hyperlink>
      <w:r>
        <w:t xml:space="preserve"> </w:t>
      </w:r>
      <w:hyperlink r:id="rId296">
        <w:r>
          <w:rPr>
            <w:rStyle w:val="Collegamentoipertestuale"/>
          </w:rPr>
          <w:t>fonte</w:t>
        </w:r>
      </w:hyperlink>
    </w:p>
    <w:p w14:paraId="1BB581AF" w14:textId="77777777" w:rsidR="002762CE" w:rsidRDefault="00F63CF4">
      <w:pPr>
        <w:pStyle w:val="Titolo3"/>
      </w:pPr>
      <w:bookmarkStart w:id="77" w:name="guinea-equatoriale"/>
      <w:r>
        <w:t>Guinea Equatoriale</w:t>
      </w:r>
      <w:bookmarkEnd w:id="77"/>
    </w:p>
    <w:p w14:paraId="1D3CE7E0" w14:textId="77777777" w:rsidR="002762CE" w:rsidRDefault="00F63CF4">
      <w:pPr>
        <w:pStyle w:val="FirstParagraph"/>
        <w:jc w:val="both"/>
      </w:pPr>
      <w:r>
        <w:t>La Guinea Equatoriale, unico Stato OHADA di lingua spagnola, applica direttamente l’Acte uniforme relatif à la médiation del 23 novembre 2017, in vigore dal febbraio 2018, che rappresenta il diritto vigente in materia di mediazione civile e commerciale con efficacia immediata e prevalente nell’ordinamento interno. La mediazione, intesa in senso ampio quale procedimento consensuale comprensivo della conciliazione, ha carattere volontario e non integra condizione generale di procedibilità, restando salva la p</w:t>
      </w:r>
      <w:r>
        <w:t>ossibilità di clausole di mediazione o di rinvio da parte del giudice. L’Atto uniforme detta le regole su avvio e chiusura del procedimento, imparzialità e indipendenza del mediatore, riservatezza e inutilizzabilità nel successivo giudizio delle dichiarazioni rese, e prevede che l’accordo possa essere reso esecutivo tramite omologazione o deposito presso l’autorità competente, con efficacia di titolo. A tale disciplina sovranazionale si affiancano le norme interne sulla conciliazione giudiziaria, radicate n</w:t>
      </w:r>
      <w:r>
        <w:t>ella tradizione giuridica di matrice iberica. Non consta, alla data del 2026, l’adozione di una legge nazionale organica ulteriore né una specifica ratifica autonoma della Convenzione di Singapore, restando il regime OHADA il fondamento primario della materia.</w:t>
      </w:r>
    </w:p>
    <w:p w14:paraId="449832EC" w14:textId="77777777" w:rsidR="002762CE" w:rsidRDefault="00F63CF4">
      <w:pPr>
        <w:pStyle w:val="Corpotesto"/>
        <w:jc w:val="both"/>
      </w:pPr>
      <w:r>
        <w:rPr>
          <w:i/>
        </w:rPr>
        <w:t>Fonti:</w:t>
      </w:r>
      <w:r>
        <w:t xml:space="preserve"> </w:t>
      </w:r>
      <w:hyperlink r:id="rId297">
        <w:r>
          <w:rPr>
            <w:rStyle w:val="Collegamentoipertestuale"/>
          </w:rPr>
          <w:t>Gazzetta ufficiale</w:t>
        </w:r>
      </w:hyperlink>
      <w:r>
        <w:t xml:space="preserve"> </w:t>
      </w:r>
      <w:hyperlink r:id="rId298">
        <w:r>
          <w:rPr>
            <w:rStyle w:val="Collegamentoipertestuale"/>
          </w:rPr>
          <w:t>fonte</w:t>
        </w:r>
      </w:hyperlink>
    </w:p>
    <w:p w14:paraId="1DE66A91" w14:textId="77777777" w:rsidR="002762CE" w:rsidRDefault="00F63CF4">
      <w:pPr>
        <w:pStyle w:val="Titolo3"/>
      </w:pPr>
      <w:bookmarkStart w:id="78" w:name="guinea-bissau"/>
      <w:r>
        <w:t>Guinea-Bissau</w:t>
      </w:r>
      <w:bookmarkEnd w:id="78"/>
    </w:p>
    <w:p w14:paraId="2B93068F" w14:textId="77777777" w:rsidR="002762CE" w:rsidRDefault="00F63CF4">
      <w:pPr>
        <w:pStyle w:val="FirstParagraph"/>
        <w:jc w:val="both"/>
      </w:pPr>
      <w:r>
        <w:t>L’ordinamento della Guinea-Bissau, di tradizione giuridica portoghese, presenta una duplice base normativa: sul piano interno la Lei n.º 11/99 disciplina in modo unitario arbitragem, conciliação e mediação, prevedendo strumenti consensuali di composizione delle controversie civili e commerciali; sul piano sovranazionale, in quanto Stato membro dell’OHADA, si applica direttamente l’Acte uniforme relatif à la médiation del 23 novembre 2017, in vigore dal febbraio 2018, che integra e prevale sulla normativa in</w:t>
      </w:r>
      <w:r>
        <w:t xml:space="preserve">terna nelle materie coperte. La mediazione ha natura volontaria e non costituisce, in via generale, condizione di procedibilità, affiancandosi alla conciliazione giudiziaria disciplinata dalle norme processuali. L’Atto uniforme presidia l’imparzialità e l’indipendenza del mediatore, la riservatezza del procedimento e l’inutilizzabilità probatoria di dichiarazioni e proposte, e consente di conferire efficacia esecutiva all’accordo mediante omologazione o deposito presso l’autorità competente. La coesistenza </w:t>
      </w:r>
      <w:r>
        <w:t>tra la legge del 1999 e il regime OHADA richiede un coordinamento interpretativo a favore della disciplina uniforme più recente. L’adesione della Guinea-Bissau alla Convenzione di Singapore va verificata autonomamente; alla data del 2026 non risultano riforme organiche interne sostitutive.</w:t>
      </w:r>
    </w:p>
    <w:p w14:paraId="426F532C" w14:textId="77777777" w:rsidR="002762CE" w:rsidRDefault="00F63CF4">
      <w:pPr>
        <w:pStyle w:val="Corpotesto"/>
        <w:jc w:val="both"/>
      </w:pPr>
      <w:r>
        <w:rPr>
          <w:i/>
        </w:rPr>
        <w:lastRenderedPageBreak/>
        <w:t>Fonti:</w:t>
      </w:r>
      <w:r>
        <w:t xml:space="preserve"> </w:t>
      </w:r>
      <w:hyperlink r:id="rId299">
        <w:r>
          <w:rPr>
            <w:rStyle w:val="Collegamentoipertestuale"/>
          </w:rPr>
          <w:t>fonte</w:t>
        </w:r>
      </w:hyperlink>
    </w:p>
    <w:p w14:paraId="43D693CE" w14:textId="77777777" w:rsidR="002762CE" w:rsidRDefault="00F63CF4">
      <w:pPr>
        <w:pStyle w:val="Titolo3"/>
      </w:pPr>
      <w:bookmarkStart w:id="79" w:name="guyana"/>
      <w:r>
        <w:t>Guyana</w:t>
      </w:r>
      <w:bookmarkEnd w:id="79"/>
    </w:p>
    <w:p w14:paraId="19F110FE" w14:textId="77777777" w:rsidR="002762CE" w:rsidRDefault="00F63CF4">
      <w:pPr>
        <w:pStyle w:val="FirstParagraph"/>
        <w:jc w:val="both"/>
      </w:pPr>
      <w:r>
        <w:t>La Guyana, unico Stato CARICOM anglofono del continente sudamericano, non dispone di una legge organica unitaria sulla mediazione, ma di un sistema di mediazione annessa al tribunale (court-connected mediation) presso la High Court, fondato sulle Civil Procedure Rules 2016, che consentono al giudice di rinviare le cause civili alla mediazione in una fase preliminare del procedimento. A questo si affianca la mediazione familiare, radicata nel Family Court Act 2007, che valorizza la composizione consensuale n</w:t>
      </w:r>
      <w:r>
        <w:t>elle controversie di famiglia, e il rinnovato quadro dell’ADR commerciale definito dall’Arbitration Act 2024, che modernizza il regime dell’arbitrato e degli strumenti connessi. L’istituto ha carattere settoriale e in parte obbligatorio quando disposto dal giudice, restando per il resto volontario. La disciplina processuale presidia la riservatezza del procedimento e l’inutilizzabilità delle dichiarazioni rese, mentre l’accordo raggiunto, ove recepito in un provvedimento della corte, acquista efficacia esec</w:t>
      </w:r>
      <w:r>
        <w:t>utiva. Il ricorso a mediatori designati dal tribunale e la formazione dei medesimi seguono gli standard fissati in sede giudiziaria. L’eventuale rilevanza della Convenzione di Singapore per gli accordi commerciali internazionali va verificata alla luce dello stato delle adesioni della Guyana.</w:t>
      </w:r>
    </w:p>
    <w:p w14:paraId="50259ADE" w14:textId="77777777" w:rsidR="002762CE" w:rsidRDefault="00F63CF4">
      <w:pPr>
        <w:pStyle w:val="Corpotesto"/>
        <w:jc w:val="both"/>
      </w:pPr>
      <w:r>
        <w:rPr>
          <w:b/>
        </w:rPr>
        <w:t>Aggiornamento (2020–2026):</w:t>
      </w:r>
      <w:r>
        <w:t xml:space="preserve"> Arbitration Act 2024 (Act No. 6 of 2024): abroga l’Arbitration Act 1916 e disciplina espressamente anche la mediazione, oltre all’arbitrato commerciale e internazionale. (in vigore/adozione: pubbl. 24.5.2024). </w:t>
      </w:r>
      <w:hyperlink r:id="rId300">
        <w:r>
          <w:rPr>
            <w:rStyle w:val="Collegamentoipertestuale"/>
          </w:rPr>
          <w:t>fonte</w:t>
        </w:r>
      </w:hyperlink>
    </w:p>
    <w:p w14:paraId="4DB31223" w14:textId="77777777" w:rsidR="002762CE" w:rsidRDefault="00F63CF4">
      <w:pPr>
        <w:pStyle w:val="Corpotesto"/>
        <w:jc w:val="both"/>
      </w:pPr>
      <w:r>
        <w:rPr>
          <w:i/>
        </w:rPr>
        <w:t>Fonti:</w:t>
      </w:r>
      <w:r>
        <w:t xml:space="preserve"> </w:t>
      </w:r>
      <w:hyperlink r:id="rId301">
        <w:r>
          <w:rPr>
            <w:rStyle w:val="Collegamentoipertestuale"/>
          </w:rPr>
          <w:t>Gazzetta ufficiale</w:t>
        </w:r>
      </w:hyperlink>
      <w:r>
        <w:t xml:space="preserve"> </w:t>
      </w:r>
      <w:hyperlink r:id="rId302">
        <w:r>
          <w:rPr>
            <w:rStyle w:val="Collegamentoipertestuale"/>
          </w:rPr>
          <w:t>fonte</w:t>
        </w:r>
      </w:hyperlink>
    </w:p>
    <w:p w14:paraId="69CB9A3C" w14:textId="77777777" w:rsidR="002762CE" w:rsidRDefault="00F63CF4">
      <w:pPr>
        <w:pStyle w:val="Titolo3"/>
      </w:pPr>
      <w:bookmarkStart w:id="80" w:name="haiti"/>
      <w:r>
        <w:t>Haiti</w:t>
      </w:r>
      <w:bookmarkEnd w:id="80"/>
    </w:p>
    <w:p w14:paraId="42E8E19D" w14:textId="77777777" w:rsidR="002762CE" w:rsidRDefault="00F63CF4">
      <w:pPr>
        <w:pStyle w:val="FirstParagraph"/>
        <w:jc w:val="both"/>
      </w:pPr>
      <w:r>
        <w:t>Haiti non dispone di una legge organica sulla mediazione: la composizione consensuale delle controversie resta ancorata alla conciliazione preliminare obbligatoria dinanzi al juge de paix prevista dal Code de procédure civile, di tradizione francese, che impone in numerose materie civili un tentativo conciliativo quale passaggio anteriore all’instaurazione del giudizio. In ambito lavoristico opera la conciliazione disciplinata dal Code du travail, mentre in materia di divorzio permane un tentativo di concil</w:t>
      </w:r>
      <w:r>
        <w:t>iazione preliminare. La mediazione in senso proprio ha sviluppo istituzionale limitato, sostenuto da centri specializzati, e non risulta compiutamente tipizzata sul piano legislativo quanto a requisiti dei mediatori, registro e organismi. La riservatezza e il regime probatorio si desumono dai principi generali e dalla natura del verbale di conciliazione, che, ove raggiunto e omologato, assume valore transattivo ed efficacia esecutiva secondo le regole processuali. L’arbitrato trova riferimento nel Code de p</w:t>
      </w:r>
      <w:r>
        <w:t>rocédure civile, oggetto di interventi di riforma nel 2005. Alla data del 2026 lo stato di vigenza di una disciplina specifica della mediazione risulta incerto e non consta l’adesione alla Convenzione di Singapore, sicché le indicazioni vanno assunte in termini cauti.</w:t>
      </w:r>
    </w:p>
    <w:p w14:paraId="7B241A80" w14:textId="77777777" w:rsidR="002762CE" w:rsidRDefault="00F63CF4">
      <w:pPr>
        <w:pStyle w:val="Corpotesto"/>
        <w:jc w:val="both"/>
      </w:pPr>
      <w:r>
        <w:rPr>
          <w:i/>
        </w:rPr>
        <w:t>Fonti:</w:t>
      </w:r>
      <w:r>
        <w:t xml:space="preserve"> </w:t>
      </w:r>
      <w:hyperlink r:id="rId303">
        <w:r>
          <w:rPr>
            <w:rStyle w:val="Collegamentoipertestuale"/>
          </w:rPr>
          <w:t>Gazzetta ufficiale</w:t>
        </w:r>
      </w:hyperlink>
      <w:r>
        <w:t xml:space="preserve"> </w:t>
      </w:r>
      <w:hyperlink r:id="rId304">
        <w:r>
          <w:rPr>
            <w:rStyle w:val="Collegamentoipertestuale"/>
          </w:rPr>
          <w:t>fonte</w:t>
        </w:r>
      </w:hyperlink>
    </w:p>
    <w:p w14:paraId="331991DE" w14:textId="77777777" w:rsidR="002762CE" w:rsidRDefault="00F63CF4">
      <w:pPr>
        <w:pStyle w:val="Titolo3"/>
      </w:pPr>
      <w:bookmarkStart w:id="81" w:name="honduras"/>
      <w:r>
        <w:t>Honduras</w:t>
      </w:r>
      <w:bookmarkEnd w:id="81"/>
    </w:p>
    <w:p w14:paraId="76FDC4BE" w14:textId="77777777" w:rsidR="002762CE" w:rsidRDefault="00F63CF4">
      <w:pPr>
        <w:pStyle w:val="FirstParagraph"/>
        <w:jc w:val="both"/>
      </w:pPr>
      <w:r>
        <w:t xml:space="preserve">In Honduras la materia è retta dalla Ley de Conciliación y Arbitraje, Decreto n. 161-2000, che disciplina in modo unitario la conciliazione e la mediazione, oltre all’arbitrato, prevedendo l’operatività di centri autorizzati dalla Corte Suprema di Giustizia. L’istituto ha carattere prevalentemente volontario e promozionale, non configurandosi in via generale come condizione di </w:t>
      </w:r>
      <w:r>
        <w:lastRenderedPageBreak/>
        <w:t>procedibilità, benché in specifiche materie, in particolare civili e del lavoro, sia previsto un tentativo conciliativo previo. La legge definisce i requisiti dei conciliatori e mediatori, le condizioni di autorizzazione e funzionamento dei centri, i principi di imparzialità e riservatezza del procedimento e l’inutilizzabilità nel successivo giudizio delle dichiarazioni e proposte formulate in sede conciliativa. L’accordo raggiunto ha natura transattiva e, una volta formalizzato secondo le previsioni di leg</w:t>
      </w:r>
      <w:r>
        <w:t>ge, acquista efficacia esecutiva assimilabile a quella di una sentenza. Il sistema si inserisce nella tradizione latinoamericana di promozione dei metodi alternativi, con radicamento della conciliazione nella prassi giudiziaria. Alla data del 2026 non consta una riforma organica sostitutiva del Decreto 161-2000 né una specifica adesione alla Convenzione di Singapore da assumere come acquisita, sicché tali profili vanno verificati.</w:t>
      </w:r>
    </w:p>
    <w:p w14:paraId="007197BA" w14:textId="77777777" w:rsidR="002762CE" w:rsidRDefault="00F63CF4">
      <w:pPr>
        <w:pStyle w:val="Corpotesto"/>
        <w:jc w:val="both"/>
      </w:pPr>
      <w:r>
        <w:rPr>
          <w:i/>
        </w:rPr>
        <w:t>Fonti:</w:t>
      </w:r>
      <w:r>
        <w:t xml:space="preserve"> </w:t>
      </w:r>
      <w:hyperlink r:id="rId305">
        <w:r>
          <w:rPr>
            <w:rStyle w:val="Collegamentoipertestuale"/>
          </w:rPr>
          <w:t>Gazzetta ufficiale</w:t>
        </w:r>
      </w:hyperlink>
      <w:r>
        <w:t xml:space="preserve"> </w:t>
      </w:r>
      <w:hyperlink r:id="rId306">
        <w:r>
          <w:rPr>
            <w:rStyle w:val="Collegamentoipertestuale"/>
          </w:rPr>
          <w:t>fonte</w:t>
        </w:r>
      </w:hyperlink>
    </w:p>
    <w:p w14:paraId="20D660DC" w14:textId="77777777" w:rsidR="002762CE" w:rsidRDefault="00F63CF4">
      <w:pPr>
        <w:pStyle w:val="Titolo3"/>
      </w:pPr>
      <w:bookmarkStart w:id="82" w:name="hong-kong"/>
      <w:r>
        <w:t>Hong Kong</w:t>
      </w:r>
      <w:bookmarkEnd w:id="82"/>
    </w:p>
    <w:p w14:paraId="5B4EAACB" w14:textId="77777777" w:rsidR="002762CE" w:rsidRDefault="00F63CF4">
      <w:pPr>
        <w:pStyle w:val="FirstParagraph"/>
        <w:jc w:val="both"/>
      </w:pPr>
      <w:r>
        <w:t xml:space="preserve">La materia è disciplinata dalla Mediation Ordinance (Cap. 620), in vigore dal 1° gennaio 2013, che fornisce il quadro legale della mediazione volontaria e ne presidia in modo puntuale la riservatezza, regolando la comunicazione delle informazioni di mediazione e la loro inutilizzabilità nei procedimenti giudiziari e arbitrali. La mediazione non costituisce condizione di procedibilità in senso stretto, ma la Practice Direction 31 impone alle parti dei procedimenti civili di considerare seriamente il ricorso </w:t>
      </w:r>
      <w:r>
        <w:t xml:space="preserve">alla mediazione, con possibili conseguenze sulle spese in caso di rifiuto ingiustificato, configurando un forte incentivo processuale. Si affianca l’Apology Ordinance (Cap. 631) del 2017, che tutela le dichiarazioni di scusa rese nel contesto della composizione delle controversie evitando che assumano rilievo probatorio a fini di responsabilità. La disciplina valorizza l’autonomia delle parti nella scelta del mediatore e degli organismi accreditati, con standard formativi elevati promossi dalle istituzioni </w:t>
      </w:r>
      <w:r>
        <w:t>locali. Hong Kong, hub internazionale dell’ADR, si colloca nel solco della Convenzione di Singapore quanto all’esecutività transnazionale degli accordi commerciali di mediazione, la cui operatività dipende dall’estensione applicativa da parte della Cina. Alla data del 2026 l’impianto della Cap. 620, come integrato nel 2017, resta il fondamento vigente.</w:t>
      </w:r>
    </w:p>
    <w:p w14:paraId="73FB0F0A" w14:textId="77777777" w:rsidR="002762CE" w:rsidRDefault="00F63CF4">
      <w:pPr>
        <w:pStyle w:val="Corpotesto"/>
        <w:jc w:val="both"/>
      </w:pPr>
      <w:r>
        <w:rPr>
          <w:i/>
        </w:rPr>
        <w:t>Fonti:</w:t>
      </w:r>
      <w:r>
        <w:t xml:space="preserve"> </w:t>
      </w:r>
      <w:hyperlink r:id="rId307">
        <w:r>
          <w:rPr>
            <w:rStyle w:val="Collegamentoipertestuale"/>
          </w:rPr>
          <w:t>Gazzetta ufficiale</w:t>
        </w:r>
      </w:hyperlink>
      <w:r>
        <w:t xml:space="preserve"> </w:t>
      </w:r>
      <w:hyperlink r:id="rId308">
        <w:r>
          <w:rPr>
            <w:rStyle w:val="Collegamentoipertestuale"/>
          </w:rPr>
          <w:t>fonte</w:t>
        </w:r>
      </w:hyperlink>
    </w:p>
    <w:p w14:paraId="017CDA56" w14:textId="77777777" w:rsidR="002762CE" w:rsidRDefault="00F63CF4">
      <w:pPr>
        <w:pStyle w:val="Titolo3"/>
      </w:pPr>
      <w:bookmarkStart w:id="83" w:name="india"/>
      <w:r>
        <w:t>India</w:t>
      </w:r>
      <w:bookmarkEnd w:id="83"/>
    </w:p>
    <w:p w14:paraId="2DD0D7B4" w14:textId="77777777" w:rsidR="002762CE" w:rsidRDefault="00F63CF4">
      <w:pPr>
        <w:pStyle w:val="FirstParagraph"/>
        <w:jc w:val="both"/>
      </w:pPr>
      <w:r>
        <w:t xml:space="preserve">Il diritto vigente è costituito dal Mediation Act, 2023 (Act No. 32 of 2023), promulgato il 15 settembre 2023 ed entrato in vigore, per le disposizioni notificate, dal 9 ottobre 2023: si tratta della prima legge organica indiana in materia, che consolida e sistematizza una disciplina in precedenza frammentata tra il Code of Civil Procedure e leggi settoriali. La legge introduce la mediazione pre-contenzioso (pre-litigation mediation) e, in origine concepita come tentativo obbligatorio, l’ha in via generale </w:t>
      </w:r>
      <w:r>
        <w:t>configurata come istituto volontario, pur incentivando fortemente il ricorso preliminare in determinate controversie, in particolare commerciali. Essa istituisce il Mediation Council of India quale autorità di regolazione, disciplina la registrazione e la formazione dei mediatori e il riconoscimento degli organismi (mediation service providers), presidia la riservatezza e l’inutilizzabilità probatoria delle comunicazioni di mediazione, e attribuisce al mediated settlement agreement efficacia vincolante ed e</w:t>
      </w:r>
      <w:r>
        <w:t>secutiva assimilata a quella di un lodo o di un decreto giudiziale, con limitati motivi di impugnazione. L’India ha sottoscritto la Convenzione di Singapore, coerentemente con l’impianto della legge; alla data del 2026 il Mediation Act 2023 rappresenta il quadro di riferimento pienamente operativo.</w:t>
      </w:r>
    </w:p>
    <w:p w14:paraId="3FEFF2A7" w14:textId="77777777" w:rsidR="002762CE" w:rsidRDefault="00F63CF4">
      <w:pPr>
        <w:pStyle w:val="Corpotesto"/>
        <w:jc w:val="both"/>
      </w:pPr>
      <w:r>
        <w:rPr>
          <w:b/>
        </w:rPr>
        <w:lastRenderedPageBreak/>
        <w:t>Aggiornamento (2020–2026):</w:t>
      </w:r>
      <w:r>
        <w:t xml:space="preserve"> The Mediation Act, 2023 (Act 32/2023, in vigore 9 ottobre 2023): prima legge organica sulla mediazione (pre-contenziosa, online, comunitaria), ingloba la ‘conciliazione’; istituisce il Mediation Council of India; accordi esecutivi. (in vigore/adozione: 2023-09-14). </w:t>
      </w:r>
      <w:hyperlink r:id="rId309">
        <w:r>
          <w:rPr>
            <w:rStyle w:val="Collegamentoipertestuale"/>
          </w:rPr>
          <w:t>fonte</w:t>
        </w:r>
      </w:hyperlink>
    </w:p>
    <w:p w14:paraId="733CC2F9" w14:textId="77777777" w:rsidR="002762CE" w:rsidRDefault="00F63CF4">
      <w:pPr>
        <w:pStyle w:val="Corpotesto"/>
        <w:jc w:val="both"/>
      </w:pPr>
      <w:r>
        <w:rPr>
          <w:i/>
        </w:rPr>
        <w:t>Fonti:</w:t>
      </w:r>
      <w:r>
        <w:t xml:space="preserve"> </w:t>
      </w:r>
      <w:hyperlink r:id="rId310">
        <w:r>
          <w:rPr>
            <w:rStyle w:val="Collegamentoipertestuale"/>
          </w:rPr>
          <w:t>Gazzetta ufficiale</w:t>
        </w:r>
      </w:hyperlink>
      <w:r>
        <w:t xml:space="preserve"> </w:t>
      </w:r>
      <w:hyperlink r:id="rId311">
        <w:r>
          <w:rPr>
            <w:rStyle w:val="Collegamentoipertestuale"/>
          </w:rPr>
          <w:t>fonte</w:t>
        </w:r>
      </w:hyperlink>
    </w:p>
    <w:p w14:paraId="7D10CBEE" w14:textId="77777777" w:rsidR="002762CE" w:rsidRDefault="00F63CF4">
      <w:pPr>
        <w:pStyle w:val="Titolo3"/>
      </w:pPr>
      <w:bookmarkStart w:id="84" w:name="indonesia"/>
      <w:r>
        <w:t>Indonesia</w:t>
      </w:r>
      <w:bookmarkEnd w:id="84"/>
    </w:p>
    <w:p w14:paraId="086C64DF" w14:textId="77777777" w:rsidR="002762CE" w:rsidRDefault="00F63CF4">
      <w:pPr>
        <w:pStyle w:val="FirstParagraph"/>
        <w:jc w:val="both"/>
      </w:pPr>
      <w:r>
        <w:t>In Indonesia il quadro poggia su una duplice fonte: la Law No. 30/1999 su arbitrato e risoluzione alternativa delle controversie, che riconosce e disciplina in via generale gli strumenti consensuali, e il Regolamento della Corte Suprema (PERMA) n. 1 del 2016 sulla mediazione giudiziale (mediasi), che impone il tentativo di mediazione nelle cause civili prima della trattazione nel merito. In forza del PERMA 1/2016 la mediazione endoprocessuale ha carattere obbligatorio e settoriale: il mancato esperimento de</w:t>
      </w:r>
      <w:r>
        <w:t>l tentativo determina la nullità della sentenza, con conseguente rinvio, mentre la prosecuzione oltre la fase iniziale resta rimessa alla volontà delle parti. La disciplina prevede il ricorso a mediatori certificati, interni od esterni all’organico giudiziario, con requisiti di formazione e accreditamento, presidia la riservatezza del procedimento e l’inutilizzabilità probatoria delle dichiarazioni rese, e attribuisce all’accordo, recepito in un atto della corte (akta perdamaian), efficacia esecutiva assimi</w:t>
      </w:r>
      <w:r>
        <w:t>lata a quella di una decisione giudiziale. Il sistema valorizza altresì la tradizione conciliativa (musyawarah). L’adesione dell’Indonesia alla Convenzione di Singapore va verificata quanto allo stato di ratifica; alla data del 2026 il PERMA 1/2016 resta il cardine della mediazione giudiziale obbligatoria.</w:t>
      </w:r>
    </w:p>
    <w:p w14:paraId="416678C8" w14:textId="77777777" w:rsidR="002762CE" w:rsidRDefault="00F63CF4">
      <w:pPr>
        <w:pStyle w:val="Corpotesto"/>
        <w:jc w:val="both"/>
      </w:pPr>
      <w:r>
        <w:rPr>
          <w:i/>
        </w:rPr>
        <w:t>Fonti:</w:t>
      </w:r>
      <w:r>
        <w:t xml:space="preserve"> </w:t>
      </w:r>
      <w:hyperlink r:id="rId312">
        <w:r>
          <w:rPr>
            <w:rStyle w:val="Collegamentoipertestuale"/>
          </w:rPr>
          <w:t>Gazzetta ufficiale</w:t>
        </w:r>
      </w:hyperlink>
      <w:r>
        <w:t xml:space="preserve"> </w:t>
      </w:r>
      <w:hyperlink r:id="rId313">
        <w:r>
          <w:rPr>
            <w:rStyle w:val="Collegamentoipertestuale"/>
          </w:rPr>
          <w:t>fonte</w:t>
        </w:r>
      </w:hyperlink>
    </w:p>
    <w:p w14:paraId="13346C39" w14:textId="77777777" w:rsidR="002762CE" w:rsidRDefault="00F63CF4">
      <w:pPr>
        <w:pStyle w:val="Titolo3"/>
      </w:pPr>
      <w:bookmarkStart w:id="85" w:name="iran"/>
      <w:r>
        <w:t>Iran</w:t>
      </w:r>
      <w:bookmarkEnd w:id="85"/>
    </w:p>
    <w:p w14:paraId="5D2878D5" w14:textId="77777777" w:rsidR="002762CE" w:rsidRDefault="00F63CF4">
      <w:pPr>
        <w:pStyle w:val="FirstParagraph"/>
        <w:jc w:val="both"/>
      </w:pPr>
      <w:r>
        <w:t>L’ordinamento iraniano non dispone di una legge organica unitaria sulla mediazione di stampo occidentale, ma articola la composizione consensuale su più fonti. I Consigli di risoluzione delle controversie (Shoraye Hal-e Ekhtelaf), disciplinati dalla legge del 2015, esercitano una funzione conciliativa e di composizione per un ampio ventaglio di controversie civili e penali minori, operando come sede istituzionale di mediazione comunitaria a rilievo settoriale e, per le materie devolute, con connotati di pas</w:t>
      </w:r>
      <w:r>
        <w:t>saggio obbligato. A ciò si affianca la conciliazione (sazesh) prevista dal Codice di procedura civile e la composizione amichevole di ispirazione islamica (solh), radicata nel diritto sostanziale e nella prassi giudiziaria. La disciplina dei requisiti dei componenti dei consigli e delle procedure è dettata dalla legge del 2015 e dai regolamenti attuativi; la riservatezza e il regime probatorio si desumono dai principi generali del processo, mentre l’accordo conciliativo, una volta formalizzato dinanzi all’o</w:t>
      </w:r>
      <w:r>
        <w:t>rgano competente, assume valore vincolante ed efficacia esecutiva. La mediazione commerciale in senso moderno è in fase di sviluppo. L’adesione dell’Iran alla Convenzione di Singapore non risulta acquisita e va verificata, sicché le indicazioni ulteriori vanno assunte in termini cauti.</w:t>
      </w:r>
    </w:p>
    <w:p w14:paraId="74B07112" w14:textId="77777777" w:rsidR="002762CE" w:rsidRDefault="00F63CF4">
      <w:pPr>
        <w:pStyle w:val="Corpotesto"/>
        <w:jc w:val="both"/>
      </w:pPr>
      <w:r>
        <w:rPr>
          <w:b/>
        </w:rPr>
        <w:t>Aggiornamento (2020–2026):</w:t>
      </w:r>
      <w:r>
        <w:t xml:space="preserve"> Legge sui Consigli per la risoluzione delle controversie (2023): la competenza dei Consigli è limitata alla conciliazione (sazesh); istituiti i ‘tribunali di pace’ per le cause minori. (in vigore/adozione: 2023). </w:t>
      </w:r>
      <w:hyperlink r:id="rId314">
        <w:r>
          <w:rPr>
            <w:rStyle w:val="Collegamentoipertestuale"/>
          </w:rPr>
          <w:t>fonte</w:t>
        </w:r>
      </w:hyperlink>
    </w:p>
    <w:p w14:paraId="2FEEBCBF" w14:textId="77777777" w:rsidR="002762CE" w:rsidRDefault="00F63CF4">
      <w:pPr>
        <w:pStyle w:val="Corpotesto"/>
        <w:jc w:val="both"/>
      </w:pPr>
      <w:r>
        <w:rPr>
          <w:i/>
        </w:rPr>
        <w:t>Fonti:</w:t>
      </w:r>
      <w:r>
        <w:t xml:space="preserve"> </w:t>
      </w:r>
      <w:hyperlink r:id="rId315">
        <w:r>
          <w:rPr>
            <w:rStyle w:val="Collegamentoipertestuale"/>
          </w:rPr>
          <w:t>Gazzetta ufficiale</w:t>
        </w:r>
      </w:hyperlink>
      <w:r>
        <w:t xml:space="preserve"> </w:t>
      </w:r>
      <w:hyperlink r:id="rId316">
        <w:r>
          <w:rPr>
            <w:rStyle w:val="Collegamentoipertestuale"/>
          </w:rPr>
          <w:t>fonte</w:t>
        </w:r>
      </w:hyperlink>
    </w:p>
    <w:p w14:paraId="74CBB2F1" w14:textId="77777777" w:rsidR="002762CE" w:rsidRDefault="00F63CF4">
      <w:pPr>
        <w:pStyle w:val="Titolo3"/>
      </w:pPr>
      <w:bookmarkStart w:id="86" w:name="iraq"/>
      <w:r>
        <w:lastRenderedPageBreak/>
        <w:t>Iraq</w:t>
      </w:r>
      <w:bookmarkEnd w:id="86"/>
    </w:p>
    <w:p w14:paraId="459CB34C" w14:textId="77777777" w:rsidR="002762CE" w:rsidRDefault="00F63CF4">
      <w:pPr>
        <w:pStyle w:val="FirstParagraph"/>
        <w:jc w:val="both"/>
      </w:pPr>
      <w:r>
        <w:t>L’Iraq non dispone di una legge organica sulla mediazione: la composizione consensuale delle controversie civili si fonda sulla conciliazione prevista dal Codice di procedura civile n. 83 del 1969 (con specifico riferimento agli articoli 251-276) e sulle disposizioni del Codice civile n. 40 del 1951, integrate dall’operatività di comitati di riconciliazione. In tale cornice la conciliazione opera quale fase eventuale o strumento endoprocessuale, senza che risulti compiutamente definito, sul piano legislativ</w:t>
      </w:r>
      <w:r>
        <w:t>o generale, un regime di obbligatorietà uniforme, sicché lo stato e il carattere del tentativo vanno valutati caso per caso. Assume rilievo significativo la composizione tribale di matrice consuetudinaria (sulha), largamente diffusa nella prassi sociale e talora recepita dagli organi giudiziari, soprattutto nelle controversie a forte impatto comunitario. Non esiste un registro nazionale dei mediatori né una tipizzazione legale della formazione e degli organismi, mentre riservatezza, regime probatorio ed ese</w:t>
      </w:r>
      <w:r>
        <w:t>cutività dell’accordo si desumono dalle regole processuali generali e dal valore transattivo del verbale omologato. La mediazione commerciale è in fase di sviluppo. Alla data del 2026 lo stato di vigenza di una disciplina speciale della mediazione risulta indeterminato e l’adesione alla Convenzione di Singapore non consta acquisita.</w:t>
      </w:r>
    </w:p>
    <w:p w14:paraId="27974C3E" w14:textId="77777777" w:rsidR="002762CE" w:rsidRDefault="00F63CF4">
      <w:pPr>
        <w:pStyle w:val="Corpotesto"/>
        <w:jc w:val="both"/>
      </w:pPr>
      <w:r>
        <w:rPr>
          <w:b/>
        </w:rPr>
        <w:t>Aggiornamento (2020–2026):</w:t>
      </w:r>
      <w:r>
        <w:t xml:space="preserve"> Legge sull’assistenza legale (approvata 30 gennaio 2024): servizi legali gratuiti compresa la mediazione per gruppi vulnerabili; centro presso l’Alta Commissione per i diritti umani. Nel 2024 l’Iraq firma la Convenzione di Singapore. (in vigore/adozione: 2024-01-30). </w:t>
      </w:r>
      <w:hyperlink r:id="rId317">
        <w:r>
          <w:rPr>
            <w:rStyle w:val="Collegamentoipertestuale"/>
          </w:rPr>
          <w:t>fonte</w:t>
        </w:r>
      </w:hyperlink>
    </w:p>
    <w:p w14:paraId="7254B3FF" w14:textId="77777777" w:rsidR="002762CE" w:rsidRDefault="00F63CF4">
      <w:pPr>
        <w:pStyle w:val="Corpotesto"/>
        <w:jc w:val="both"/>
      </w:pPr>
      <w:r>
        <w:rPr>
          <w:i/>
        </w:rPr>
        <w:t>Fonti:</w:t>
      </w:r>
      <w:r>
        <w:t xml:space="preserve"> </w:t>
      </w:r>
      <w:hyperlink r:id="rId318">
        <w:r>
          <w:rPr>
            <w:rStyle w:val="Collegamentoipertestuale"/>
          </w:rPr>
          <w:t>Gazzetta ufficiale</w:t>
        </w:r>
      </w:hyperlink>
      <w:r>
        <w:t xml:space="preserve"> </w:t>
      </w:r>
      <w:hyperlink r:id="rId319">
        <w:r>
          <w:rPr>
            <w:rStyle w:val="Collegamentoipertestuale"/>
          </w:rPr>
          <w:t>fonte</w:t>
        </w:r>
      </w:hyperlink>
    </w:p>
    <w:p w14:paraId="368A36CC" w14:textId="77777777" w:rsidR="002762CE" w:rsidRDefault="00F63CF4">
      <w:pPr>
        <w:pStyle w:val="Titolo3"/>
      </w:pPr>
      <w:bookmarkStart w:id="87" w:name="islanda"/>
      <w:r>
        <w:t>Islanda</w:t>
      </w:r>
      <w:bookmarkEnd w:id="87"/>
    </w:p>
    <w:p w14:paraId="6F64FF02" w14:textId="77777777" w:rsidR="002762CE" w:rsidRDefault="00F63CF4">
      <w:pPr>
        <w:pStyle w:val="FirstParagraph"/>
        <w:jc w:val="both"/>
      </w:pPr>
      <w:r>
        <w:t>L’Islanda non dispone di una legge organica generale sulla mediazione, ma di una disciplina a rilievo settoriale, particolarmente sviluppata in ambito familiare. La mediazione familiare (sáttameðferð) è obbligatoria prima di introdurre controversie relative all’affidamento, alla residenza abituale e al diritto di visita nei confronti dei figli, in forza del Children’s Act (Legge sui minori) n. 76 del 2003, come modificato dagli interventi entrati in vigore dal 2012, che ne fanno una condizione di accesso al</w:t>
      </w:r>
      <w:r>
        <w:t xml:space="preserve"> giudizio in tali materie. Per le controversie civili in genere operano la conciliazione e la mediazione giudiziale previste dal Code of Civil Procedure n. 91 del 1991, che consente al giudice di promuovere la composizione consensuale nel corso del processo. La disciplina familiare prevede il rilascio di un certificato attestante l’esperimento della mediazione quale presupposto processuale, con mediatori qualificati operanti presso i servizi competenti; la riservatezza e il regime probatorio si desumono dal</w:t>
      </w:r>
      <w:r>
        <w:t>le norme di settore e dai principi processuali generali, mentre gli accordi assumono efficacia secondo le regole in materia di famiglia e, ove omologati, valore esecutivo. L’Islanda, pur non membro UE, aderisce allo Spazio economico europeo; l’adesione alla Convenzione di Singapore va verificata.</w:t>
      </w:r>
    </w:p>
    <w:p w14:paraId="1097D3D5" w14:textId="77777777" w:rsidR="002762CE" w:rsidRDefault="00F63CF4">
      <w:pPr>
        <w:pStyle w:val="Corpotesto"/>
        <w:jc w:val="both"/>
      </w:pPr>
      <w:r>
        <w:rPr>
          <w:i/>
        </w:rPr>
        <w:t>Fonti:</w:t>
      </w:r>
      <w:r>
        <w:t xml:space="preserve"> </w:t>
      </w:r>
      <w:hyperlink r:id="rId320">
        <w:r>
          <w:rPr>
            <w:rStyle w:val="Collegamentoipertestuale"/>
          </w:rPr>
          <w:t>Gazzetta ufficiale</w:t>
        </w:r>
      </w:hyperlink>
      <w:r>
        <w:t xml:space="preserve"> </w:t>
      </w:r>
      <w:hyperlink r:id="rId321">
        <w:r>
          <w:rPr>
            <w:rStyle w:val="Collegamentoipertestuale"/>
          </w:rPr>
          <w:t>fonte</w:t>
        </w:r>
      </w:hyperlink>
    </w:p>
    <w:p w14:paraId="2BA65FA2" w14:textId="77777777" w:rsidR="002762CE" w:rsidRDefault="00F63CF4">
      <w:pPr>
        <w:pStyle w:val="Titolo3"/>
      </w:pPr>
      <w:bookmarkStart w:id="88" w:name="isole-marshall"/>
      <w:r>
        <w:t>Isole Marshall</w:t>
      </w:r>
      <w:bookmarkEnd w:id="88"/>
    </w:p>
    <w:p w14:paraId="28AF87BE" w14:textId="77777777" w:rsidR="002762CE" w:rsidRDefault="00F63CF4">
      <w:pPr>
        <w:pStyle w:val="FirstParagraph"/>
        <w:jc w:val="both"/>
      </w:pPr>
      <w:r>
        <w:t xml:space="preserve">Le Isole Marshall non dispongono di una legge organica sulla mediazione. La composizione consensuale delle controversie si fonda sulla conciliazione giudiziale prevista dalle Rules of Civil Procedure del 2005, che consentono al giudice di favorire la definizione bonaria delle liti civili nell’ambito del procedimento, e sulla composizione consuetudinaria affidata ai Community </w:t>
      </w:r>
      <w:r>
        <w:lastRenderedPageBreak/>
        <w:t>Courts, competenti per le controversie locali secondo le tradizioni comunitarie dell’arcipelago. L’istituto ha carattere volontario e non integra, in via generale, condizione di procedibilità. Non risulta tipizzato un regime legale di requisiti, formazione e registro dei mediatori né una rete di organismi accreditati, sicché riservatezza, regime probatorio ed esecutività dell’accordo si desumono dalle regole processuali generali e dal valore degli atti conciliativi recepiti dal giudice o dagli organi comuni</w:t>
      </w:r>
      <w:r>
        <w:t>tari. Il quadro riflette la coesistenza tra istituti processuali di matrice statunitense, cui l’ordinamento è storicamente collegato, e diritto consuetudinario. Alla data del 2026 non consta l’adozione di una disciplina speciale della mediazione né l’adesione alla Convenzione di Singapore, restando le Rules of Civil Procedure 2005 e l’ordinamento dei Community Courts i riferimenti operativi in materia.</w:t>
      </w:r>
    </w:p>
    <w:p w14:paraId="70F75F35" w14:textId="77777777" w:rsidR="002762CE" w:rsidRDefault="00F63CF4">
      <w:pPr>
        <w:pStyle w:val="Corpotesto"/>
        <w:jc w:val="both"/>
      </w:pPr>
      <w:r>
        <w:rPr>
          <w:b/>
        </w:rPr>
        <w:t>Aggiornamento (2020–2026):</w:t>
      </w:r>
      <w:r>
        <w:t xml:space="preserve"> Nuove Rules of Civil Procedure (MIRCP 2024) in sostituzione di quelle del 2005: la Rule 72 disciplina mediazione e altri ADR nel processo civile. (in vigore/adozione: in vigore 1 novembre 2024). </w:t>
      </w:r>
      <w:hyperlink r:id="rId322">
        <w:r>
          <w:rPr>
            <w:rStyle w:val="Collegamentoipertestuale"/>
          </w:rPr>
          <w:t>fonte</w:t>
        </w:r>
      </w:hyperlink>
    </w:p>
    <w:p w14:paraId="5D0C76A1" w14:textId="77777777" w:rsidR="002762CE" w:rsidRDefault="00F63CF4">
      <w:pPr>
        <w:pStyle w:val="Corpotesto"/>
        <w:jc w:val="both"/>
      </w:pPr>
      <w:r>
        <w:rPr>
          <w:i/>
        </w:rPr>
        <w:t>Fonti:</w:t>
      </w:r>
      <w:r>
        <w:t xml:space="preserve"> </w:t>
      </w:r>
      <w:hyperlink r:id="rId323">
        <w:r>
          <w:rPr>
            <w:rStyle w:val="Collegamentoipertestuale"/>
          </w:rPr>
          <w:t>Gazzetta ufficiale</w:t>
        </w:r>
      </w:hyperlink>
      <w:r>
        <w:t xml:space="preserve"> </w:t>
      </w:r>
      <w:hyperlink r:id="rId324">
        <w:r>
          <w:rPr>
            <w:rStyle w:val="Collegamentoipertestuale"/>
          </w:rPr>
          <w:t>fonte</w:t>
        </w:r>
      </w:hyperlink>
    </w:p>
    <w:p w14:paraId="422FDA6D" w14:textId="77777777" w:rsidR="002762CE" w:rsidRDefault="00F63CF4">
      <w:pPr>
        <w:pStyle w:val="Titolo3"/>
      </w:pPr>
      <w:bookmarkStart w:id="89" w:name="isole-salomone"/>
      <w:r>
        <w:t>Isole Salomone</w:t>
      </w:r>
      <w:bookmarkEnd w:id="89"/>
    </w:p>
    <w:p w14:paraId="40DB5C91" w14:textId="77777777" w:rsidR="002762CE" w:rsidRDefault="00F63CF4">
      <w:pPr>
        <w:pStyle w:val="FirstParagraph"/>
        <w:jc w:val="both"/>
      </w:pPr>
      <w:r>
        <w:t>Le Isole Salomone non dispongono di una legge organica sulla mediazione. La composizione delle controversie si articola tra la conciliazione giudiziale, prevista dalle Courts (Civil Procedure) Rules del 2007, che consentono al giudice di promuovere la definizione consensuale delle liti civili, e la composizione consuetudinaria affidata ai tribunali locali. Il Local Courts Act (Cap. 19) devolve infatti a questi ultimi la trattazione delle controversie di diritto consuetudinario (kastom), particolarmente rile</w:t>
      </w:r>
      <w:r>
        <w:t>vanti in materia fondiaria e comunitaria, secondo procedure che valorizzano la mediazione tra le parti e i capi tradizionali. L’istituto ha natura volontaria e non costituisce, in via generale, condizione di procedibilità, salvo i meccanismi conciliativi propri delle controversie consuetudinarie. Non risulta tipizzato un regime legale di requisiti, formazione e registro dei mediatori, sicché riservatezza, regime probatorio ed esecutività degli accordi si desumono dalle regole processuali e dal valore ricono</w:t>
      </w:r>
      <w:r>
        <w:t>sciuto agli atti dei tribunali locali. Il quadro riflette la matrice giuridica di common law combinata con il diritto consuetudinario melanesiano. Alla data del 2026 non consta l’adozione di una disciplina organica della mediazione né l’adesione alla Convenzione di Singapore, restando le Rules del 2007 e il Local Courts Act i riferimenti principali.</w:t>
      </w:r>
    </w:p>
    <w:p w14:paraId="3A7AFFC4" w14:textId="77777777" w:rsidR="002762CE" w:rsidRDefault="00F63CF4">
      <w:pPr>
        <w:pStyle w:val="Corpotesto"/>
        <w:jc w:val="both"/>
      </w:pPr>
      <w:r>
        <w:rPr>
          <w:i/>
        </w:rPr>
        <w:t>Fonti:</w:t>
      </w:r>
      <w:r>
        <w:t xml:space="preserve"> </w:t>
      </w:r>
      <w:hyperlink r:id="rId325">
        <w:r>
          <w:rPr>
            <w:rStyle w:val="Collegamentoipertestuale"/>
          </w:rPr>
          <w:t>Gazzetta ufficiale</w:t>
        </w:r>
      </w:hyperlink>
      <w:r>
        <w:t xml:space="preserve"> </w:t>
      </w:r>
      <w:hyperlink r:id="rId326">
        <w:r>
          <w:rPr>
            <w:rStyle w:val="Collegamentoipertestuale"/>
          </w:rPr>
          <w:t>fonte</w:t>
        </w:r>
      </w:hyperlink>
    </w:p>
    <w:p w14:paraId="1BB2DAEC" w14:textId="77777777" w:rsidR="002762CE" w:rsidRDefault="00F63CF4">
      <w:pPr>
        <w:pStyle w:val="Titolo3"/>
      </w:pPr>
      <w:bookmarkStart w:id="90" w:name="israele"/>
      <w:r>
        <w:t>Israele</w:t>
      </w:r>
      <w:bookmarkEnd w:id="90"/>
    </w:p>
    <w:p w14:paraId="3785459C" w14:textId="77777777" w:rsidR="002762CE" w:rsidRDefault="00F63CF4">
      <w:pPr>
        <w:pStyle w:val="FirstParagraph"/>
        <w:jc w:val="both"/>
      </w:pPr>
      <w:r>
        <w:t>In Israele la mediazione annessa al tribunale è ampiamente diffusa e trova fondamento nella sezione 79C del Courts Law del 1984 e nelle Courts (Mediation) Regulations del 1993, che disciplinano il rinvio delle cause alla mediazione da parte del giudice e le modalità del procedimento. La disciplina consente al tribunale di indirizzare le parti verso la mediazione con il loro consenso; il progetto MAHUT ha introdotto un incontro informativo preliminare (MEHUT) volto a orientare i litiganti verso la composizio</w:t>
      </w:r>
      <w:r>
        <w:t>ne consensuale in determinate categorie di cause civili, configurando un passaggio a forte incentivazione, senza tuttavia sostanziarsi, in via generale, in una rigida condizione di procedibilità. Le regole del 1993 dettano i requisiti dei mediatori, la loro iscrizione negli elenchi tenuti presso l’amministrazione giudiziaria e i principi di imparzialità e riservatezza, con inutilizzabilità nel giudizio delle dichiarazioni rese in mediazione. L’accordo raggiunto, ove recepito in un provvedimento del giudice,</w:t>
      </w:r>
      <w:r>
        <w:t xml:space="preserve"> acquista efficacia esecutiva assimilata a quella di una </w:t>
      </w:r>
      <w:r>
        <w:lastRenderedPageBreak/>
        <w:t>sentenza. Israele figura tra i firmatari della Convenzione di Singapore, in coerenza con la vocazione internazionale della sua prassi di ADR; l’effettiva ratifica e la sua operatività interna vanno verificate. Alla data del 2026 il quadro descritto resta il riferimento vigente.</w:t>
      </w:r>
    </w:p>
    <w:p w14:paraId="0ECC3C27" w14:textId="77777777" w:rsidR="002762CE" w:rsidRDefault="00F63CF4">
      <w:pPr>
        <w:pStyle w:val="Corpotesto"/>
        <w:jc w:val="both"/>
      </w:pPr>
      <w:r>
        <w:rPr>
          <w:b/>
        </w:rPr>
        <w:t>Aggiornamento (2020–2026):</w:t>
      </w:r>
      <w:r>
        <w:t xml:space="preserve"> Emendamento n. 103 alla Legge sui Tribunali (22 luglio 2024, nuovo art. 79C): recepisce la Convenzione di Singapore; gli accordi di mediazione commerciale internazionale sono riconoscibili ed eseguibili come sentenza nazionale. (in vigore/adozione: 2024-07-22). </w:t>
      </w:r>
      <w:hyperlink r:id="rId327">
        <w:r>
          <w:rPr>
            <w:rStyle w:val="Collegamentoipertestuale"/>
          </w:rPr>
          <w:t>fonte</w:t>
        </w:r>
      </w:hyperlink>
    </w:p>
    <w:p w14:paraId="4C2C6CC6" w14:textId="77777777" w:rsidR="002762CE" w:rsidRDefault="00F63CF4">
      <w:pPr>
        <w:pStyle w:val="Corpotesto"/>
        <w:jc w:val="both"/>
      </w:pPr>
      <w:r>
        <w:rPr>
          <w:i/>
        </w:rPr>
        <w:t>Fonti:</w:t>
      </w:r>
      <w:r>
        <w:t xml:space="preserve"> </w:t>
      </w:r>
      <w:hyperlink r:id="rId328">
        <w:r>
          <w:rPr>
            <w:rStyle w:val="Collegamentoipertestuale"/>
          </w:rPr>
          <w:t>Gazzetta ufficiale</w:t>
        </w:r>
      </w:hyperlink>
      <w:r>
        <w:t xml:space="preserve"> </w:t>
      </w:r>
      <w:hyperlink r:id="rId329">
        <w:r>
          <w:rPr>
            <w:rStyle w:val="Collegamentoipertestuale"/>
          </w:rPr>
          <w:t>fonte</w:t>
        </w:r>
      </w:hyperlink>
    </w:p>
    <w:p w14:paraId="5F55C224" w14:textId="77777777" w:rsidR="002762CE" w:rsidRDefault="00F63CF4">
      <w:pPr>
        <w:pStyle w:val="Titolo3"/>
      </w:pPr>
      <w:bookmarkStart w:id="91" w:name="kazakistan"/>
      <w:r>
        <w:t>Kazakistan</w:t>
      </w:r>
      <w:bookmarkEnd w:id="91"/>
    </w:p>
    <w:p w14:paraId="7805D397" w14:textId="77777777" w:rsidR="002762CE" w:rsidRDefault="00F63CF4">
      <w:pPr>
        <w:pStyle w:val="FirstParagraph"/>
        <w:jc w:val="both"/>
      </w:pPr>
      <w:r>
        <w:t>Il quadro è definito dalla Law No. 401-IV del 28 gennaio 2011 ‘On Mediation’</w:t>
      </w:r>
      <w:r>
        <w:t>, più volte modificata, che disciplina la mediazione in materia civile, del lavoro e familiare, nonché, entro limiti definiti, in alcune controversie penali di minore gravità. La legge distingue tra mediatori professionali, tenuti a requisiti di formazione e iscrizione presso le organizzazioni di mediatori, e mediatori non professionali, ammessi in particolare per la composizione di controversie comunitarie e locali. L’istituto ha carattere volontario e non costituisce, in via generale, condizione di proced</w:t>
      </w:r>
      <w:r>
        <w:t>ibilità del giudizio, potendo essere avviato prima o durante il processo, con sospensione dei relativi termini. La disciplina presidia i principi di volontarietà, parità delle parti, imparzialità e indipendenza del mediatore, riservatezza del procedimento e inutilizzabilità nel giudizio delle informazioni acquisite. L’accordo di mediazione ha efficacia vincolante tra le parti e, secondo le previsioni della legge e delle norme processuali, può acquisire forza esecutiva, in particolare quando concluso nel cor</w:t>
      </w:r>
      <w:r>
        <w:t>so del procedimento e recepito dal giudice. Il sistema si inserisce nella diffusione dei metodi ADR nell’area centroasiatica. L’adesione del Kazakistan alla Convenzione di Singapore va verificata quanto allo stato di ratifica; alla data del 2026 la legge del 2011, come modificata, resta il fondamento vigente.</w:t>
      </w:r>
    </w:p>
    <w:p w14:paraId="12933302" w14:textId="77777777" w:rsidR="002762CE" w:rsidRDefault="00F63CF4">
      <w:pPr>
        <w:pStyle w:val="Corpotesto"/>
        <w:jc w:val="both"/>
      </w:pPr>
      <w:r>
        <w:rPr>
          <w:b/>
        </w:rPr>
        <w:t>Aggiornamento (2020–2026):</w:t>
      </w:r>
      <w:r>
        <w:t xml:space="preserve"> Modifiche alla legge sulla mediazione del 2011 (L. 223-VII del 2023 e L. 153-VIII del 10 gennaio 2025): termine mensile per l’esecuzione della decisione della commissione, diritto degli ex dipendenti; revisione delle funzioni statali. Circa 371 mediatori professionali e 4.465 comunitari (2024). (in vigore/adozione: 2025-01-10). </w:t>
      </w:r>
      <w:hyperlink r:id="rId330">
        <w:r>
          <w:rPr>
            <w:rStyle w:val="Collegamentoipertestuale"/>
          </w:rPr>
          <w:t>fonte</w:t>
        </w:r>
      </w:hyperlink>
    </w:p>
    <w:p w14:paraId="34187D9D" w14:textId="77777777" w:rsidR="002762CE" w:rsidRDefault="00F63CF4">
      <w:pPr>
        <w:pStyle w:val="Corpotesto"/>
        <w:jc w:val="both"/>
      </w:pPr>
      <w:r>
        <w:rPr>
          <w:i/>
        </w:rPr>
        <w:t>Fonti:</w:t>
      </w:r>
      <w:r>
        <w:t xml:space="preserve"> </w:t>
      </w:r>
      <w:hyperlink r:id="rId331">
        <w:r>
          <w:rPr>
            <w:rStyle w:val="Collegamentoipertestuale"/>
          </w:rPr>
          <w:t>Gazzetta ufficiale</w:t>
        </w:r>
      </w:hyperlink>
      <w:r>
        <w:t xml:space="preserve"> </w:t>
      </w:r>
      <w:hyperlink r:id="rId332">
        <w:r>
          <w:rPr>
            <w:rStyle w:val="Collegamentoipertestuale"/>
          </w:rPr>
          <w:t>fonte</w:t>
        </w:r>
      </w:hyperlink>
    </w:p>
    <w:p w14:paraId="2A97B81E" w14:textId="77777777" w:rsidR="002762CE" w:rsidRDefault="00F63CF4">
      <w:pPr>
        <w:pStyle w:val="Titolo3"/>
      </w:pPr>
      <w:bookmarkStart w:id="92" w:name="kenya"/>
      <w:r>
        <w:t>Kenya</w:t>
      </w:r>
      <w:bookmarkEnd w:id="92"/>
    </w:p>
    <w:p w14:paraId="197F26B3" w14:textId="77777777" w:rsidR="002762CE" w:rsidRDefault="00F63CF4">
      <w:pPr>
        <w:pStyle w:val="FirstParagraph"/>
        <w:jc w:val="both"/>
      </w:pPr>
      <w:r>
        <w:t>In Kenya il fondamento costituzionale è dato dall’articolo 159 della Costituzione del 2010, che impone agli organi giudiziari di promuovere i meccanismi alternativi di risoluzione delle controversie, inclusa la mediazione. Sul piano attuativo, la mediazione annessa al tribunale (court-annexed mediation) è disciplinata dagli articoli 59B e 59C del Civil Procedure Act e, nella versione vigente al 2026, dalle Court-Annexed Mediation Rules del 2022, che regolano il rinvio delle cause alla mediazione da parte de</w:t>
      </w:r>
      <w:r>
        <w:t>l giudice, la gestione del procedimento e i tempi. Il giudice può disporre il rinvio delle liti civili idonee, sicché il ricorso assume connotati settoriali e, quando ordinato, di passaggio necessario nell’ambito del processo, restando per il resto volontario. La disciplina prevede l’accreditamento dei mediatori presso il Mediation Accreditation Committee, con requisiti di formazione, presidia la riservatezza e l’inutilizzabilità probatoria delle dichiarazioni rese, e attribuisce all’accordo, recepito e reg</w:t>
      </w:r>
      <w:r>
        <w:t>istrato come provvedimento della corte, effica</w:t>
      </w:r>
      <w:r>
        <w:lastRenderedPageBreak/>
        <w:t>cia esecutiva assimilata a quella di una sentenza. Il Kenya figura tra i firmatari della Convenzione di Singapore, coerentemente con la promozione dell’ADR; l’effettiva ratifica e operatività interna vanno verificate. Alla data del 2026 il quadro descritto costituisce il riferimento vigente.</w:t>
      </w:r>
    </w:p>
    <w:p w14:paraId="3DFC65AA" w14:textId="77777777" w:rsidR="002762CE" w:rsidRDefault="00F63CF4">
      <w:pPr>
        <w:pStyle w:val="Corpotesto"/>
        <w:jc w:val="both"/>
      </w:pPr>
      <w:r>
        <w:rPr>
          <w:b/>
        </w:rPr>
        <w:t>Aggiornamento (2020–2026):</w:t>
      </w:r>
      <w:r>
        <w:t xml:space="preserve"> National Policy on ADR 2024 e Dispute Resolution Bill 2025 (in iter): istituzionalizza mediazione e conciliazione, prevede un National Dispute Resolution Council per registrare e accreditare i mediatori. Disegno di legge non ancora promulgato. (in vigore/adozione: 2025). </w:t>
      </w:r>
      <w:hyperlink r:id="rId333">
        <w:r>
          <w:rPr>
            <w:rStyle w:val="Collegamentoipertestuale"/>
          </w:rPr>
          <w:t>fonte</w:t>
        </w:r>
      </w:hyperlink>
    </w:p>
    <w:p w14:paraId="16D4ECEC" w14:textId="77777777" w:rsidR="002762CE" w:rsidRDefault="00F63CF4">
      <w:pPr>
        <w:pStyle w:val="Corpotesto"/>
        <w:jc w:val="both"/>
      </w:pPr>
      <w:r>
        <w:rPr>
          <w:i/>
        </w:rPr>
        <w:t>Fonti:</w:t>
      </w:r>
      <w:r>
        <w:t xml:space="preserve"> </w:t>
      </w:r>
      <w:hyperlink r:id="rId334">
        <w:r>
          <w:rPr>
            <w:rStyle w:val="Collegamentoipertestuale"/>
          </w:rPr>
          <w:t>Gazzetta ufficiale</w:t>
        </w:r>
      </w:hyperlink>
      <w:r>
        <w:t xml:space="preserve"> </w:t>
      </w:r>
      <w:hyperlink r:id="rId335">
        <w:r>
          <w:rPr>
            <w:rStyle w:val="Collegamentoipertestuale"/>
          </w:rPr>
          <w:t>fonte</w:t>
        </w:r>
      </w:hyperlink>
    </w:p>
    <w:p w14:paraId="0191DC20" w14:textId="77777777" w:rsidR="002762CE" w:rsidRDefault="00F63CF4">
      <w:pPr>
        <w:pStyle w:val="Titolo3"/>
      </w:pPr>
      <w:bookmarkStart w:id="93" w:name="kirghizistan"/>
      <w:r>
        <w:t>Kirghizistan</w:t>
      </w:r>
      <w:bookmarkEnd w:id="93"/>
    </w:p>
    <w:p w14:paraId="53B6688D" w14:textId="77777777" w:rsidR="002762CE" w:rsidRDefault="00F63CF4">
      <w:pPr>
        <w:pStyle w:val="FirstParagraph"/>
        <w:jc w:val="both"/>
      </w:pPr>
      <w:r>
        <w:t>Il diritto vigente è la Legge ‘Sulla mediazione’</w:t>
      </w:r>
      <w:r>
        <w:t>, adottata il 28 luglio 2017 ed entrata in vigore l’11 febbraio 2018, che disciplina la mediazione in materia civile, familiare e del lavoro, nonché, entro i limiti stabiliti, in alcune controversie amministrative e penali di minore gravità. La legge istituisce e regola le organizzazioni di mediatori, dettando i requisiti di formazione, l’iscrizione e i codici di condotta, e fonda l’istituto sui principi di volontarietà, parità delle parti, imparzialità e indipendenza del mediatore. Il ricorso alla mediazio</w:t>
      </w:r>
      <w:r>
        <w:t xml:space="preserve">ne ha carattere prevalentemente volontario, potendo assumere rilievo settoriale ove previsto per determinate categorie di controversie, senza configurarsi in via generale come rigida condizione di procedibilità; l’avvio del procedimento incide sui termini del giudizio. La disciplina presidia la riservatezza e l’inutilizzabilità probatoria delle dichiarazioni e informazioni emerse in sede di mediazione. L’accordo di mediazione vincola le parti e, secondo le previsioni di legge e delle norme processuali, può </w:t>
      </w:r>
      <w:r>
        <w:t>acquisire efficacia esecutiva, in particolare se concluso in pendenza di giudizio e recepito dal giudice. Il sistema si inserisce nel processo di diffusione dell’ADR nell’Asia centrale. L’adesione del Kirghizistan alla Convenzione di Singapore va verificata; alla data del 2026 la legge del 2017 resta il fondamento vigente.</w:t>
      </w:r>
    </w:p>
    <w:p w14:paraId="17D5DA85" w14:textId="77777777" w:rsidR="002762CE" w:rsidRDefault="00F63CF4">
      <w:pPr>
        <w:pStyle w:val="Corpotesto"/>
        <w:jc w:val="both"/>
      </w:pPr>
      <w:r>
        <w:rPr>
          <w:b/>
        </w:rPr>
        <w:t>Aggiornamento (2020–2026):</w:t>
      </w:r>
      <w:r>
        <w:t xml:space="preserve"> Legge sulla mediazione n. 256 del 14 novembre 2025 (sostituisce la L. 161/2017; alcune norme dal 1° gennaio 2027): mediazione pre-processuale obbligatoria per alcune liti civili, familiari, di lavoro e penali; Camera dei Mediatori ad adesione obbligatoria; Registro statale unico; mediazione digitale. (in vigore/adozione: 2025-11-14). </w:t>
      </w:r>
      <w:hyperlink r:id="rId336">
        <w:r>
          <w:rPr>
            <w:rStyle w:val="Collegamentoipertestuale"/>
          </w:rPr>
          <w:t>fonte</w:t>
        </w:r>
      </w:hyperlink>
    </w:p>
    <w:p w14:paraId="022CD179" w14:textId="77777777" w:rsidR="002762CE" w:rsidRDefault="00F63CF4">
      <w:pPr>
        <w:pStyle w:val="Corpotesto"/>
        <w:jc w:val="both"/>
      </w:pPr>
      <w:r>
        <w:rPr>
          <w:i/>
        </w:rPr>
        <w:t>Fonti:</w:t>
      </w:r>
      <w:r>
        <w:t xml:space="preserve"> </w:t>
      </w:r>
      <w:hyperlink r:id="rId337">
        <w:r>
          <w:rPr>
            <w:rStyle w:val="Collegamentoipertestuale"/>
          </w:rPr>
          <w:t>Gazzetta ufficiale</w:t>
        </w:r>
      </w:hyperlink>
      <w:r>
        <w:t xml:space="preserve"> </w:t>
      </w:r>
      <w:hyperlink r:id="rId338">
        <w:r>
          <w:rPr>
            <w:rStyle w:val="Collegamentoipertestuale"/>
          </w:rPr>
          <w:t>fonte</w:t>
        </w:r>
      </w:hyperlink>
    </w:p>
    <w:p w14:paraId="0C6CC86E" w14:textId="77777777" w:rsidR="002762CE" w:rsidRDefault="00F63CF4">
      <w:pPr>
        <w:pStyle w:val="Titolo3"/>
      </w:pPr>
      <w:bookmarkStart w:id="94" w:name="kiribati"/>
      <w:r>
        <w:t>Kiribati</w:t>
      </w:r>
      <w:bookmarkEnd w:id="94"/>
    </w:p>
    <w:p w14:paraId="4451E3A7" w14:textId="77777777" w:rsidR="002762CE" w:rsidRDefault="00F63CF4">
      <w:pPr>
        <w:pStyle w:val="FirstParagraph"/>
        <w:jc w:val="both"/>
      </w:pPr>
      <w:r>
        <w:t>Kiribati non dispone di una legge organica sulla mediazione. La composizione delle controversie si fonda sul diritto consuetudinario e sull’attività degli Island Courts, che, unitamente alla Magistrates’ Courts Ordinance, affidano agli organi locali la trattazione delle liti comunitarie e consuetudinarie, tradizionalmente discusse e composte nel contesto della maneaba, la casa comunitaria che costituisce sede di deliberazione e conciliazione sociale. A ciò si affianca la conciliazione giudiziale promossa ne</w:t>
      </w:r>
      <w:r>
        <w:t xml:space="preserve">ll’ambito dei procedimenti civili. L’istituto ha natura essenzialmente volontaria e comunitaria e non integra condizione di procedibilità in senso tecnico. Non risulta tipizzato un regime legale di requisiti, formazione e registro dei mediatori né una rete di organismi accreditati, sicché riservatezza, regime probatorio ed esecutività degli accordi si desumono dalle regole processuali generali e dal valore riconosciuto agli atti degli organi locali e comunitari. Il quadro riflette la coesistenza tra common </w:t>
      </w:r>
      <w:r>
        <w:t>law, di matrice britannica, e diritto consuetudinario dell’arcipelago. Alla data del 2026 lo stato di una disciplina specifica della mediazione risulta in</w:t>
      </w:r>
      <w:r>
        <w:lastRenderedPageBreak/>
        <w:t>determinato e non consta l’adesione alla Convenzione di Singapore, sicché le indicazioni ulteriori vanno assunte in termini cauti.</w:t>
      </w:r>
    </w:p>
    <w:p w14:paraId="14975747" w14:textId="77777777" w:rsidR="002762CE" w:rsidRDefault="00F63CF4">
      <w:pPr>
        <w:pStyle w:val="Corpotesto"/>
        <w:jc w:val="both"/>
      </w:pPr>
      <w:r>
        <w:rPr>
          <w:i/>
        </w:rPr>
        <w:t>Fonti:</w:t>
      </w:r>
      <w:r>
        <w:t xml:space="preserve"> </w:t>
      </w:r>
      <w:hyperlink r:id="rId339">
        <w:r>
          <w:rPr>
            <w:rStyle w:val="Collegamentoipertestuale"/>
          </w:rPr>
          <w:t>Gazzetta ufficiale</w:t>
        </w:r>
      </w:hyperlink>
      <w:r>
        <w:t xml:space="preserve"> </w:t>
      </w:r>
      <w:hyperlink r:id="rId340">
        <w:r>
          <w:rPr>
            <w:rStyle w:val="Collegamentoipertestuale"/>
          </w:rPr>
          <w:t>fonte</w:t>
        </w:r>
      </w:hyperlink>
    </w:p>
    <w:p w14:paraId="0CFBEC47" w14:textId="77777777" w:rsidR="002762CE" w:rsidRDefault="00F63CF4">
      <w:pPr>
        <w:pStyle w:val="Titolo3"/>
      </w:pPr>
      <w:bookmarkStart w:id="95" w:name="kosovo"/>
      <w:r>
        <w:t>Kosovo</w:t>
      </w:r>
      <w:bookmarkEnd w:id="95"/>
    </w:p>
    <w:p w14:paraId="37A41D16" w14:textId="77777777" w:rsidR="002762CE" w:rsidRDefault="00F63CF4">
      <w:pPr>
        <w:pStyle w:val="FirstParagraph"/>
        <w:jc w:val="both"/>
      </w:pPr>
      <w:r>
        <w:t>In Kosovo la materia è oggi disciplinata dalla Legge n. 06/L-009 sulla mediazione del 2018, che ha sostituito la previgente Legge n. 03/L-057 del 2008, aggiornando il quadro in linea con gli standard europei. La legge regola la mediazione in materia civile, commerciale, familiare, del lavoro e in taluni ambiti penali e amministrativi, secondo i principi di volontarietà, imparzialità e riservatezza. L’obbligatorietà ha carattere settoriale: in relazione a determinate categorie di controversie il giudice o il</w:t>
      </w:r>
      <w:r>
        <w:t xml:space="preserve"> pubblico ministero possono rinviare le parti alla mediazione quale passaggio del procedimento, mentre negli altri casi l’accesso resta volontario e rimesso all’accordo delle parti. La disciplina istituisce la Commissione di mediazione quale organo di regolazione, accreditamento e vigilanza, disciplina i requisiti e la formazione dei mediatori con tenuta del registro, e presidia la riservatezza mediante l’obbligo di segretezza e l’inutilizzabilità nel processo delle dichiarazioni rese in mediazione. Profilo</w:t>
      </w:r>
      <w:r>
        <w:t xml:space="preserve"> qualificante è l’esecutività: l’accordo di mediazione, ove rivesta la forma prescritta, ha efficacia di titolo esecutivo secondo le forme di legge. La legge del 2018 rafforza l’istituzionalizzazione della mediazione nel sistema di giustizia kosovaro; gli sviluppi attuativi 2023-2026 restano da verificare quanto ai dettagli.</w:t>
      </w:r>
    </w:p>
    <w:p w14:paraId="2DFC9ECC" w14:textId="77777777" w:rsidR="002762CE" w:rsidRDefault="00F63CF4">
      <w:pPr>
        <w:pStyle w:val="Corpotesto"/>
        <w:jc w:val="both"/>
      </w:pPr>
      <w:r>
        <w:rPr>
          <w:i/>
        </w:rPr>
        <w:t>Fonti:</w:t>
      </w:r>
      <w:r>
        <w:t xml:space="preserve"> </w:t>
      </w:r>
      <w:hyperlink r:id="rId341">
        <w:r>
          <w:rPr>
            <w:rStyle w:val="Collegamentoipertestuale"/>
          </w:rPr>
          <w:t>Gazzetta ufficiale</w:t>
        </w:r>
      </w:hyperlink>
      <w:r>
        <w:t xml:space="preserve"> </w:t>
      </w:r>
      <w:hyperlink r:id="rId342">
        <w:r>
          <w:rPr>
            <w:rStyle w:val="Collegamentoipertestuale"/>
          </w:rPr>
          <w:t>fonte</w:t>
        </w:r>
      </w:hyperlink>
    </w:p>
    <w:p w14:paraId="4F64CEBA" w14:textId="77777777" w:rsidR="002762CE" w:rsidRDefault="00F63CF4">
      <w:pPr>
        <w:pStyle w:val="Titolo3"/>
      </w:pPr>
      <w:bookmarkStart w:id="96" w:name="kuwait"/>
      <w:r>
        <w:t>Kuwait</w:t>
      </w:r>
      <w:bookmarkEnd w:id="96"/>
    </w:p>
    <w:p w14:paraId="695B8E82" w14:textId="77777777" w:rsidR="002762CE" w:rsidRDefault="00F63CF4">
      <w:pPr>
        <w:pStyle w:val="FirstParagraph"/>
        <w:jc w:val="both"/>
      </w:pPr>
      <w:r>
        <w:t>Il Kuwait non dispone di una legge organica sulla mediazione. La composizione consensuale delle controversie si fonda sulla conciliazione giudiziale prevista dal Codice di procedura civile e commerciale, con particolare riferimento alle disposizioni del capo 12 (articoli 173-188), e sull’attività dei comitati di conciliazione, cui si affianca il regime dell’arbitrato giudiziario disciplinato dalla Legge n. 11 del 1995. In tale cornice la conciliazione opera come strumento endoprocessuale o preliminare, senz</w:t>
      </w:r>
      <w:r>
        <w:t>a che risulti compiutamente definito, sul piano legislativo generale, un regime uniforme di obbligatorietà, sicché lo stato e il carattere del tentativo vanno valutati con cautela a seconda della materia. Non è tipizzato un registro dei mediatori né una disciplina organica della formazione e degli organismi, e riservatezza, regime probatorio ed esecutività dell’accordo si desumono dalle regole processuali generali e dal valore transattivo del verbale omologato dal giudice. È in atto uno sviluppo della media</w:t>
      </w:r>
      <w:r>
        <w:t>zione commerciale, sospinto dalla vocazione del Paese quale piazza economica regionale. L’adesione del Kuwait alla Convenzione di Singapore va verificata quanto allo stato di ratifica; alla data del 2026 il Codice di procedura civile e la Legge n. 11/1995 restano i riferimenti principali in materia.</w:t>
      </w:r>
    </w:p>
    <w:p w14:paraId="7877025D" w14:textId="77777777" w:rsidR="002762CE" w:rsidRDefault="00F63CF4">
      <w:pPr>
        <w:pStyle w:val="Corpotesto"/>
        <w:jc w:val="both"/>
      </w:pPr>
      <w:r>
        <w:rPr>
          <w:i/>
        </w:rPr>
        <w:t>Fonti:</w:t>
      </w:r>
      <w:r>
        <w:t xml:space="preserve"> </w:t>
      </w:r>
      <w:hyperlink r:id="rId343">
        <w:r>
          <w:rPr>
            <w:rStyle w:val="Collegamentoipertestuale"/>
          </w:rPr>
          <w:t>Gazzetta ufficiale</w:t>
        </w:r>
      </w:hyperlink>
      <w:r>
        <w:t xml:space="preserve"> </w:t>
      </w:r>
      <w:hyperlink r:id="rId344">
        <w:r>
          <w:rPr>
            <w:rStyle w:val="Collegamentoipertestuale"/>
          </w:rPr>
          <w:t>fonte</w:t>
        </w:r>
      </w:hyperlink>
    </w:p>
    <w:p w14:paraId="08A2B4A2" w14:textId="77777777" w:rsidR="002762CE" w:rsidRDefault="00F63CF4">
      <w:pPr>
        <w:pStyle w:val="Titolo3"/>
      </w:pPr>
      <w:bookmarkStart w:id="97" w:name="laos"/>
      <w:r>
        <w:t>Laos</w:t>
      </w:r>
      <w:bookmarkEnd w:id="97"/>
    </w:p>
    <w:p w14:paraId="64F84E4A" w14:textId="77777777" w:rsidR="002762CE" w:rsidRDefault="00F63CF4">
      <w:pPr>
        <w:pStyle w:val="FirstParagraph"/>
        <w:jc w:val="both"/>
      </w:pPr>
      <w:r>
        <w:t xml:space="preserve">Il quadro laotiano combina una diffusa rete di composizione comunitaria con una disciplina economica moderna. Le Village Mediation Units, presenti su tutto il territorio, compongono in via consensuale le controversie civili minori e le liti locali, radicando la mediazione nella prassi sociale di base. Sul piano della risoluzione delle controversie economiche il diritto vigente è la Law on the Resolution of Economic Disputes n. 51/NA del 2018, che ha abrogato la precedente legge </w:t>
      </w:r>
      <w:r>
        <w:lastRenderedPageBreak/>
        <w:t>n. 06/NA del 2010, riordinando gli strumenti di conciliazione, mediazione e arbitrato in materia commerciale ed economica. In tale ambito la mediazione assume rilievo di passaggio necessario nel percorso di composizione delle controversie economiche, con carattere obbligatorio quale fase preliminare secondo il modello scalare previsto dalla legge, restando salva l’autonomia delle parti quanto all’esito. La disciplina definisce le procedure, gli organi competenti e i principi di riservatezza, e prevede che l</w:t>
      </w:r>
      <w:r>
        <w:t>’accordo raggiunto, ove formalizzato secondo le previsioni di legge, acquisti efficacia vincolante ed esecutiva. Il sistema riflette l’integrazione tra tradizione conciliativa e apertura economica del Paese nel quadro regionale ASEAN. L’adesione del Laos alla Convenzione di Singapore va verificata; alla data del 2026 la legge n. 51/NA del 2018 resta il fondamento vigente in materia economica.</w:t>
      </w:r>
    </w:p>
    <w:p w14:paraId="24E069DD" w14:textId="77777777" w:rsidR="002762CE" w:rsidRDefault="00F63CF4">
      <w:pPr>
        <w:pStyle w:val="Corpotesto"/>
        <w:jc w:val="both"/>
      </w:pPr>
      <w:r>
        <w:rPr>
          <w:i/>
        </w:rPr>
        <w:t>Fonti:</w:t>
      </w:r>
      <w:r>
        <w:t xml:space="preserve"> </w:t>
      </w:r>
      <w:hyperlink r:id="rId345">
        <w:r>
          <w:rPr>
            <w:rStyle w:val="Collegamentoipertestuale"/>
          </w:rPr>
          <w:t>Gazzetta ufficiale</w:t>
        </w:r>
      </w:hyperlink>
      <w:r>
        <w:t xml:space="preserve"> </w:t>
      </w:r>
      <w:hyperlink r:id="rId346">
        <w:r>
          <w:rPr>
            <w:rStyle w:val="Collegamentoipertestuale"/>
          </w:rPr>
          <w:t>fonte</w:t>
        </w:r>
      </w:hyperlink>
    </w:p>
    <w:p w14:paraId="504A1C39" w14:textId="77777777" w:rsidR="002762CE" w:rsidRDefault="00F63CF4">
      <w:pPr>
        <w:pStyle w:val="Titolo3"/>
      </w:pPr>
      <w:bookmarkStart w:id="98" w:name="lesotho"/>
      <w:r>
        <w:t>Lesotho</w:t>
      </w:r>
      <w:bookmarkEnd w:id="98"/>
    </w:p>
    <w:p w14:paraId="4629A7D9" w14:textId="77777777" w:rsidR="002762CE" w:rsidRDefault="00F63CF4">
      <w:pPr>
        <w:pStyle w:val="FirstParagraph"/>
        <w:jc w:val="both"/>
      </w:pPr>
      <w:r>
        <w:t>In Lesotho la mediazione annessa al tribunale trova fondamento nelle High Court (Mediation) Rules del 2011, che disciplinano il rinvio delle cause civili alla mediazione nell’ambito del procedimento dinanzi alla High Court, configurando un modello in cui l’esperimento del tentativo assume carattere obbligatorio quale fase del processo, secondo l’impostazione del case management. A questo si affianca il consolidato sistema di conciliazione e arbitrato in materia di lavoro presso il Directorate of Dispute Pre</w:t>
      </w:r>
      <w:r>
        <w:t>vention and Resolution (DDPR), istituito in forza del Labour Code (Amendment) Act 2000, che prevede la composizione obbligatoria delle controversie di lavoro prima del ricorso agli organi giudiziari specializzati, nonché la conciliazione tradizionale operante nei tribunali di matrice consuetudinaria. La disciplina prevede la designazione di mediatori qualificati, presidia la riservatezza del procedimento e l’inutilizzabilità delle dichiarazioni rese, e attribuisce all’accordo, recepito in un provvedimento d</w:t>
      </w:r>
      <w:r>
        <w:t>ella corte o dell’organo competente, efficacia esecutiva. Il quadro riflette la matrice di common law combinata con il diritto consuetudinario e con un settore lavoristico fortemente istituzionalizzato. L’adesione del Lesotho alla Convenzione di Singapore va verificata; alla data del 2026 le High Court (Mediation) Rules 2011 restano il riferimento della mediazione giudiziale.</w:t>
      </w:r>
    </w:p>
    <w:p w14:paraId="47191450" w14:textId="77777777" w:rsidR="002762CE" w:rsidRDefault="00F63CF4">
      <w:pPr>
        <w:pStyle w:val="Corpotesto"/>
        <w:jc w:val="both"/>
      </w:pPr>
      <w:r>
        <w:rPr>
          <w:b/>
        </w:rPr>
        <w:t>Aggiornamento (2020–2026):</w:t>
      </w:r>
      <w:r>
        <w:t xml:space="preserve"> High Court Civil Litigation Rules 2024 (Legal Notice 65/2024, 21 giugno 2024): incorpora la court-annexed mediation come fase del processo, con durata massima di 30 giorni dal rinvio. (in vigore/adozione: 2024-06-21). </w:t>
      </w:r>
      <w:hyperlink r:id="rId347">
        <w:r>
          <w:rPr>
            <w:rStyle w:val="Collegamentoipertestuale"/>
          </w:rPr>
          <w:t>fonte</w:t>
        </w:r>
      </w:hyperlink>
    </w:p>
    <w:p w14:paraId="282D0ACB" w14:textId="77777777" w:rsidR="002762CE" w:rsidRDefault="00F63CF4">
      <w:pPr>
        <w:pStyle w:val="Corpotesto"/>
        <w:jc w:val="both"/>
      </w:pPr>
      <w:r>
        <w:rPr>
          <w:i/>
        </w:rPr>
        <w:t>Fonti:</w:t>
      </w:r>
      <w:r>
        <w:t xml:space="preserve"> </w:t>
      </w:r>
      <w:hyperlink r:id="rId348">
        <w:r>
          <w:rPr>
            <w:rStyle w:val="Collegamentoipertestuale"/>
          </w:rPr>
          <w:t>Gazzetta ufficiale</w:t>
        </w:r>
      </w:hyperlink>
      <w:r>
        <w:t xml:space="preserve"> </w:t>
      </w:r>
      <w:hyperlink r:id="rId349">
        <w:r>
          <w:rPr>
            <w:rStyle w:val="Collegamentoipertestuale"/>
          </w:rPr>
          <w:t>fonte</w:t>
        </w:r>
      </w:hyperlink>
    </w:p>
    <w:p w14:paraId="6303DD65" w14:textId="77777777" w:rsidR="002762CE" w:rsidRDefault="00F63CF4">
      <w:pPr>
        <w:pStyle w:val="Titolo3"/>
      </w:pPr>
      <w:bookmarkStart w:id="99" w:name="libano"/>
      <w:r>
        <w:t>Libano</w:t>
      </w:r>
      <w:bookmarkEnd w:id="99"/>
    </w:p>
    <w:p w14:paraId="265148C1" w14:textId="77777777" w:rsidR="002762CE" w:rsidRDefault="00F63CF4">
      <w:pPr>
        <w:pStyle w:val="FirstParagraph"/>
        <w:jc w:val="both"/>
      </w:pPr>
      <w:r>
        <w:t>Il quadro libanese si articola su due fonti recenti: la Legge n. 82 del 10 ottobre 2018 sulla mediazione giudiziaria, che disciplina il rinvio delle controversie alla mediazione nell’ambito del procedimento e ne definisce le modalità sotto il controllo dell’autorità giudiziaria, e la Legge n. 286 del 2022 sulla mediazione convenzionale (stragiudiziale), che regola la mediazione avviata su base contrattuale dalle parti al di fuori del processo. L’istituto ha natura prevalentemente volontaria: la mediazione g</w:t>
      </w:r>
      <w:r>
        <w:t>iudiziaria presuppone il consenso delle parti al rinvio disposto dal giudice, mentre quella convenzionale poggia sull’autonomia negoziale, sicché non si configura in via generale una rigida condizione di procedibilità. La disciplina prevede requisiti e accreditamento dei mediatori, con formazione presso i centri competenti, presidia la riservatezza del procedimento e l’inutilizzabilità nel giudizio delle dichiarazioni rese, e attribuisce all’accordo, previa omologazio</w:t>
      </w:r>
      <w:r>
        <w:lastRenderedPageBreak/>
        <w:t>ne o recepimento in sede giudiziale, eff</w:t>
      </w:r>
      <w:r>
        <w:t>icacia esecutiva. Il duplice intervento del 2018 e del 2022 ha completato l’architettura normativa distinguendo il canale giudiziario da quello convenzionale. L’adesione del Libano alla Convenzione di Singapore va verificata quanto allo stato di ratifica; alla data del 2026 le due leggi restano il fondamento vigente della mediazione.</w:t>
      </w:r>
    </w:p>
    <w:p w14:paraId="1760DE85" w14:textId="77777777" w:rsidR="002762CE" w:rsidRDefault="00F63CF4">
      <w:pPr>
        <w:pStyle w:val="Corpotesto"/>
        <w:jc w:val="both"/>
      </w:pPr>
      <w:r>
        <w:rPr>
          <w:i/>
        </w:rPr>
        <w:t>Fonti:</w:t>
      </w:r>
      <w:r>
        <w:t xml:space="preserve"> </w:t>
      </w:r>
      <w:hyperlink r:id="rId350">
        <w:r>
          <w:rPr>
            <w:rStyle w:val="Collegamentoipertestuale"/>
          </w:rPr>
          <w:t>Gazzetta ufficiale</w:t>
        </w:r>
      </w:hyperlink>
      <w:r>
        <w:t xml:space="preserve"> </w:t>
      </w:r>
      <w:hyperlink r:id="rId351">
        <w:r>
          <w:rPr>
            <w:rStyle w:val="Collegamentoipertestuale"/>
          </w:rPr>
          <w:t>fonte</w:t>
        </w:r>
      </w:hyperlink>
    </w:p>
    <w:p w14:paraId="7A4555F3" w14:textId="77777777" w:rsidR="002762CE" w:rsidRDefault="00F63CF4">
      <w:pPr>
        <w:pStyle w:val="Titolo3"/>
      </w:pPr>
      <w:bookmarkStart w:id="100" w:name="liberia"/>
      <w:r>
        <w:t>Liberia</w:t>
      </w:r>
      <w:bookmarkEnd w:id="100"/>
    </w:p>
    <w:p w14:paraId="50FF4FFA" w14:textId="77777777" w:rsidR="002762CE" w:rsidRDefault="00F63CF4">
      <w:pPr>
        <w:pStyle w:val="FirstParagraph"/>
        <w:jc w:val="both"/>
      </w:pPr>
      <w:r>
        <w:t>La Liberia non dispone di una legge organica sulla mediazione. La composizione consensuale delle controversie si fonda sulla mediazione annessa al tribunale promossa dal potere giudiziario, in particolare presso il Commercial Court, che incoraggia il ricorso agli strumenti alternativi nelle liti commerciali, e sulla composizione consuetudinaria operante nei tribunali tribali, radicata nella tradizione locale. L’arbitrato è riconosciuto nell’ordinamento e sostenuto dalla prassi giudiziaria. L’istituto ha nat</w:t>
      </w:r>
      <w:r>
        <w:t>ura essenzialmente volontaria e non integra, in via generale, condizione di procedibilità del giudizio. Non risulta tipizzato un regime legale unitario di requisiti, formazione e registro dei mediatori né una rete di organismi accreditati, sicché riservatezza, regime probatorio ed esecutività degli accordi si desumono dalle regole processuali generali, dai regolamenti giudiziari e dal valore riconosciuto agli atti conciliativi recepiti dal giudice o dagli organi tribali. Il quadro riflette la matrice giurid</w:t>
      </w:r>
      <w:r>
        <w:t>ica di common law, storicamente collegata all’esperienza statunitense, combinata con il diritto consuetudinario. Alla data del 2026 lo stato di vigenza di una disciplina specifica della mediazione risulta indeterminato e non consta l’adesione alla Convenzione di Singapore, sicché le indicazioni ulteriori vanno assunte in termini cauti.</w:t>
      </w:r>
    </w:p>
    <w:p w14:paraId="6DABF7AB" w14:textId="77777777" w:rsidR="002762CE" w:rsidRDefault="00F63CF4">
      <w:pPr>
        <w:pStyle w:val="Corpotesto"/>
        <w:jc w:val="both"/>
      </w:pPr>
      <w:r>
        <w:rPr>
          <w:i/>
        </w:rPr>
        <w:t>Fonti:</w:t>
      </w:r>
      <w:r>
        <w:t xml:space="preserve"> </w:t>
      </w:r>
      <w:hyperlink r:id="rId352">
        <w:r>
          <w:rPr>
            <w:rStyle w:val="Collegamentoipertestuale"/>
          </w:rPr>
          <w:t>fonte</w:t>
        </w:r>
      </w:hyperlink>
    </w:p>
    <w:p w14:paraId="794950C1" w14:textId="77777777" w:rsidR="002762CE" w:rsidRDefault="00F63CF4">
      <w:pPr>
        <w:pStyle w:val="Titolo3"/>
      </w:pPr>
      <w:bookmarkStart w:id="101" w:name="liechtenstein"/>
      <w:r>
        <w:t>Liechtenstein</w:t>
      </w:r>
      <w:bookmarkEnd w:id="101"/>
    </w:p>
    <w:p w14:paraId="0CAC0336" w14:textId="77777777" w:rsidR="002762CE" w:rsidRDefault="00F63CF4">
      <w:pPr>
        <w:pStyle w:val="FirstParagraph"/>
        <w:jc w:val="both"/>
      </w:pPr>
      <w:r>
        <w:t>Il diritto vigente è la Zivilrechts-Mediations-Gesetz (ZMG), pubblicata in LGBl. 2005 Nr. 31, che disciplina in modo organico la mediazione in materia civile e recepisce gli standard dello spazio giuridico europeo, cui il Principato è collegato quale membro dello Spazio economico europeo. La legge fonda l’istituto sui principi di volontarietà, autodeterminazione delle parti, imparzialità e indipendenza del mediatore, senza configurare in via generale la mediazione come condizione di procedibilità del giudiz</w:t>
      </w:r>
      <w:r>
        <w:t>io. Essa disciplina i requisiti dei mediatori e la loro iscrizione nell’apposito elenco tenuto presso l’autorità competente, con obblighi di formazione e aggiornamento, e presidia la riservatezza del procedimento nonché l’inutilizzabilità nel giudizio delle informazioni e delle dichiarazioni emerse in sede di mediazione; l’avvio del procedimento incide sui termini di prescrizione. Particolare rilievo assume la mediazione familiare, ambito di elezione dell’istituto. L’accordo raggiunto ha efficacia vincolant</w:t>
      </w:r>
      <w:r>
        <w:t>e tra le parti secondo la loro volontà e, ove recepito in sede giudiziale, valore esecutivo. La legge è stata oggetto di aggiornamento, con modifiche intervenute nel 2022. L’operatività della Convenzione di Singapore per gli accordi commerciali internazionali va verificata quanto allo stato di adesione del Principato.</w:t>
      </w:r>
    </w:p>
    <w:p w14:paraId="3E03F546" w14:textId="77777777" w:rsidR="002762CE" w:rsidRDefault="00F63CF4">
      <w:pPr>
        <w:pStyle w:val="Corpotesto"/>
        <w:jc w:val="both"/>
      </w:pPr>
      <w:r>
        <w:rPr>
          <w:i/>
        </w:rPr>
        <w:t>Fonti:</w:t>
      </w:r>
      <w:r>
        <w:t xml:space="preserve"> </w:t>
      </w:r>
      <w:hyperlink r:id="rId353">
        <w:r>
          <w:rPr>
            <w:rStyle w:val="Collegamentoipertestuale"/>
          </w:rPr>
          <w:t>Gazzetta ufficiale</w:t>
        </w:r>
      </w:hyperlink>
      <w:r>
        <w:t xml:space="preserve"> </w:t>
      </w:r>
      <w:hyperlink r:id="rId354">
        <w:r>
          <w:rPr>
            <w:rStyle w:val="Collegamentoipertestuale"/>
          </w:rPr>
          <w:t>fonte</w:t>
        </w:r>
      </w:hyperlink>
    </w:p>
    <w:p w14:paraId="38E56349" w14:textId="77777777" w:rsidR="002762CE" w:rsidRDefault="00F63CF4">
      <w:pPr>
        <w:pStyle w:val="Titolo3"/>
      </w:pPr>
      <w:bookmarkStart w:id="102" w:name="macedonia"/>
      <w:r>
        <w:t>Macedonia</w:t>
      </w:r>
      <w:bookmarkEnd w:id="102"/>
    </w:p>
    <w:p w14:paraId="531EADBA" w14:textId="77777777" w:rsidR="002762CE" w:rsidRDefault="00F63CF4">
      <w:pPr>
        <w:pStyle w:val="FirstParagraph"/>
        <w:jc w:val="both"/>
      </w:pPr>
      <w:r>
        <w:t xml:space="preserve">La Macedonia del Nord è retta dalla Legge sulla mediazione pubblicata nella Gazzetta Ufficiale della Repubblica di Macedonia del Nord n. 294/2021, che ha sostituito le precedenti leggi del 2006 e del 2013, riordinando e modernizzando la disciplina in coerenza con la direttiva </w:t>
      </w:r>
      <w:r>
        <w:lastRenderedPageBreak/>
        <w:t>2008/52/CE e con il percorso di avvicinamento all’Unione europea. La legge regola la mediazione nelle controversie civili, commerciali, di lavoro, familiari, di consumo e in altre materie disponibili, e conosce profili di obbligatorietà settoriale: per determinate categorie di controversie è previsto un tentativo o una sessione informativa di mediazione quale passaggio incentivato o richiesto prima o nell’ambito del giudizio, con funzione deflativa. Il procedimento è volontario quanto all’esito, riservato e</w:t>
      </w:r>
      <w:r>
        <w:t xml:space="preserve"> imparziale, con inutilizzabilità processuale delle dichiarazioni rese. La disciplina definisce i requisiti dei mediatori, la formazione, l’esame di licenza e l’iscrizione in registro, affidando le funzioni di accreditamento e vigilanza agli organi competenti. L’accordo raggiunto vincola le parti e, nelle forme previste dalla legge, può acquisire efficacia esecutiva mediante clausola di esecutività o omologazione. Il quadro riflette l’orientamento del Paese verso gli standard europei di promozione degli ADR</w:t>
      </w:r>
      <w:r>
        <w:t>.</w:t>
      </w:r>
    </w:p>
    <w:p w14:paraId="5AFB99FA" w14:textId="77777777" w:rsidR="002762CE" w:rsidRDefault="00F63CF4">
      <w:pPr>
        <w:pStyle w:val="Corpotesto"/>
        <w:jc w:val="both"/>
      </w:pPr>
      <w:r>
        <w:rPr>
          <w:i/>
        </w:rPr>
        <w:t>Fonti:</w:t>
      </w:r>
      <w:r>
        <w:t xml:space="preserve"> </w:t>
      </w:r>
      <w:hyperlink r:id="rId355">
        <w:r>
          <w:rPr>
            <w:rStyle w:val="Collegamentoipertestuale"/>
          </w:rPr>
          <w:t>Gazzetta ufficiale</w:t>
        </w:r>
      </w:hyperlink>
      <w:r>
        <w:t xml:space="preserve"> </w:t>
      </w:r>
      <w:hyperlink r:id="rId356">
        <w:r>
          <w:rPr>
            <w:rStyle w:val="Collegamentoipertestuale"/>
          </w:rPr>
          <w:t>fonte</w:t>
        </w:r>
      </w:hyperlink>
    </w:p>
    <w:p w14:paraId="014EEAC2" w14:textId="77777777" w:rsidR="002762CE" w:rsidRDefault="00F63CF4">
      <w:pPr>
        <w:pStyle w:val="Titolo3"/>
      </w:pPr>
      <w:bookmarkStart w:id="103" w:name="madagascar"/>
      <w:r>
        <w:t>Madagascar</w:t>
      </w:r>
      <w:bookmarkEnd w:id="103"/>
    </w:p>
    <w:p w14:paraId="4B90CD46" w14:textId="77777777" w:rsidR="002762CE" w:rsidRDefault="00F63CF4">
      <w:pPr>
        <w:pStyle w:val="FirstParagraph"/>
        <w:jc w:val="both"/>
      </w:pPr>
      <w:r>
        <w:t>Il Madagascar, che non fa parte dell’OHADA quanto all’applicazione degli Atti uniformi, non dispone di una legge organica dedicata alla mediazione: il riferimento principale è la Loi n° 98-019 del 1998, contenente il Libro IV del Codice di procedura civile sull’arbitrato, che disciplina anche profili di conciliazione, unitamente alle norme sulla conciliazione giudiziale previste dal codice di rito. La composizione amichevole delle controversie civili e commerciali si avvale inoltre della mediazione volontar</w:t>
      </w:r>
      <w:r>
        <w:t>ia offerta dal Centre d’Arbitrage et de Médiation de Madagascar (CAMM), operativo dal 2001, che gestisce procedimenti su base consensuale e riservata secondo le proprie regole istituzionali. La mediazione ha carattere volontario e non costituisce, in via generale, condizione di procedibilità. Non risulta un registro statale unitario dei mediatori né una tipizzazione legale della formazione e degli organismi, essendo l’accreditamento affidato ai centri. Riservatezza e regime probatorio si desumono dalle rego</w:t>
      </w:r>
      <w:r>
        <w:t>le dei centri e dai principi processuali generali; l’accordo conciliativo, ove omologato dal giudice, acquista efficacia esecutiva. Alla data del 2026 non consta l’adozione di una disciplina organica autonoma della mediazione né una specifica adesione operativa alla Convenzione di Singapore, sicché tali profili vanno assunti con cautela.</w:t>
      </w:r>
    </w:p>
    <w:p w14:paraId="0D1FC423" w14:textId="77777777" w:rsidR="002762CE" w:rsidRDefault="00F63CF4">
      <w:pPr>
        <w:pStyle w:val="Corpotesto"/>
        <w:jc w:val="both"/>
      </w:pPr>
      <w:r>
        <w:rPr>
          <w:i/>
        </w:rPr>
        <w:t>Fonti:</w:t>
      </w:r>
      <w:r>
        <w:t xml:space="preserve"> </w:t>
      </w:r>
      <w:hyperlink r:id="rId357">
        <w:r>
          <w:rPr>
            <w:rStyle w:val="Collegamentoipertestuale"/>
          </w:rPr>
          <w:t>Gazzetta ufficiale</w:t>
        </w:r>
      </w:hyperlink>
      <w:r>
        <w:t xml:space="preserve"> </w:t>
      </w:r>
      <w:hyperlink r:id="rId358">
        <w:r>
          <w:rPr>
            <w:rStyle w:val="Collegamentoipertestuale"/>
          </w:rPr>
          <w:t>fonte</w:t>
        </w:r>
      </w:hyperlink>
    </w:p>
    <w:p w14:paraId="16B41928" w14:textId="77777777" w:rsidR="002762CE" w:rsidRDefault="00F63CF4">
      <w:pPr>
        <w:pStyle w:val="Titolo3"/>
      </w:pPr>
      <w:bookmarkStart w:id="104" w:name="malawi"/>
      <w:r>
        <w:t>Malawi</w:t>
      </w:r>
      <w:bookmarkEnd w:id="104"/>
    </w:p>
    <w:p w14:paraId="1635CDFA" w14:textId="77777777" w:rsidR="002762CE" w:rsidRDefault="00F63CF4">
      <w:pPr>
        <w:pStyle w:val="FirstParagraph"/>
        <w:jc w:val="both"/>
      </w:pPr>
      <w:r>
        <w:t>In Malawi la mediazione è essenzialmente annessa al tribunale e trova fondamento nelle Courts (High Court) (Mandatory Mediation) Rules del 2017, in particolare nell’Order dedicato alla mediazione obbligatoria, che impongono il rinvio delle cause civili alla mediazione quale passaggio necessario prima della prosecuzione del giudizio: ne deriva un carattere obbligatorio dell’esperimento, con funzione deflativa e di gestione del contenzioso. La disciplina si inserisce nella tradizione di common law e nel quadr</w:t>
      </w:r>
      <w:r>
        <w:t>o delle riforme processuali volte a ridurre l’arretrato. Discipline settoriali operano in materia di lavoro, con conciliazione presso gli organi competenti, e persiste la composizione tradizionale a livello comunitario. Il procedimento è riservato, con inutilizzabilità nel giudizio delle dichiarazioni rese in mediazione, ed è condotto da mediatori designati secondo gli standard giudiziari. L’accordo raggiunto, recepito nel procedimento pendente, può essere trasfuso in un provvedimento della corte e acquisir</w:t>
      </w:r>
      <w:r>
        <w:t xml:space="preserve">e così efficacia esecutiva. Non risulta una legge organica unitaria sulla mediazione, la cui base resta prevalentemente processuale e regolamentare, né un registro professionale nazionale strutturato. L’adesione del Malawi alla </w:t>
      </w:r>
      <w:r>
        <w:lastRenderedPageBreak/>
        <w:t>Convenzione di Singapore va verificata; alla data del 2026 le Rules del 2017 restano il riferimento della mediazione giudiziale obbligatoria.</w:t>
      </w:r>
    </w:p>
    <w:p w14:paraId="292BBD5F" w14:textId="77777777" w:rsidR="002762CE" w:rsidRDefault="00F63CF4">
      <w:pPr>
        <w:pStyle w:val="Corpotesto"/>
        <w:jc w:val="both"/>
      </w:pPr>
      <w:r>
        <w:rPr>
          <w:b/>
        </w:rPr>
        <w:t>Aggiornamento (2020–2026):</w:t>
      </w:r>
      <w:r>
        <w:t xml:space="preserve"> International Arbitration Act 2023 (assenso 31 gennaio 2024): recepisce la Legge Modello UNCITRAL, facilita mediazione e arbitrato e apre all’istituzione del Malawi International Arbitration Centre. (in vigore/adozione: 2024-01-31). </w:t>
      </w:r>
      <w:hyperlink r:id="rId359">
        <w:r>
          <w:rPr>
            <w:rStyle w:val="Collegamentoipertestuale"/>
          </w:rPr>
          <w:t>fonte</w:t>
        </w:r>
      </w:hyperlink>
    </w:p>
    <w:p w14:paraId="0E0CBF47" w14:textId="77777777" w:rsidR="002762CE" w:rsidRDefault="00F63CF4">
      <w:pPr>
        <w:pStyle w:val="Corpotesto"/>
        <w:jc w:val="both"/>
      </w:pPr>
      <w:r>
        <w:rPr>
          <w:i/>
        </w:rPr>
        <w:t>Fonti:</w:t>
      </w:r>
      <w:r>
        <w:t xml:space="preserve"> </w:t>
      </w:r>
      <w:hyperlink r:id="rId360">
        <w:r>
          <w:rPr>
            <w:rStyle w:val="Collegamentoipertestuale"/>
          </w:rPr>
          <w:t>Gazzetta ufficiale</w:t>
        </w:r>
      </w:hyperlink>
      <w:r>
        <w:t xml:space="preserve"> </w:t>
      </w:r>
      <w:hyperlink r:id="rId361">
        <w:r>
          <w:rPr>
            <w:rStyle w:val="Collegamentoipertestuale"/>
          </w:rPr>
          <w:t>fonte</w:t>
        </w:r>
      </w:hyperlink>
    </w:p>
    <w:p w14:paraId="1A12D180" w14:textId="77777777" w:rsidR="002762CE" w:rsidRDefault="00F63CF4">
      <w:pPr>
        <w:pStyle w:val="Titolo3"/>
      </w:pPr>
      <w:bookmarkStart w:id="105" w:name="maldive"/>
      <w:r>
        <w:t>Maldive</w:t>
      </w:r>
      <w:bookmarkEnd w:id="105"/>
    </w:p>
    <w:p w14:paraId="5EFBD2A5" w14:textId="77777777" w:rsidR="002762CE" w:rsidRDefault="00F63CF4">
      <w:pPr>
        <w:pStyle w:val="FirstParagraph"/>
        <w:jc w:val="both"/>
      </w:pPr>
      <w:r>
        <w:t>Le Maldive non dispongono di una legge organica generale sulla mediazione civile e commerciale, ma di un quadro in via di sviluppo, imperniato sull’Arbitration Act (Law No. 10/2013) per l’arbitrato e su iniziative giudiziarie e regolamentari per la mediazione annessa ai tribunali. La composizione amichevole delle controversie civili è promossa nell’ambito del procedimento, mentre in materia familiare operano meccanismi di conciliazione connessi al Family Court e alla legislazione sulla famiglia, in un ordin</w:t>
      </w:r>
      <w:r>
        <w:t>amento che coniuga common law e diritto islamico. Il ricorso alla mediazione ha carattere prevalentemente volontario, senza configurarsi, in via generale, come condizione di procedibilità. Non risulta compiutamente tipizzato un registro nazionale dei mediatori né una disciplina unitaria della formazione, degli organismi e dell’esecutività degli accordi extragiudiziali, la quale si desume dalle regole processuali e dal valore transattivo del verbale recepito dal giudice. Sono in atto sviluppi istituzionali v</w:t>
      </w:r>
      <w:r>
        <w:t>olti a rafforzare gli ADR, anche in funzione dell’economia turistica e degli investimenti. L’adesione delle Maldive alla Convenzione di Singapore va verificata; alla data del 2026 il quadro della mediazione resta prevalentemente giudiziale e settoriale, sicché la ricostruzione dei singoli profili va assunta con cautela.</w:t>
      </w:r>
    </w:p>
    <w:p w14:paraId="7DCCF827" w14:textId="77777777" w:rsidR="002762CE" w:rsidRDefault="00F63CF4">
      <w:pPr>
        <w:pStyle w:val="Corpotesto"/>
        <w:jc w:val="both"/>
      </w:pPr>
      <w:r>
        <w:rPr>
          <w:i/>
        </w:rPr>
        <w:t>Fonti:</w:t>
      </w:r>
      <w:r>
        <w:t xml:space="preserve"> </w:t>
      </w:r>
      <w:hyperlink r:id="rId362">
        <w:r>
          <w:rPr>
            <w:rStyle w:val="Collegamentoipertestuale"/>
          </w:rPr>
          <w:t>Gazzetta ufficiale</w:t>
        </w:r>
      </w:hyperlink>
      <w:r>
        <w:t xml:space="preserve"> </w:t>
      </w:r>
      <w:hyperlink r:id="rId363">
        <w:r>
          <w:rPr>
            <w:rStyle w:val="Collegamentoipertestuale"/>
          </w:rPr>
          <w:t>fonte</w:t>
        </w:r>
      </w:hyperlink>
    </w:p>
    <w:p w14:paraId="3B58E5CE" w14:textId="77777777" w:rsidR="002762CE" w:rsidRDefault="00F63CF4">
      <w:pPr>
        <w:pStyle w:val="Titolo3"/>
      </w:pPr>
      <w:bookmarkStart w:id="106" w:name="malesia"/>
      <w:r>
        <w:t>Malesia</w:t>
      </w:r>
      <w:bookmarkEnd w:id="106"/>
    </w:p>
    <w:p w14:paraId="5C74F091" w14:textId="77777777" w:rsidR="002762CE" w:rsidRDefault="00F63CF4">
      <w:pPr>
        <w:pStyle w:val="FirstParagraph"/>
        <w:jc w:val="both"/>
      </w:pPr>
      <w:r>
        <w:t>Il diritto vigente è il Mediation Act 2012 (Act 749), che disciplina la mediazione civile e commerciale quale metodo volontario di risoluzione delle controversie, esperibile prima o parallelamente al giudizio o all’arbitrato. La legge non impone la mediazione come condizione di procedibilità e ne salvaguarda la natura consensuale, regolando l’avvio del procedimento, il ruolo del mediatore, la riservatezza e la conclusione con l’accordo di transazione (settlement agreement). Sono espressamente escluse dal su</w:t>
      </w:r>
      <w:r>
        <w:t>o ambito talune materie elencate nella Schedule, nonché le mediazioni condotte dai giudici nell’ambito dei procedimenti e quelle gestite dal Legal Aid Department, che restano assoggettate ai rispettivi regimi. La riservatezza copre le comunicazioni di mediazione, sottratte all’uso probatorio nei successivi giudizi salvo eccezioni. L’accordo raggiunto ha natura contrattuale e vincola le parti; ove la mediazione sia connessa a un procedimento, l’intesa può essere recepita in un provvedimento del giudice e acq</w:t>
      </w:r>
      <w:r>
        <w:t>uisire efficacia esecutiva. Accanto al Mediation Act operano organismi istituzionali quali l’Asian International Arbitration Centre (AIAC) e il sistema di mediazione promosso dal potere giudiziario. L’adesione della Malesia alla Convenzione di Singapore va verificata; alla data del 2026 l’Act 749 resta il fondamento vigente.</w:t>
      </w:r>
    </w:p>
    <w:p w14:paraId="0D3DD7A0" w14:textId="77777777" w:rsidR="002762CE" w:rsidRDefault="00F63CF4">
      <w:pPr>
        <w:pStyle w:val="Corpotesto"/>
        <w:jc w:val="both"/>
      </w:pPr>
      <w:r>
        <w:rPr>
          <w:b/>
        </w:rPr>
        <w:t>Aggiornamento (2020–2026):</w:t>
      </w:r>
      <w:r>
        <w:t xml:space="preserve"> International Settlement Agreements Resulting from Mediation Bill 2025 (approvato dalla Dewan Rakyat l’11 febbraio 2026): attua la Convenzione di Singapore; esegue gli accordi come ordini del tribunale per le sole liti commerciali internazionali. Annunciata modifica al Mediation Act 2012. (in vigore/adozione: 2026-02-11). </w:t>
      </w:r>
      <w:hyperlink r:id="rId364">
        <w:r>
          <w:rPr>
            <w:rStyle w:val="Collegamentoipertestuale"/>
          </w:rPr>
          <w:t>fonte</w:t>
        </w:r>
      </w:hyperlink>
    </w:p>
    <w:p w14:paraId="1885CCA6" w14:textId="77777777" w:rsidR="002762CE" w:rsidRDefault="00F63CF4">
      <w:pPr>
        <w:pStyle w:val="Corpotesto"/>
        <w:jc w:val="both"/>
      </w:pPr>
      <w:r>
        <w:rPr>
          <w:i/>
        </w:rPr>
        <w:lastRenderedPageBreak/>
        <w:t>Fonti:</w:t>
      </w:r>
      <w:r>
        <w:t xml:space="preserve"> </w:t>
      </w:r>
      <w:hyperlink r:id="rId365">
        <w:r>
          <w:rPr>
            <w:rStyle w:val="Collegamentoipertestuale"/>
          </w:rPr>
          <w:t>Gazzetta ufficiale</w:t>
        </w:r>
      </w:hyperlink>
      <w:r>
        <w:t xml:space="preserve"> </w:t>
      </w:r>
      <w:hyperlink r:id="rId366">
        <w:r>
          <w:rPr>
            <w:rStyle w:val="Collegamentoipertestuale"/>
          </w:rPr>
          <w:t>fonte</w:t>
        </w:r>
      </w:hyperlink>
    </w:p>
    <w:p w14:paraId="6008C6A2" w14:textId="77777777" w:rsidR="002762CE" w:rsidRDefault="00F63CF4">
      <w:pPr>
        <w:pStyle w:val="Titolo3"/>
      </w:pPr>
      <w:bookmarkStart w:id="107" w:name="mali"/>
      <w:r>
        <w:t>Mali</w:t>
      </w:r>
      <w:bookmarkEnd w:id="107"/>
    </w:p>
    <w:p w14:paraId="4BB915E2" w14:textId="77777777" w:rsidR="002762CE" w:rsidRDefault="00F63CF4">
      <w:pPr>
        <w:pStyle w:val="FirstParagraph"/>
        <w:jc w:val="both"/>
      </w:pPr>
      <w:r>
        <w:t xml:space="preserve">Il Mali, Stato membro dell’OHADA, applica direttamente l’Acte uniforme relatif à la médiation, adottato il 23 novembre 2017 ed entrato in vigore nel febbraio 2018, testo sovranazionale immediatamente efficace nel diritto interno che disciplina in modo uniforme la mediazione in materia civile e commerciale negli Stati parte. La mediazione ha carattere volontario e può essere convenzionale o giudiziale, condotta da un mediatore imparziale designato dalle parti o proposto dal giudice; il procedimento si fonda </w:t>
      </w:r>
      <w:r>
        <w:t>su autonomia della volontà, riservatezza e neutralità, con inutilizzabilità nel successivo giudizio degli elementi emersi in mediazione. Un profilo qualificante dell’Atto uniforme è il regime dell’esecutività: l’accordo di mediazione può essere reso esecutivo mediante omologazione dell’autorità competente, con efficacia riconosciuta nell’intero spazio OHADA e conseguente certezza nella circolazione delle intese. L’ordinamento maliano conosce inoltre la conciliazione giudiziaria e forme di composizione tradi</w:t>
      </w:r>
      <w:r>
        <w:t>zionale radicate nel tessuto sociale. La mediazione non è configurata come condizione generale di procedibilità, ma promossa quale strumento di deflazione del contenzioso e di miglioramento del clima degli affari. L’adesione del Mali alla Convenzione di Singapore va verificata autonomamente; alla data del 2026 il regime OHADA resta il fondamento vigente della materia.</w:t>
      </w:r>
    </w:p>
    <w:p w14:paraId="1689618F" w14:textId="77777777" w:rsidR="002762CE" w:rsidRDefault="00F63CF4">
      <w:pPr>
        <w:pStyle w:val="Corpotesto"/>
        <w:jc w:val="both"/>
      </w:pPr>
      <w:r>
        <w:rPr>
          <w:i/>
        </w:rPr>
        <w:t>Fonti:</w:t>
      </w:r>
      <w:r>
        <w:t xml:space="preserve"> </w:t>
      </w:r>
      <w:hyperlink r:id="rId367">
        <w:r>
          <w:rPr>
            <w:rStyle w:val="Collegamentoipertestuale"/>
          </w:rPr>
          <w:t>Gazzetta ufficiale</w:t>
        </w:r>
      </w:hyperlink>
      <w:r>
        <w:t xml:space="preserve"> </w:t>
      </w:r>
      <w:hyperlink r:id="rId368">
        <w:r>
          <w:rPr>
            <w:rStyle w:val="Collegamentoipertestuale"/>
          </w:rPr>
          <w:t>fonte</w:t>
        </w:r>
      </w:hyperlink>
    </w:p>
    <w:p w14:paraId="2F70785A" w14:textId="77777777" w:rsidR="002762CE" w:rsidRDefault="00F63CF4">
      <w:pPr>
        <w:pStyle w:val="Titolo3"/>
      </w:pPr>
      <w:bookmarkStart w:id="108" w:name="marocco"/>
      <w:r>
        <w:t>Marocco</w:t>
      </w:r>
      <w:bookmarkEnd w:id="108"/>
    </w:p>
    <w:p w14:paraId="08C5E087" w14:textId="77777777" w:rsidR="002762CE" w:rsidRDefault="00F63CF4">
      <w:pPr>
        <w:pStyle w:val="FirstParagraph"/>
        <w:jc w:val="both"/>
      </w:pPr>
      <w:r>
        <w:t>Il Marocco ha riformato organicamente la materia con la Loi n° 95-17 relative à l’arbitrage et à la médiation conventionnelle, promulgata con Dahir n° 1-22-34 del 24 maggio 2022, che ha estratto la disciplina dell’arbitrato e della mediazione dal Codice di procedura civile dotandola di un testo autonomo. In tema di mediazione, la legge regola in particolare la médiation conventionnelle, fondata sull’accordo delle parti mediante clausola o compromesso di mediazione, e ne disciplina l’avvio, la nomina e il ru</w:t>
      </w:r>
      <w:r>
        <w:t>olo del mediatore, lo svolgimento e la conclusione. Il procedimento è volontario, riservato e imparziale, con inutilizzabilità nei successivi giudizi delle dichiarazioni rese, e non costituisce, in via generale, condizione di procedibilità. La normativa definisce i requisiti dei mediatori e i profili di responsabilità, e valorizza i centri di mediazione e arbitrato attivi nel Paese. Tratto qualificante è l’esecutività dell’accordo: la transazione derivante dalla mediazione può essere dotata di forza esecuti</w:t>
      </w:r>
      <w:r>
        <w:t>va mediante apposizione della formula da parte dell’autorità competente, acquisendo valore di titolo. La riforma del 2022 mira a rafforzare l’attrattività del Marocco per il contenzioso commerciale e a promuovere la cultura della mediazione. L’adesione del Marocco alla Convenzione di Singapore va verificata quanto allo stato di ratifica.</w:t>
      </w:r>
    </w:p>
    <w:p w14:paraId="2A4347A1" w14:textId="77777777" w:rsidR="002762CE" w:rsidRDefault="00F63CF4">
      <w:pPr>
        <w:pStyle w:val="Corpotesto"/>
        <w:jc w:val="both"/>
      </w:pPr>
      <w:r>
        <w:rPr>
          <w:i/>
        </w:rPr>
        <w:t>Fonti:</w:t>
      </w:r>
      <w:r>
        <w:t xml:space="preserve"> </w:t>
      </w:r>
      <w:hyperlink r:id="rId369">
        <w:r>
          <w:rPr>
            <w:rStyle w:val="Collegamentoipertestuale"/>
          </w:rPr>
          <w:t>Gazzetta ufficiale</w:t>
        </w:r>
      </w:hyperlink>
      <w:r>
        <w:t xml:space="preserve"> </w:t>
      </w:r>
      <w:hyperlink r:id="rId370">
        <w:r>
          <w:rPr>
            <w:rStyle w:val="Collegamentoipertestuale"/>
          </w:rPr>
          <w:t>fonte</w:t>
        </w:r>
      </w:hyperlink>
    </w:p>
    <w:p w14:paraId="721FA1E2" w14:textId="77777777" w:rsidR="002762CE" w:rsidRDefault="00F63CF4">
      <w:pPr>
        <w:pStyle w:val="Titolo3"/>
      </w:pPr>
      <w:bookmarkStart w:id="109" w:name="mauritania"/>
      <w:r>
        <w:t>Mauritania</w:t>
      </w:r>
      <w:bookmarkEnd w:id="109"/>
    </w:p>
    <w:p w14:paraId="4292565C" w14:textId="77777777" w:rsidR="002762CE" w:rsidRDefault="00F63CF4">
      <w:pPr>
        <w:pStyle w:val="FirstParagraph"/>
        <w:jc w:val="both"/>
      </w:pPr>
      <w:r>
        <w:t>La Mauritania, che non applica gli Atti uniformi OHADA, non dispone di una legge organica autonoma dedicata alla mediazione: il quadro di riferimento è costituito dalle norme sulla conciliazione contenute nel Codice di procedura civile, commerciale e amministrativa e dalle disposizioni in materia di arbitrato, in un ordinamento di tradizione francese innestata sul diritto islamico. La conciliazione opera come fase eventuale o preliminare del procedimento, promossa dal giudice o dalle parti, e assume rilievo</w:t>
      </w:r>
      <w:r>
        <w:t xml:space="preserve"> anche in materie familiari e di lavoro secondo i rispettivi regimi. La </w:t>
      </w:r>
      <w:r>
        <w:lastRenderedPageBreak/>
        <w:t>mediazione in senso moderno ha sviluppo istituzionale limitato ed è sostenuta da iniziative dei centri e delle camere competenti. Non risulta tipizzato un registro nazionale dei mediatori né una disciplina unitaria della formazione, degli organismi e dell’esecutività degli accordi extragiudiziali, che si desume dalle regole processuali e dal valore del verbale di conciliazione omologato dal giudice. La composizione tradizionale e comuni</w:t>
      </w:r>
      <w:r>
        <w:t>taria mantiene un ruolo significativo nella prassi sociale. Alla data del 2026 non consta l’adozione di una disciplina organica della mediazione né l’adesione operativa alla Convenzione di Singapore, sicché la ricostruzione dei singoli profili va assunta con cautela, in ragione della limitata reperibilità di fonti aggiornate.</w:t>
      </w:r>
    </w:p>
    <w:p w14:paraId="0307D99F" w14:textId="77777777" w:rsidR="002762CE" w:rsidRDefault="00F63CF4">
      <w:pPr>
        <w:pStyle w:val="Corpotesto"/>
        <w:jc w:val="both"/>
      </w:pPr>
      <w:r>
        <w:rPr>
          <w:i/>
        </w:rPr>
        <w:t>Fonti:</w:t>
      </w:r>
      <w:r>
        <w:t xml:space="preserve"> </w:t>
      </w:r>
      <w:hyperlink r:id="rId371">
        <w:r>
          <w:rPr>
            <w:rStyle w:val="Collegamentoipertestuale"/>
          </w:rPr>
          <w:t>Gazzetta ufficiale</w:t>
        </w:r>
      </w:hyperlink>
      <w:r>
        <w:t xml:space="preserve"> </w:t>
      </w:r>
      <w:hyperlink r:id="rId372">
        <w:r>
          <w:rPr>
            <w:rStyle w:val="Collegamentoipertestuale"/>
          </w:rPr>
          <w:t>fonte</w:t>
        </w:r>
      </w:hyperlink>
    </w:p>
    <w:p w14:paraId="5F346634" w14:textId="77777777" w:rsidR="002762CE" w:rsidRDefault="00F63CF4">
      <w:pPr>
        <w:pStyle w:val="Titolo3"/>
      </w:pPr>
      <w:bookmarkStart w:id="110" w:name="mauritius"/>
      <w:r>
        <w:t>Mauritius</w:t>
      </w:r>
      <w:bookmarkEnd w:id="110"/>
    </w:p>
    <w:p w14:paraId="7841B0A2" w14:textId="77777777" w:rsidR="002762CE" w:rsidRDefault="00F63CF4">
      <w:pPr>
        <w:pStyle w:val="FirstParagraph"/>
        <w:jc w:val="both"/>
      </w:pPr>
      <w:r>
        <w:t>Mauritius, ordinamento misto di common law e diritto civile di matrice francese, non dispone di una legge organica unitaria sulla mediazione, ma di un articolato sistema di mediazione annessa al tribunale e settoriale. La mediazione giudiziale è disciplinata dalle regole processuali e dai programmi della Supreme Court e delle corti inferiori, con rinvio delle cause civili e commerciali alla composizione amichevole nell’ambito del case management. In materia di lavoro operano la conciliazione e la mediazione</w:t>
      </w:r>
      <w:r>
        <w:t xml:space="preserve"> presso la Commission for Conciliation and Mediation, quale passaggio settorialmente obbligatorio prima del contenzioso. La mediazione commerciale amministrata trova sede presso il MARC (Mauritius International Arbitration Centre) e altri organismi, secondo regole istituzionali. Il procedimento è riservato, con inutilizzabilità nel giudizio delle dichiarazioni rese, e i mediatori sono qualificati secondo gli standard dei rispettivi organismi. L’accordo raggiunto, ove recepito nel procedimento o omologato, a</w:t>
      </w:r>
      <w:r>
        <w:t>cquisisce efficacia esecutiva. Non risulta un registro nazionale unitario dei mediatori civili. Mauritius, che ambisce a porsi quale hub regionale per la risoluzione delle controversie, presta attenzione agli strumenti internazionali; l’adesione alla Convenzione di Singapore va verificata. La ricostruzione dei singoli regimi settoriali va coordinata caso per caso.</w:t>
      </w:r>
    </w:p>
    <w:p w14:paraId="0B221C3C" w14:textId="77777777" w:rsidR="002762CE" w:rsidRDefault="00F63CF4">
      <w:pPr>
        <w:pStyle w:val="Corpotesto"/>
        <w:jc w:val="both"/>
      </w:pPr>
      <w:r>
        <w:rPr>
          <w:i/>
        </w:rPr>
        <w:t>Fonti:</w:t>
      </w:r>
      <w:r>
        <w:t xml:space="preserve"> </w:t>
      </w:r>
      <w:hyperlink r:id="rId373">
        <w:r>
          <w:rPr>
            <w:rStyle w:val="Collegamentoipertestuale"/>
          </w:rPr>
          <w:t>Gazzetta ufficiale</w:t>
        </w:r>
      </w:hyperlink>
      <w:r>
        <w:t xml:space="preserve"> </w:t>
      </w:r>
      <w:hyperlink r:id="rId374">
        <w:r>
          <w:rPr>
            <w:rStyle w:val="Collegamentoipertestuale"/>
          </w:rPr>
          <w:t>fonte</w:t>
        </w:r>
      </w:hyperlink>
    </w:p>
    <w:p w14:paraId="36A1D422" w14:textId="77777777" w:rsidR="002762CE" w:rsidRDefault="00F63CF4">
      <w:pPr>
        <w:pStyle w:val="Titolo3"/>
      </w:pPr>
      <w:bookmarkStart w:id="111" w:name="messico"/>
      <w:r>
        <w:t>Messico</w:t>
      </w:r>
      <w:bookmarkEnd w:id="111"/>
    </w:p>
    <w:p w14:paraId="7953E7E0" w14:textId="77777777" w:rsidR="002762CE" w:rsidRDefault="00F63CF4">
      <w:pPr>
        <w:pStyle w:val="FirstParagraph"/>
        <w:jc w:val="both"/>
      </w:pPr>
      <w:r>
        <w:t>Il Messico ha compiuto una svolta con la Ley General de Mecanismos Alternativos de Solución de Controversias (LGMASC), pubblicata nel Diario Oficial de la Federación il 26 gennaio 2024, che, in attuazione della riforma costituzionale dell’articolo 17, detta per la prima volta una cornice nazionale uniforme in materia di mediazione, conciliazione e altri MASC, superando la previgente frammentazione tra le leggi dei singoli Stati. La legge distingue i meccanismi pubblici e privati, disciplina i centri e i fac</w:t>
      </w:r>
      <w:r>
        <w:t>ilitatori (mediatori) con requisiti di certificazione, formazione e iscrizione in registro, e presidia i principi di volontarietà, riservatezza, imparzialità e flessibilità. Il procedimento è coperto da confidenzialità, con inutilizzabilità processuale delle dichiarazioni rese. Tratto qualificante è l’efficacia dell’accordo: il convenio raggiunto e formalizzato secondo la legge produce effetti vincolanti e presta mérito ejecutivo, consentendo l’esecuzione diretta. La mediazione conserva, in via generale, ca</w:t>
      </w:r>
      <w:r>
        <w:t>rattere volontario, ferma la promozione istituzionale in numerose materie. La LGMASC coesiste con la Ley Nacional de Mecanismos Alternativos in materia penale del 2014. Il nuovo assetto uniforma standard e circolazione degli accordi sul territorio federale; l’attuazione operativa da parte di Federazione e Stati è in corso di sviluppo.</w:t>
      </w:r>
    </w:p>
    <w:p w14:paraId="22F3802D" w14:textId="77777777" w:rsidR="002762CE" w:rsidRDefault="00F63CF4">
      <w:pPr>
        <w:pStyle w:val="Corpotesto"/>
        <w:jc w:val="both"/>
      </w:pPr>
      <w:r>
        <w:rPr>
          <w:b/>
        </w:rPr>
        <w:lastRenderedPageBreak/>
        <w:t>Aggiornamento (2020–2026):</w:t>
      </w:r>
      <w:r>
        <w:t xml:space="preserve"> Ley General de Mecanismos Alternativos de Solución de Controversias (LGMASC), DOF 26 gennaio 2024: legge quadro nazionale su negoziazione, mediazione, conciliazione, arbitrato e giustizia riparativa; procedure volontarie, riservate, anche telematiche. (in vigore/adozione: 2024-01-26). </w:t>
      </w:r>
      <w:hyperlink r:id="rId375">
        <w:r>
          <w:rPr>
            <w:rStyle w:val="Collegamentoipertestuale"/>
          </w:rPr>
          <w:t>fonte</w:t>
        </w:r>
      </w:hyperlink>
    </w:p>
    <w:p w14:paraId="7289054D" w14:textId="77777777" w:rsidR="002762CE" w:rsidRDefault="00F63CF4">
      <w:pPr>
        <w:pStyle w:val="Corpotesto"/>
        <w:jc w:val="both"/>
      </w:pPr>
      <w:r>
        <w:rPr>
          <w:i/>
        </w:rPr>
        <w:t>Fonti:</w:t>
      </w:r>
      <w:r>
        <w:t xml:space="preserve"> </w:t>
      </w:r>
      <w:hyperlink r:id="rId376">
        <w:r>
          <w:rPr>
            <w:rStyle w:val="Collegamentoipertestuale"/>
          </w:rPr>
          <w:t>Gazzetta ufficiale</w:t>
        </w:r>
      </w:hyperlink>
      <w:r>
        <w:t xml:space="preserve"> </w:t>
      </w:r>
      <w:hyperlink r:id="rId377">
        <w:r>
          <w:rPr>
            <w:rStyle w:val="Collegamentoipertestuale"/>
          </w:rPr>
          <w:t>fonte</w:t>
        </w:r>
      </w:hyperlink>
    </w:p>
    <w:p w14:paraId="0D9D5BB4" w14:textId="77777777" w:rsidR="002762CE" w:rsidRDefault="00F63CF4">
      <w:pPr>
        <w:pStyle w:val="Titolo3"/>
      </w:pPr>
      <w:bookmarkStart w:id="112" w:name="moldova"/>
      <w:r>
        <w:t>Moldova</w:t>
      </w:r>
      <w:bookmarkEnd w:id="112"/>
    </w:p>
    <w:p w14:paraId="68D3BE43" w14:textId="77777777" w:rsidR="002762CE" w:rsidRDefault="00F63CF4">
      <w:pPr>
        <w:pStyle w:val="FirstParagraph"/>
        <w:jc w:val="both"/>
      </w:pPr>
      <w:r>
        <w:t>La Moldova è retta dalla Legge sulla mediazione n. 137 del 3 luglio 2015, che ha sostituito la precedente legge n. 134-XVI del 2007, riordinando organicamente la disciplina in coerenza con gli standard europei cui il Paese tende nel percorso di avvicinamento all’Unione. La legge regola la mediazione nelle controversie civili, commerciali, di famiglia, di lavoro, di consumo e in determinate materie penali e contravvenzionali, e conosce profili di obbligatorietà settoriale, con sessioni informative o tentativ</w:t>
      </w:r>
      <w:r>
        <w:t>i previsti per specifiche categorie di liti. Il procedimento è volontario quanto all’esito, riservato e imparziale, con inutilizzabilità processuale delle dichiarazioni rese. La disciplina istituisce il Consiglio di mediazione quale organo di regolazione e vigilanza, definisce i requisiti, la formazione, l’esame e l’iscrizione dei mediatori nel registro tenuto dall’autorità competente, e prevede la mediazione garantita dallo Stato in alcune materie. L’accordo raggiunto vincola le parti e, nelle forme previs</w:t>
      </w:r>
      <w:r>
        <w:t>te, può acquisire efficacia esecutiva mediante omologazione o le procedure semplificate contemplate dalla legge. Il quadro riflette l’orientamento riformatore della Moldova verso la promozione degli ADR e l’allineamento europeo. L’adesione alla Convenzione di Singapore va verificata quanto allo stato di ratifica.</w:t>
      </w:r>
    </w:p>
    <w:p w14:paraId="1E37012F" w14:textId="77777777" w:rsidR="002762CE" w:rsidRDefault="00F63CF4">
      <w:pPr>
        <w:pStyle w:val="Corpotesto"/>
        <w:jc w:val="both"/>
      </w:pPr>
      <w:r>
        <w:rPr>
          <w:b/>
        </w:rPr>
        <w:t>Aggiornamento (2020–2026):</w:t>
      </w:r>
      <w:r>
        <w:t xml:space="preserve"> Nuova legge sulla mediazione e lo statuto del mediatore (promulgata 3 marzo 2026, sostituisce la L. 137/2015): recepisce la direttiva UE; almeno una sessione di mediazione obbligatoria prima del giudice per alcune liti civili, familiari e di lavoro (escluse violenza domestica e divorzio); istituisce l’Unione dei Mediatori. (in vigore/adozione: 2026-03-03). </w:t>
      </w:r>
      <w:hyperlink r:id="rId378">
        <w:r>
          <w:rPr>
            <w:rStyle w:val="Collegamentoipertestuale"/>
          </w:rPr>
          <w:t>fonte</w:t>
        </w:r>
      </w:hyperlink>
    </w:p>
    <w:p w14:paraId="3F3530AE" w14:textId="77777777" w:rsidR="002762CE" w:rsidRDefault="00F63CF4">
      <w:pPr>
        <w:pStyle w:val="Corpotesto"/>
        <w:jc w:val="both"/>
      </w:pPr>
      <w:r>
        <w:rPr>
          <w:i/>
        </w:rPr>
        <w:t>Fonti:</w:t>
      </w:r>
      <w:r>
        <w:t xml:space="preserve"> </w:t>
      </w:r>
      <w:hyperlink r:id="rId379">
        <w:r>
          <w:rPr>
            <w:rStyle w:val="Collegamentoipertestuale"/>
          </w:rPr>
          <w:t>Gazzetta ufficiale</w:t>
        </w:r>
      </w:hyperlink>
      <w:r>
        <w:t xml:space="preserve"> </w:t>
      </w:r>
      <w:hyperlink r:id="rId380">
        <w:r>
          <w:rPr>
            <w:rStyle w:val="Collegamentoipertestuale"/>
          </w:rPr>
          <w:t>fonte</w:t>
        </w:r>
      </w:hyperlink>
    </w:p>
    <w:p w14:paraId="76995D6C" w14:textId="77777777" w:rsidR="002762CE" w:rsidRDefault="00F63CF4">
      <w:pPr>
        <w:pStyle w:val="Titolo3"/>
      </w:pPr>
      <w:bookmarkStart w:id="113" w:name="monaco"/>
      <w:r>
        <w:t>Monaco</w:t>
      </w:r>
      <w:bookmarkEnd w:id="113"/>
    </w:p>
    <w:p w14:paraId="74A1ECBF" w14:textId="77777777" w:rsidR="002762CE" w:rsidRDefault="00F63CF4">
      <w:pPr>
        <w:pStyle w:val="FirstParagraph"/>
        <w:jc w:val="both"/>
      </w:pPr>
      <w:r>
        <w:t xml:space="preserve">Il Principato di Monaco disciplina la mediazione nell’ambito del Code de procédure civile, oggetto di aggiornamento con la Loi n° 1.511 del 2021, che ha inciso sulla procedura civile e sui meccanismi di composizione amichevole, in un ordinamento di tradizione francese. La mediazione, giudiziale o convenzionale, ha carattere volontario e copre le controversie civili e commerciali su diritti disponibili; non costituisce, in via generale, condizione di procedibilità. Il giudice può, con l’accordo delle parti, </w:t>
      </w:r>
      <w:r>
        <w:t>designare un mediatore incaricato di favorire la composizione della lite, con procedimento riservato e coordinato con il processo, che resta sospeso o modulato durante la mediazione. Le dichiarazioni rese sono coperte da riservatezza e non utilizzabili nel successivo giudizio. La disciplina definisce le condizioni per l’esercizio dell’attività di mediatore e i requisiti di indipendenza e imparzialità, mentre l’accreditamento e la formazione seguono le previsioni regolamentari e la prassi giudiziaria, non ri</w:t>
      </w:r>
      <w:r>
        <w:t>sultando un registro professionale unitario paragonabile ai modelli di più ampia scala. L’accordo raggiunto può essere omologato dal giudice, acquisendo forza esecutiva. Data la dimensione dell’ordinamento monegasco, la ricostruzione di taluni profili operativi va coordinata con l’aggiornamento del 2021 e con le norme del codice di rito.</w:t>
      </w:r>
    </w:p>
    <w:p w14:paraId="0304469D" w14:textId="77777777" w:rsidR="002762CE" w:rsidRDefault="00F63CF4">
      <w:pPr>
        <w:pStyle w:val="Corpotesto"/>
        <w:jc w:val="both"/>
      </w:pPr>
      <w:r>
        <w:rPr>
          <w:b/>
        </w:rPr>
        <w:lastRenderedPageBreak/>
        <w:t>Aggiornamento (2020–2026):</w:t>
      </w:r>
      <w:r>
        <w:t xml:space="preserve"> Loi n° 1.573 dell’8 aprile 2025 (modernizzazione del diritto societario): introduce una procedura di conciliazione per imprese in difficoltà (accordo amichevole e riservato con i creditori). (in vigore/adozione: 2025-04-08). </w:t>
      </w:r>
      <w:hyperlink r:id="rId381">
        <w:r>
          <w:rPr>
            <w:rStyle w:val="Collegamentoipertestuale"/>
          </w:rPr>
          <w:t>fonte</w:t>
        </w:r>
      </w:hyperlink>
    </w:p>
    <w:p w14:paraId="5615A5D0" w14:textId="77777777" w:rsidR="002762CE" w:rsidRDefault="00F63CF4">
      <w:pPr>
        <w:pStyle w:val="Corpotesto"/>
        <w:jc w:val="both"/>
      </w:pPr>
      <w:r>
        <w:rPr>
          <w:i/>
        </w:rPr>
        <w:t>Fonti:</w:t>
      </w:r>
      <w:r>
        <w:t xml:space="preserve"> </w:t>
      </w:r>
      <w:hyperlink r:id="rId382">
        <w:r>
          <w:rPr>
            <w:rStyle w:val="Collegamentoipertestuale"/>
          </w:rPr>
          <w:t>Gazzetta ufficiale</w:t>
        </w:r>
      </w:hyperlink>
      <w:r>
        <w:t xml:space="preserve"> </w:t>
      </w:r>
      <w:hyperlink r:id="rId383">
        <w:r>
          <w:rPr>
            <w:rStyle w:val="Collegamentoipertestuale"/>
          </w:rPr>
          <w:t>fonte</w:t>
        </w:r>
      </w:hyperlink>
    </w:p>
    <w:p w14:paraId="1786FFEC" w14:textId="77777777" w:rsidR="002762CE" w:rsidRDefault="00F63CF4">
      <w:pPr>
        <w:pStyle w:val="Titolo3"/>
      </w:pPr>
      <w:bookmarkStart w:id="114" w:name="mongolia"/>
      <w:r>
        <w:t>Mongolia</w:t>
      </w:r>
      <w:bookmarkEnd w:id="114"/>
    </w:p>
    <w:p w14:paraId="3114C5AB" w14:textId="77777777" w:rsidR="002762CE" w:rsidRDefault="00F63CF4">
      <w:pPr>
        <w:pStyle w:val="FirstParagraph"/>
        <w:jc w:val="both"/>
      </w:pPr>
      <w:r>
        <w:t>La Mongolia è retta dalla Law of Mongolia on Mediation, adottata nel 2012 ed entrata in vigore nel 2013, che disciplina in modo organico la mediazione quale strumento di risoluzione alternativa delle controversie. La legge regola sia la mediazione annessa al tribunale (court-connected), integrata nel procedimento civile, sia quella privata, coprendo le materie civili, commerciali, di lavoro e familiari. Un profilo qualificante è la presenza di elementi di obbligatorietà settoriale nell’ambito giudiziale: pe</w:t>
      </w:r>
      <w:r>
        <w:t>r determinate categorie di controversie civili è previsto un tentativo di mediazione connesso al processo quale passaggio incentivato o richiesto, con funzione deflativa, mentre la prosecuzione resta volontaria. Il procedimento è riservato e imparziale, con inutilizzabilità processuale delle dichiarazioni rese. La disciplina definisce i requisiti dei mediatori, la formazione, la certificazione e l’iscrizione in registro, e struttura gli organismi competenti, tra cui i centri di mediazione presso i tribunali</w:t>
      </w:r>
      <w:r>
        <w:t>. L’accordo raggiunto vincola le parti e, ove recepito o approvato dal giudice, acquisisce efficacia esecutiva. Il quadro riflette l’impegno del Paese nella diffusione degli ADR quale leva di accesso alla giustizia e di deflazione del contenzioso. L’adesione della Mongolia alla Convenzione di Singapore va verificata quanto allo stato di ratifica.</w:t>
      </w:r>
    </w:p>
    <w:p w14:paraId="04F00F29" w14:textId="77777777" w:rsidR="002762CE" w:rsidRDefault="00F63CF4">
      <w:pPr>
        <w:pStyle w:val="Corpotesto"/>
        <w:jc w:val="both"/>
      </w:pPr>
      <w:r>
        <w:rPr>
          <w:i/>
        </w:rPr>
        <w:t>Fonti:</w:t>
      </w:r>
      <w:r>
        <w:t xml:space="preserve"> </w:t>
      </w:r>
      <w:hyperlink r:id="rId384">
        <w:r>
          <w:rPr>
            <w:rStyle w:val="Collegamentoipertestuale"/>
          </w:rPr>
          <w:t>Gazzetta ufficiale</w:t>
        </w:r>
      </w:hyperlink>
      <w:r>
        <w:t xml:space="preserve"> </w:t>
      </w:r>
      <w:hyperlink r:id="rId385">
        <w:r>
          <w:rPr>
            <w:rStyle w:val="Collegamentoipertestuale"/>
          </w:rPr>
          <w:t>fonte</w:t>
        </w:r>
      </w:hyperlink>
    </w:p>
    <w:p w14:paraId="088249CD" w14:textId="77777777" w:rsidR="002762CE" w:rsidRDefault="00F63CF4">
      <w:pPr>
        <w:pStyle w:val="Titolo3"/>
      </w:pPr>
      <w:bookmarkStart w:id="115" w:name="montenegro"/>
      <w:r>
        <w:t>Montenegro</w:t>
      </w:r>
      <w:bookmarkEnd w:id="115"/>
    </w:p>
    <w:p w14:paraId="0955EFE7" w14:textId="77777777" w:rsidR="002762CE" w:rsidRDefault="00F63CF4">
      <w:pPr>
        <w:pStyle w:val="FirstParagraph"/>
        <w:jc w:val="both"/>
      </w:pPr>
      <w:r>
        <w:t>Il Montenegro è retto dallo Zakon o alternativnom rješavanju sporova (Legge sulla risoluzione alternativa delle controversie), pubblicato nel Službeni list CG n. 77/2020, con successive modifiche fino al 2025, che disciplina in modo unitario la mediazione e altri meccanismi di ADR, affidandone la gestione a un Centro dedicato. La legge regola la mediazione nelle controversie civili, commerciali, di lavoro, familiari, di consumo e assicurative e conosce marcati profili di obbligatorietà settoriale: per deter</w:t>
      </w:r>
      <w:r>
        <w:t xml:space="preserve">minate categorie di liti — tra cui quelle di modico valore, in materia assicurativa, commerciale, con lo Stato o gli enti locali, di lavoro e di famiglia — è previsto un primo incontro obbligatorio di mediazione quale passaggio necessario, con funzione fortemente deflativa. Il procedimento resta volontario quanto all’esito, riservato e imparziale, con inutilizzabilità processuale delle dichiarazioni. La disciplina definisce requisiti, formazione, licenza e registro dei mediatori, e attribuisce all’accordo, </w:t>
      </w:r>
      <w:r>
        <w:t>nelle forme previste, efficacia esecutiva. Il quadro riflette l’allineamento del Montenegro agli standard europei nel percorso di adesione all’Unione. L’adesione alla Convenzione di Singapore va verificata quanto allo stato di ratifica; le modifiche del 2025 hanno aggiornato l’impianto rafforzandone i profili applicativi.</w:t>
      </w:r>
    </w:p>
    <w:p w14:paraId="40E12DC3" w14:textId="77777777" w:rsidR="002762CE" w:rsidRDefault="00F63CF4">
      <w:pPr>
        <w:pStyle w:val="Corpotesto"/>
        <w:jc w:val="both"/>
      </w:pPr>
      <w:r>
        <w:rPr>
          <w:b/>
        </w:rPr>
        <w:t>Aggiornamento (2020–2026):</w:t>
      </w:r>
      <w:r>
        <w:t xml:space="preserve"> Modifiche alla legge sulla risoluzione alternativa delle controversie (Sl. list CG 53/2025, in vigore 6 giugno 2025): interviene sul Centro ARS e sugli obblighi informativi del mediatore; aggiorna la mediazione obbligatoria in alcune categorie. (in vigore/adozione: 2025-05-29). </w:t>
      </w:r>
      <w:hyperlink r:id="rId386">
        <w:r>
          <w:rPr>
            <w:rStyle w:val="Collegamentoipertestuale"/>
          </w:rPr>
          <w:t>fonte</w:t>
        </w:r>
      </w:hyperlink>
    </w:p>
    <w:p w14:paraId="19A55833" w14:textId="77777777" w:rsidR="002762CE" w:rsidRDefault="00F63CF4">
      <w:pPr>
        <w:pStyle w:val="Corpotesto"/>
        <w:jc w:val="both"/>
      </w:pPr>
      <w:r>
        <w:rPr>
          <w:i/>
        </w:rPr>
        <w:t>Fonti:</w:t>
      </w:r>
      <w:r>
        <w:t xml:space="preserve"> </w:t>
      </w:r>
      <w:hyperlink r:id="rId387">
        <w:r>
          <w:rPr>
            <w:rStyle w:val="Collegamentoipertestuale"/>
          </w:rPr>
          <w:t>Gazzetta ufficiale</w:t>
        </w:r>
      </w:hyperlink>
      <w:r>
        <w:t xml:space="preserve"> </w:t>
      </w:r>
      <w:hyperlink r:id="rId388">
        <w:r>
          <w:rPr>
            <w:rStyle w:val="Collegamentoipertestuale"/>
          </w:rPr>
          <w:t>fonte</w:t>
        </w:r>
      </w:hyperlink>
    </w:p>
    <w:p w14:paraId="77356581" w14:textId="77777777" w:rsidR="002762CE" w:rsidRDefault="00F63CF4">
      <w:pPr>
        <w:pStyle w:val="Titolo3"/>
      </w:pPr>
      <w:bookmarkStart w:id="116" w:name="mozambico"/>
      <w:r>
        <w:lastRenderedPageBreak/>
        <w:t>Mozambico</w:t>
      </w:r>
      <w:bookmarkEnd w:id="116"/>
    </w:p>
    <w:p w14:paraId="568402EB" w14:textId="77777777" w:rsidR="002762CE" w:rsidRDefault="00F63CF4">
      <w:pPr>
        <w:pStyle w:val="FirstParagraph"/>
        <w:jc w:val="both"/>
      </w:pPr>
      <w:r>
        <w:t xml:space="preserve">Il Mozambico è retto dalla Lei n.º 11/99, che disciplina in modo unitario Arbitragem, Conciliação e Mediação, quali mezzi extragiudiziali di composizione delle controversie su diritti disponibili, in un ordinamento di tradizione giuridica portoghese. La legge promuove la mediazione e la conciliazione quali strumenti volontari, riservati e imparziali, applicabili alle materie civili e commerciali, e ne disciplina l’avvio, lo svolgimento e la conclusione, riconoscendo l’autonomia delle parti nella scelta del </w:t>
      </w:r>
      <w:r>
        <w:t>mediatore e delle regole procedurali. La mediazione non costituisce, in via generale, condizione di procedibilità, pur essendo incentivata quale via di deflazione del contenzioso; operano inoltre meccanismi settoriali, in particolare in materia di lavoro, e forme di composizione comunitaria radicate nel tessuto sociale. Non risulta un registro statale unitario dei mediatori paragonabile ai modelli europei, essendo l’organizzazione affidata ai centri e agli organismi competenti. Riservatezza e regime probato</w:t>
      </w:r>
      <w:r>
        <w:t>rio si desumono dalla legge e dai principi generali; l’accordo raggiunto vincola le parti e, nelle forme previste, può acquisire efficacia esecutiva, anche mediante omologazione. Alla data del 2026 non consta una riforma organica sostitutiva della Lei 11/99 né una specifica adesione operativa alla Convenzione di Singapore, sicché tali profili vanno verificati.</w:t>
      </w:r>
    </w:p>
    <w:p w14:paraId="2170D15B" w14:textId="77777777" w:rsidR="002762CE" w:rsidRDefault="00F63CF4">
      <w:pPr>
        <w:pStyle w:val="Corpotesto"/>
        <w:jc w:val="both"/>
      </w:pPr>
      <w:r>
        <w:rPr>
          <w:b/>
        </w:rPr>
        <w:t>Aggiornamento (2020–2026):</w:t>
      </w:r>
      <w:r>
        <w:t xml:space="preserve"> Lei n.º 13/2023 (nuova Legge del Lavoro, 25 agosto 2023): la conciliazione/mediazione delle controversie di lavoro (art. 189) diventa facoltativa e non più obbligatoria. (in vigore/adozione: 2023-08-25). </w:t>
      </w:r>
      <w:hyperlink r:id="rId389">
        <w:r>
          <w:rPr>
            <w:rStyle w:val="Collegamentoipertestuale"/>
          </w:rPr>
          <w:t>fonte</w:t>
        </w:r>
      </w:hyperlink>
    </w:p>
    <w:p w14:paraId="001C5DB0" w14:textId="77777777" w:rsidR="002762CE" w:rsidRDefault="00F63CF4">
      <w:pPr>
        <w:pStyle w:val="Corpotesto"/>
        <w:jc w:val="both"/>
      </w:pPr>
      <w:r>
        <w:rPr>
          <w:i/>
        </w:rPr>
        <w:t>Fonti:</w:t>
      </w:r>
      <w:r>
        <w:t xml:space="preserve"> </w:t>
      </w:r>
      <w:hyperlink r:id="rId390">
        <w:r>
          <w:rPr>
            <w:rStyle w:val="Collegamentoipertestuale"/>
          </w:rPr>
          <w:t>Gazzetta ufficiale</w:t>
        </w:r>
      </w:hyperlink>
      <w:r>
        <w:t xml:space="preserve"> </w:t>
      </w:r>
      <w:hyperlink r:id="rId391">
        <w:r>
          <w:rPr>
            <w:rStyle w:val="Collegamentoipertestuale"/>
          </w:rPr>
          <w:t>fonte</w:t>
        </w:r>
      </w:hyperlink>
    </w:p>
    <w:p w14:paraId="5B42E34E" w14:textId="77777777" w:rsidR="002762CE" w:rsidRDefault="00F63CF4">
      <w:pPr>
        <w:pStyle w:val="Titolo3"/>
      </w:pPr>
      <w:bookmarkStart w:id="117" w:name="myanmar"/>
      <w:r>
        <w:t>Myanmar</w:t>
      </w:r>
      <w:bookmarkEnd w:id="117"/>
    </w:p>
    <w:p w14:paraId="30171449" w14:textId="77777777" w:rsidR="002762CE" w:rsidRDefault="00F63CF4">
      <w:pPr>
        <w:pStyle w:val="FirstParagraph"/>
        <w:jc w:val="both"/>
      </w:pPr>
      <w:r>
        <w:t>Il Myanmar non dispone di una legge organica generale sulla mediazione civile e commerciale, ma di un quadro composito. La composizione delle controversie civili è promossa nell’ambito del procedimento dinanzi alle corti secondo il Code of Civil Procedure, mentre in ambito commerciale e degli investimenti operano meccanismi conciliativi connessi all’Arbitration Law del 2016, che ha modernizzato l’arbitrato ispirandosi alla legge modello UNCITRAL. Un ruolo rilevante mantengono le forme di composizione comuni</w:t>
      </w:r>
      <w:r>
        <w:t>taria e la conciliazione a livello locale, radicate nella tradizione sociale. Il ricorso alla mediazione ha carattere prevalentemente volontario, senza configurarsi, in via generale, come condizione di procedibilità. Non risulta compiutamente tipizzato un registro nazionale dei mediatori né una disciplina unitaria della formazione, degli organismi e dell’esecutività degli accordi extragiudiziali, la quale si desume dalle regole processuali e dal valore del verbale recepito dal giudice. Il contesto istituzio</w:t>
      </w:r>
      <w:r>
        <w:t>nale, segnato da instabilità politica dopo il 2021, rende incerta l’evoluzione e l’effettiva attuazione delle iniziative di riforma degli ADR. L’adesione del Myanmar alla Convenzione di Singapore va verificata; alla data del 2026 la ricostruzione dei singoli profili va assunta con cautela, data la limitata reperibilità di fonti aggiornate.</w:t>
      </w:r>
    </w:p>
    <w:p w14:paraId="0071FA6F" w14:textId="77777777" w:rsidR="002762CE" w:rsidRDefault="00F63CF4">
      <w:pPr>
        <w:pStyle w:val="Corpotesto"/>
        <w:jc w:val="both"/>
      </w:pPr>
      <w:r>
        <w:rPr>
          <w:i/>
        </w:rPr>
        <w:t>Fonti:</w:t>
      </w:r>
      <w:r>
        <w:t xml:space="preserve"> </w:t>
      </w:r>
      <w:hyperlink r:id="rId392">
        <w:r>
          <w:rPr>
            <w:rStyle w:val="Collegamentoipertestuale"/>
          </w:rPr>
          <w:t>Gazzetta ufficiale</w:t>
        </w:r>
      </w:hyperlink>
      <w:r>
        <w:t xml:space="preserve"> </w:t>
      </w:r>
      <w:hyperlink r:id="rId393">
        <w:r>
          <w:rPr>
            <w:rStyle w:val="Collegamentoipertestuale"/>
          </w:rPr>
          <w:t>fonte</w:t>
        </w:r>
      </w:hyperlink>
    </w:p>
    <w:p w14:paraId="2FA1137F" w14:textId="77777777" w:rsidR="002762CE" w:rsidRDefault="00F63CF4">
      <w:pPr>
        <w:pStyle w:val="Titolo3"/>
      </w:pPr>
      <w:bookmarkStart w:id="118" w:name="namibia"/>
      <w:r>
        <w:t>Namibia</w:t>
      </w:r>
      <w:bookmarkEnd w:id="118"/>
    </w:p>
    <w:p w14:paraId="5175B831" w14:textId="77777777" w:rsidR="002762CE" w:rsidRDefault="00F63CF4">
      <w:pPr>
        <w:pStyle w:val="FirstParagraph"/>
        <w:jc w:val="both"/>
      </w:pPr>
      <w:r>
        <w:t>In Namibia la mediazione è essenzialmente annessa al tribunale e trova fondamento nelle Rules of the High Court, che, nell’ambito del case management giudiziale, prevedono la court-connected mediation quale fase del procedimento civile: il rinvio alla mediazione può assumere carattere obbligatorio come passaggio della gestione della causa, con funzione deflativa, restando volonta</w:t>
      </w:r>
      <w:r>
        <w:lastRenderedPageBreak/>
        <w:t>ria la conclusione dell’accordo. Discipline settoriali operano in materia di lavoro, con conciliazione e arbitrato presso gli organi competenti secondo il Labour Act, e persiste la composizione tradizionale a livello comunitario secondo il diritto consuetudinario riconosciuto. Il procedimento è riservato, con inutilizzabilità nel giudizio delle dichiarazioni rese in mediazione, ed è condotto da mediatori accreditati secondo gli standard giudiziari. L’accordo raggiunto, recepito nel procedimento pendente, pu</w:t>
      </w:r>
      <w:r>
        <w:t>ò essere trasfuso in un provvedimento della corte e acquisire efficacia esecutiva. Non risulta una legge organica unitaria sulla mediazione, la cui base resta prevalentemente processuale e regolamentare, in coerenza con la tradizione di common law romano-olandese. L’adesione della Namibia alla Convenzione di Singapore va verificata; alla data del 2026 le Rules of the High Court restano il riferimento della mediazione giudiziale, in un sistema che valorizza la definizione consensuale delle liti.</w:t>
      </w:r>
    </w:p>
    <w:p w14:paraId="2C2818F7" w14:textId="77777777" w:rsidR="002762CE" w:rsidRDefault="00F63CF4">
      <w:pPr>
        <w:pStyle w:val="Corpotesto"/>
        <w:jc w:val="both"/>
      </w:pPr>
      <w:r>
        <w:rPr>
          <w:i/>
        </w:rPr>
        <w:t>Fonti:</w:t>
      </w:r>
      <w:r>
        <w:t xml:space="preserve"> </w:t>
      </w:r>
      <w:hyperlink r:id="rId394">
        <w:r>
          <w:rPr>
            <w:rStyle w:val="Collegamentoipertestuale"/>
          </w:rPr>
          <w:t>Gazzetta ufficiale</w:t>
        </w:r>
      </w:hyperlink>
      <w:r>
        <w:t xml:space="preserve"> </w:t>
      </w:r>
      <w:hyperlink r:id="rId395">
        <w:r>
          <w:rPr>
            <w:rStyle w:val="Collegamentoipertestuale"/>
          </w:rPr>
          <w:t>fonte</w:t>
        </w:r>
      </w:hyperlink>
    </w:p>
    <w:p w14:paraId="19527FC5" w14:textId="77777777" w:rsidR="002762CE" w:rsidRDefault="00F63CF4">
      <w:pPr>
        <w:pStyle w:val="Titolo3"/>
      </w:pPr>
      <w:bookmarkStart w:id="119" w:name="nauru"/>
      <w:r>
        <w:t>Nauru</w:t>
      </w:r>
      <w:bookmarkEnd w:id="119"/>
    </w:p>
    <w:p w14:paraId="0CFC5959" w14:textId="77777777" w:rsidR="002762CE" w:rsidRDefault="00F63CF4">
      <w:pPr>
        <w:pStyle w:val="FirstParagraph"/>
        <w:jc w:val="both"/>
      </w:pPr>
      <w:r>
        <w:t>Nauru non dispone di una legge organica sulla mediazione. La composizione delle controversie si fonda sulla conciliazione giudiziale promossa nell’ambito dei procedimenti civili e sulla composizione consuetudinaria radicata nella piccola comunità insulare, secondo tradizioni di componimento amichevole delle liti locali e familiari. L’ordinamento, di matrice di common law, prevede meccanismi giudiziari per la definizione delle controversie, mentre la mediazione in senso moderno non risulta tipizzata da una d</w:t>
      </w:r>
      <w:r>
        <w:t xml:space="preserve">isciplina dedicata quanto a requisiti dei mediatori, registro, organismi ed esecutività degli accordi. Il ricorso alla composizione amichevole ha carattere essenzialmente volontario e comunitario e non integra, in via generale, condizione di procedibilità. Riservatezza e regime probatorio si desumono dai principi processuali generali e dalla natura degli atti conciliativi recepiti dal giudice o dagli organi comunitari; l’accordo raggiunto acquisisce efficacia secondo le regole processuali applicabili. Alla </w:t>
      </w:r>
      <w:r>
        <w:t>data del 2026 non consta l’adozione di una disciplina specifica della mediazione né l’adesione alla Convenzione di Singapore. Data la dimensione dell’ordinamento e la limitata reperibilità di fonti, la ricostruzione dei singoli profili va assunta con cautela, restando il sistema imperniato sulla giustizia giudiziale e sulla composizione comunitaria.</w:t>
      </w:r>
    </w:p>
    <w:p w14:paraId="47FC6853" w14:textId="77777777" w:rsidR="002762CE" w:rsidRDefault="00F63CF4">
      <w:pPr>
        <w:pStyle w:val="Corpotesto"/>
        <w:jc w:val="both"/>
      </w:pPr>
      <w:r>
        <w:rPr>
          <w:i/>
        </w:rPr>
        <w:t>Fonti:</w:t>
      </w:r>
      <w:r>
        <w:t xml:space="preserve"> </w:t>
      </w:r>
      <w:hyperlink r:id="rId396">
        <w:r>
          <w:rPr>
            <w:rStyle w:val="Collegamentoipertestuale"/>
          </w:rPr>
          <w:t>Gazzetta ufficiale</w:t>
        </w:r>
      </w:hyperlink>
      <w:r>
        <w:t xml:space="preserve"> </w:t>
      </w:r>
      <w:hyperlink r:id="rId397">
        <w:r>
          <w:rPr>
            <w:rStyle w:val="Collegamentoipertestuale"/>
          </w:rPr>
          <w:t>fonte</w:t>
        </w:r>
      </w:hyperlink>
    </w:p>
    <w:p w14:paraId="393B0C73" w14:textId="77777777" w:rsidR="002762CE" w:rsidRDefault="00F63CF4">
      <w:pPr>
        <w:pStyle w:val="Titolo3"/>
      </w:pPr>
      <w:bookmarkStart w:id="120" w:name="nepal"/>
      <w:r>
        <w:t>Nepal</w:t>
      </w:r>
      <w:bookmarkEnd w:id="120"/>
    </w:p>
    <w:p w14:paraId="29595884" w14:textId="77777777" w:rsidR="002762CE" w:rsidRDefault="00F63CF4">
      <w:pPr>
        <w:pStyle w:val="FirstParagraph"/>
        <w:jc w:val="both"/>
      </w:pPr>
      <w:r>
        <w:t>Il Nepal è retto dal Mediation Act, 2068 (2011), che disciplina in modo organico la mediazione sia annessa al tribunale sia comunitaria, in coerenza con una tradizione radicata di composizione locale delle controversie. La legge regola la mediazione nelle controversie civili e in determinate materie, prevedendo il rinvio delle cause da parte del tribunale e la mediazione a livello comunitario e distrettuale. Sono presenti profili di obbligatorietà settoriale nell’ambito del rinvio giudiziale, quale passaggi</w:t>
      </w:r>
      <w:r>
        <w:t>o incentivato o richiesto con funzione deflativa, mentre la conclusione dell’accordo resta volontaria. Il procedimento è riservato e imparziale, con inutilizzabilità processuale delle dichiarazioni rese. La disciplina definisce i requisiti dei mediatori, la formazione, l’accreditamento e l’iscrizione in registro presso il Mediation Council, e struttura gli organismi competenti. L’accordo raggiunto vincola le parti e, ove recepito dal tribunale, acquisisce efficacia esecutiva assimilata a quella di una decis</w:t>
      </w:r>
      <w:r>
        <w:t xml:space="preserve">ione giudiziale. Il quadro riflette l’impegno del Paese nel promuovere l’accesso alla giustizia e la deflazione del contenzioso, con ampia diffusione della mediazione comunitaria. L’adesione del Nepal alla Convenzione di Singapore va verificata quanto </w:t>
      </w:r>
      <w:r>
        <w:lastRenderedPageBreak/>
        <w:t>allo stato di ratifica; alla data del 2026 il Mediation Act 2011 resta il fondamento vigente della materia.</w:t>
      </w:r>
    </w:p>
    <w:p w14:paraId="63A59765" w14:textId="77777777" w:rsidR="002762CE" w:rsidRDefault="00F63CF4">
      <w:pPr>
        <w:pStyle w:val="Corpotesto"/>
        <w:jc w:val="both"/>
      </w:pPr>
      <w:r>
        <w:rPr>
          <w:i/>
        </w:rPr>
        <w:t>Fonti:</w:t>
      </w:r>
      <w:r>
        <w:t xml:space="preserve"> </w:t>
      </w:r>
      <w:hyperlink r:id="rId398">
        <w:r>
          <w:rPr>
            <w:rStyle w:val="Collegamentoipertestuale"/>
          </w:rPr>
          <w:t>Gazzetta ufficiale</w:t>
        </w:r>
      </w:hyperlink>
      <w:r>
        <w:t xml:space="preserve"> </w:t>
      </w:r>
      <w:hyperlink r:id="rId399">
        <w:r>
          <w:rPr>
            <w:rStyle w:val="Collegamentoipertestuale"/>
          </w:rPr>
          <w:t>fonte</w:t>
        </w:r>
      </w:hyperlink>
    </w:p>
    <w:p w14:paraId="62ADD68E" w14:textId="77777777" w:rsidR="002762CE" w:rsidRDefault="00F63CF4">
      <w:pPr>
        <w:pStyle w:val="Titolo3"/>
      </w:pPr>
      <w:bookmarkStart w:id="121" w:name="nicaragua"/>
      <w:r>
        <w:t>Nicaragua</w:t>
      </w:r>
      <w:bookmarkEnd w:id="121"/>
    </w:p>
    <w:p w14:paraId="420CEFC2" w14:textId="77777777" w:rsidR="002762CE" w:rsidRDefault="00F63CF4">
      <w:pPr>
        <w:pStyle w:val="FirstParagraph"/>
        <w:jc w:val="both"/>
      </w:pPr>
      <w:r>
        <w:t>Il Nicaragua è retto dalla Ley No. 540, Ley de Mediación y Arbitraje, approvata il 25 maggio 2005 e pubblicata nella Gaceta n. 122 del 24 giugno 2005, ispirata alla legge modello UNCITRAL, che disciplina in modo unitario la mediazione e l’arbitrato per le controversie nazionali e internazionali su materie transigibili. La mediazione ha carattere volontario e si fonda sull’autonomia delle parti, sull’imparzialità del mediatore e sulla riservatezza del procedimento, con inutilizzabilità nei successivi giudizi</w:t>
      </w:r>
      <w:r>
        <w:t xml:space="preserve"> delle dichiarazioni rese; non costituisce, in via generale, condizione di procedibilità. Le istituzioni che amministrano la mediazione devono essere accreditate presso la Dirección de Resolución Alterna de Conflictos (DIRAC) della Corte Suprema di Giustizia, che vigila sui centri e sui requisiti dei mediatori, definendone la formazione e l’iscrizione. L’accordo raggiunto vincola le parti e, nelle forme previste dalla legge, produce effetti esecutivi, potendo essere fatto valere quale titolo. Il quadro si i</w:t>
      </w:r>
      <w:r>
        <w:t>nserisce nella tradizione centroamericana di promozione dei metodi alternativi quali strumenti di accesso alla giustizia e di pacificazione sociale. Alla data del 2026 non consta una riforma organica sostitutiva della Ley 540 né una specifica adesione operativa alla Convenzione di Singapore, sicché tali profili vanno verificati.</w:t>
      </w:r>
    </w:p>
    <w:p w14:paraId="0556CE15" w14:textId="77777777" w:rsidR="002762CE" w:rsidRDefault="00F63CF4">
      <w:pPr>
        <w:pStyle w:val="Corpotesto"/>
        <w:jc w:val="both"/>
      </w:pPr>
      <w:r>
        <w:rPr>
          <w:b/>
        </w:rPr>
        <w:t>Aggiornamento (2020–2026):</w:t>
      </w:r>
      <w:r>
        <w:t xml:space="preserve"> Ley 1202 (La Gaceta n. 75, 25 aprile 2024): trasferisce la DIRAC (mediazione, conciliazione, arbitrato) dalla Corte Suprema alla Procura Generale (nuova Procura per la libera concorrenza e la risoluzione alternativa dei conflitti). (in vigore/adozione: 2024-04-25). </w:t>
      </w:r>
      <w:hyperlink r:id="rId400">
        <w:r>
          <w:rPr>
            <w:rStyle w:val="Collegamentoipertestuale"/>
          </w:rPr>
          <w:t>fonte</w:t>
        </w:r>
      </w:hyperlink>
    </w:p>
    <w:p w14:paraId="6E2C9E9E" w14:textId="77777777" w:rsidR="002762CE" w:rsidRDefault="00F63CF4">
      <w:pPr>
        <w:pStyle w:val="Corpotesto"/>
        <w:jc w:val="both"/>
      </w:pPr>
      <w:r>
        <w:rPr>
          <w:i/>
        </w:rPr>
        <w:t>Fonti:</w:t>
      </w:r>
      <w:r>
        <w:t xml:space="preserve"> </w:t>
      </w:r>
      <w:hyperlink r:id="rId401">
        <w:r>
          <w:rPr>
            <w:rStyle w:val="Collegamentoipertestuale"/>
          </w:rPr>
          <w:t>Gazzetta ufficiale</w:t>
        </w:r>
      </w:hyperlink>
      <w:r>
        <w:t xml:space="preserve"> </w:t>
      </w:r>
      <w:hyperlink r:id="rId402">
        <w:r>
          <w:rPr>
            <w:rStyle w:val="Collegamentoipertestuale"/>
          </w:rPr>
          <w:t>fonte</w:t>
        </w:r>
      </w:hyperlink>
    </w:p>
    <w:p w14:paraId="40CE0CEF" w14:textId="77777777" w:rsidR="002762CE" w:rsidRDefault="00F63CF4">
      <w:pPr>
        <w:pStyle w:val="Titolo3"/>
      </w:pPr>
      <w:bookmarkStart w:id="122" w:name="niger"/>
      <w:r>
        <w:t>Niger</w:t>
      </w:r>
      <w:bookmarkEnd w:id="122"/>
    </w:p>
    <w:p w14:paraId="3BD2F847" w14:textId="77777777" w:rsidR="002762CE" w:rsidRDefault="00F63CF4">
      <w:pPr>
        <w:pStyle w:val="FirstParagraph"/>
        <w:jc w:val="both"/>
      </w:pPr>
      <w:r>
        <w:t>Il Niger, Stato membro dell’OHADA, applica direttamente l’Acte uniforme relatif à la médiation, adottato il 23 novembre 2017 ed entrato in vigore nel febbraio 2018, testo sovranazionale immediatamente efficace nel diritto interno che disciplina in modo uniforme la mediazione in materia civile e commerciale negli Stati parte. La mediazione ha carattere volontario e può essere convenzionale o giudiziale, condotta da un mediatore imparziale designato dalle parti o proposto dal giudice; il procedimento si fonda</w:t>
      </w:r>
      <w:r>
        <w:t xml:space="preserve"> su autonomia della volontà, riservatezza e neutralità, con inutilizzabilità nel successivo giudizio degli elementi emersi in mediazione. Un profilo qualificante dell’Atto uniforme è il regime dell’esecutività: l’accordo di mediazione può essere reso esecutivo mediante omologazione dell’autorità competente, con efficacia riconosciuta nell’intero spazio OHADA. L’ordinamento nigerino conosce inoltre la conciliazione giudiziaria e forme di composizione tradizionale radicate nel contesto locale. La mediazione n</w:t>
      </w:r>
      <w:r>
        <w:t>on è configurata come condizione generale di procedibilità, ma promossa quale strumento di deflazione del contenzioso e di sostegno all’attività economica nell’area integrata. L’adesione del Niger alla Convenzione di Singapore va verificata autonomamente; alla data del 2026 il regime OHADA resta il fondamento vigente della materia, in un contesto istituzionale in evoluzione.</w:t>
      </w:r>
    </w:p>
    <w:p w14:paraId="278B9243" w14:textId="77777777" w:rsidR="002762CE" w:rsidRDefault="00F63CF4">
      <w:pPr>
        <w:pStyle w:val="Corpotesto"/>
        <w:jc w:val="both"/>
      </w:pPr>
      <w:r>
        <w:rPr>
          <w:i/>
        </w:rPr>
        <w:t>Fonti:</w:t>
      </w:r>
      <w:r>
        <w:t xml:space="preserve"> </w:t>
      </w:r>
      <w:hyperlink r:id="rId403">
        <w:r>
          <w:rPr>
            <w:rStyle w:val="Collegamentoipertestuale"/>
          </w:rPr>
          <w:t>Gazzetta ufficiale</w:t>
        </w:r>
      </w:hyperlink>
      <w:r>
        <w:t xml:space="preserve"> </w:t>
      </w:r>
      <w:hyperlink r:id="rId404">
        <w:r>
          <w:rPr>
            <w:rStyle w:val="Collegamentoipertestuale"/>
          </w:rPr>
          <w:t>fonte</w:t>
        </w:r>
      </w:hyperlink>
    </w:p>
    <w:p w14:paraId="3076DF58" w14:textId="77777777" w:rsidR="002762CE" w:rsidRDefault="00F63CF4">
      <w:pPr>
        <w:pStyle w:val="Titolo3"/>
      </w:pPr>
      <w:bookmarkStart w:id="123" w:name="nigeria"/>
      <w:r>
        <w:lastRenderedPageBreak/>
        <w:t>Nigeria</w:t>
      </w:r>
      <w:bookmarkEnd w:id="123"/>
    </w:p>
    <w:p w14:paraId="5B6305FD" w14:textId="77777777" w:rsidR="002762CE" w:rsidRDefault="00F63CF4">
      <w:pPr>
        <w:pStyle w:val="FirstParagraph"/>
        <w:jc w:val="both"/>
      </w:pPr>
      <w:r>
        <w:t xml:space="preserve">La Nigeria si è dotata a livello federale dell’Arbitration and Mediation Act 2023, assentito il 26 maggio 2023, che ha abrogato l’Arbitration and Conciliation Act del 1988 e ha introdotto una disciplina moderna e unitaria dell’arbitrato e della mediazione commerciale. La Parte dedicata alla mediazione regola il procedimento volontario di composizione delle controversie commerciali, definendone avvio, nomina del mediatore, svolgimento, riservatezza e conclusione, e recepisce nell’ordinamento il quadro della </w:t>
      </w:r>
      <w:r>
        <w:t>Convenzione di Singapore, di cui la Nigeria è parte, disciplinando il riconoscimento e l’esecuzione degli accordi di mediazione commerciale internazionale. L’accordo raggiunto è vincolante ed esecutivo secondo le previsioni della legge, potendo essere fatto valere quale titolo. La mediazione non costituisce, in via generale, condizione di procedibilità, pur essendo promossa quale strumento deflativo, anche mediante i Multi-Door Courthouse operanti presso vari Stati della Federazione. La normativa presidia i</w:t>
      </w:r>
      <w:r>
        <w:t xml:space="preserve"> principi di neutralità e riservatezza, con inutilizzabilità processuale delle dichiarazioni rese. Il quadro federale coesiste con le discipline dei singoli Stati in materia di ADR. La riforma del 2023 rafforza l’attrattività della Nigeria per il contenzioso commerciale internazionale e ne allinea l’ordinamento agli standard globali sull’esecutività degli accordi di mediazione.</w:t>
      </w:r>
    </w:p>
    <w:p w14:paraId="00E99EA5" w14:textId="77777777" w:rsidR="002762CE" w:rsidRDefault="00F63CF4">
      <w:pPr>
        <w:pStyle w:val="Corpotesto"/>
        <w:jc w:val="both"/>
      </w:pPr>
      <w:r>
        <w:rPr>
          <w:b/>
        </w:rPr>
        <w:t>Aggiornamento (2020–2026):</w:t>
      </w:r>
      <w:r>
        <w:t xml:space="preserve"> Arbitration and Mediation Act 2023 (26 maggio 2023): abroga l’Arbitration and Conciliation Act; primo quadro organico sulla mediazione (Legge Modello UNCITRAL, Convenzione di Singapore); accordi vincolanti ed eseguibili, riservatezza, sospensione della prescrizione. (in vigore/adozione: 2023-05-26). </w:t>
      </w:r>
      <w:hyperlink r:id="rId405">
        <w:r>
          <w:rPr>
            <w:rStyle w:val="Collegamentoipertestuale"/>
          </w:rPr>
          <w:t>fonte</w:t>
        </w:r>
      </w:hyperlink>
    </w:p>
    <w:p w14:paraId="1D77CA5A" w14:textId="77777777" w:rsidR="002762CE" w:rsidRDefault="00F63CF4">
      <w:pPr>
        <w:pStyle w:val="Corpotesto"/>
        <w:jc w:val="both"/>
      </w:pPr>
      <w:r>
        <w:rPr>
          <w:i/>
        </w:rPr>
        <w:t>Fonti:</w:t>
      </w:r>
      <w:r>
        <w:t xml:space="preserve"> </w:t>
      </w:r>
      <w:hyperlink r:id="rId406">
        <w:r>
          <w:rPr>
            <w:rStyle w:val="Collegamentoipertestuale"/>
          </w:rPr>
          <w:t>Gazzetta ufficiale</w:t>
        </w:r>
      </w:hyperlink>
      <w:r>
        <w:t xml:space="preserve"> </w:t>
      </w:r>
      <w:hyperlink r:id="rId407">
        <w:r>
          <w:rPr>
            <w:rStyle w:val="Collegamentoipertestuale"/>
          </w:rPr>
          <w:t>fonte</w:t>
        </w:r>
      </w:hyperlink>
    </w:p>
    <w:p w14:paraId="179AB132" w14:textId="77777777" w:rsidR="002762CE" w:rsidRDefault="00F63CF4">
      <w:pPr>
        <w:pStyle w:val="Titolo3"/>
      </w:pPr>
      <w:bookmarkStart w:id="124" w:name="norvegia"/>
      <w:r>
        <w:t>Norvegia</w:t>
      </w:r>
      <w:bookmarkEnd w:id="124"/>
    </w:p>
    <w:p w14:paraId="248C899E" w14:textId="77777777" w:rsidR="002762CE" w:rsidRDefault="00F63CF4">
      <w:pPr>
        <w:pStyle w:val="FirstParagraph"/>
        <w:jc w:val="both"/>
      </w:pPr>
      <w:r>
        <w:t>La Norvegia disciplina la mediazione principalmente nell’ambito della Tvisteloven (Dispute Act) del 2005, in vigore dal 2008, che regola sia la mediazione giudiziale (rettsmekling) sia il ricorso agli strumenti di composizione amichevole nel processo civile, e attribuisce un ruolo centrale ai Forliksråd (consigli di conciliazione), organi di prima istanza per numerose controversie civili di modesto valore, il cui passaggio costituisce, in molte materie, presupposto obbligatorio prima dell’accesso al tribuna</w:t>
      </w:r>
      <w:r>
        <w:t>le. La mediazione giudiziale è disposta dal giudice con il consenso delle parti ed è condotta in forma riservata; le dichiarazioni rese non sono utilizzabili nel prosieguo del giudizio. La disciplina prevede altresì la mediazione extragiudiziale (utenrettslig mekling) e, in ambito penale e comunitario, i servizi di mediazione (Konfliktrådene) secondo apposita legislazione. L’accordo raggiunto in sede giudiziale può essere trasfuso in una transazione dotata di efficacia esecutiva. La Norvegia, pur non membro</w:t>
      </w:r>
      <w:r>
        <w:t xml:space="preserve"> UE ma aderente allo Spazio economico europeo, si colloca nel solco degli standard europei di promozione degli ADR. L’adesione alla Convenzione di Singapore va verificata; alla data del 2026 la Tvisteloven e il sistema dei Forliksråd restano i riferimenti centrali della composizione consensuale.</w:t>
      </w:r>
    </w:p>
    <w:p w14:paraId="3E88484E" w14:textId="77777777" w:rsidR="002762CE" w:rsidRDefault="00F63CF4">
      <w:pPr>
        <w:pStyle w:val="Corpotesto"/>
        <w:jc w:val="both"/>
      </w:pPr>
      <w:r>
        <w:rPr>
          <w:b/>
        </w:rPr>
        <w:t>Aggiornamento (2020–2026):</w:t>
      </w:r>
      <w:r>
        <w:t xml:space="preserve"> Lov 11. mai 2023 nr. 13 (modifiche alla tvisteloven, in vigore 1° luglio 2023): la valutazione sul ricorso alla mediazione giudiziale (rettsmekling) diventa doverosa (‘deve’); eliminato il requisito dei ‘motivi particolari’. (in vigore/adozione: 2023-07-01). </w:t>
      </w:r>
      <w:hyperlink r:id="rId408">
        <w:r>
          <w:rPr>
            <w:rStyle w:val="Collegamentoipertestuale"/>
          </w:rPr>
          <w:t>fonte</w:t>
        </w:r>
      </w:hyperlink>
    </w:p>
    <w:p w14:paraId="0D4AA8A0" w14:textId="77777777" w:rsidR="002762CE" w:rsidRDefault="00F63CF4">
      <w:pPr>
        <w:pStyle w:val="Corpotesto"/>
        <w:jc w:val="both"/>
      </w:pPr>
      <w:r>
        <w:rPr>
          <w:i/>
        </w:rPr>
        <w:t>Fonti:</w:t>
      </w:r>
      <w:r>
        <w:t xml:space="preserve"> </w:t>
      </w:r>
      <w:hyperlink r:id="rId409">
        <w:r>
          <w:rPr>
            <w:rStyle w:val="Collegamentoipertestuale"/>
          </w:rPr>
          <w:t>Gazzetta ufficiale</w:t>
        </w:r>
      </w:hyperlink>
      <w:r>
        <w:t xml:space="preserve"> </w:t>
      </w:r>
      <w:hyperlink r:id="rId410">
        <w:r>
          <w:rPr>
            <w:rStyle w:val="Collegamentoipertestuale"/>
          </w:rPr>
          <w:t>fonte</w:t>
        </w:r>
      </w:hyperlink>
    </w:p>
    <w:p w14:paraId="0433BA7A" w14:textId="77777777" w:rsidR="002762CE" w:rsidRDefault="00F63CF4">
      <w:pPr>
        <w:pStyle w:val="Titolo3"/>
      </w:pPr>
      <w:bookmarkStart w:id="125" w:name="nuova-zelanda"/>
      <w:r>
        <w:lastRenderedPageBreak/>
        <w:t>Nuova Zelanda</w:t>
      </w:r>
      <w:bookmarkEnd w:id="125"/>
    </w:p>
    <w:p w14:paraId="4F857E36" w14:textId="77777777" w:rsidR="002762CE" w:rsidRDefault="00F63CF4">
      <w:pPr>
        <w:pStyle w:val="FirstParagraph"/>
        <w:jc w:val="both"/>
      </w:pPr>
      <w:r>
        <w:t>La Nuova Zelanda non dispone di una legge organica unitaria sulla mediazione civile e commerciale, ma di un sistema articolato per settori, coerente con la tradizione di common law. In materia di lavoro la mediazione è centrale e settorialmente obbligatoria: l’Employment Relations Act 2000 impone il ricorso ai servizi di mediazione forniti dal Ministero competente quale passaggio ordinario prima dell’accesso all’Employment Relations Authority. In materia familiare, il Family Dispute Resolution Act 2013 prev</w:t>
      </w:r>
      <w:r>
        <w:t>ede la Family Dispute Resolution quale passaggio di regola necessario prima di adire il giudice nelle controversie relative ai figli, salvo eccezioni per violenza domestica e urgenza. La mediazione commerciale e civile generale ha carattere volontario ed è promossa dalle corti nell’ambito del case management e da organismi privati. Il procedimento è riservato, con inutilizzabilità processuale delle dichiarazioni rese, e i mediatori sono qualificati secondo gli standard degli organismi di riferimento, tra cu</w:t>
      </w:r>
      <w:r>
        <w:t>i l’associazione professionale di categoria. Gli accordi raggiunti sono vincolanti e possono acquisire efficacia esecutiva, anche mediante recepimento in provvedimenti giudiziali o secondo la disciplina di settore. L’adesione della Nuova Zelanda alla Convenzione di Singapore va verificata; il quadro resta improntato a un forte pragmatismo e alla valorizzazione degli ADR.</w:t>
      </w:r>
    </w:p>
    <w:p w14:paraId="4F47B7AE" w14:textId="77777777" w:rsidR="002762CE" w:rsidRDefault="00F63CF4">
      <w:pPr>
        <w:pStyle w:val="Corpotesto"/>
        <w:jc w:val="both"/>
      </w:pPr>
      <w:r>
        <w:rPr>
          <w:b/>
        </w:rPr>
        <w:t>Aggiornamento (2020–2026):</w:t>
      </w:r>
      <w:r>
        <w:t xml:space="preserve"> Emendamento al Family Dispute Resolution Act 2013 (nuova sez. 11(2)(ba), in vigore 16 agosto 2023): impone ai fornitori del servizio di mediazione familiare di garantire ai minori l’opportunità di partecipare alle decisioni che li riguardano. (in vigore/adozione: 2023-08-16). </w:t>
      </w:r>
      <w:hyperlink r:id="rId411">
        <w:r>
          <w:rPr>
            <w:rStyle w:val="Collegamentoipertestuale"/>
          </w:rPr>
          <w:t>fonte</w:t>
        </w:r>
      </w:hyperlink>
    </w:p>
    <w:p w14:paraId="0D5E74CB" w14:textId="77777777" w:rsidR="002762CE" w:rsidRDefault="00F63CF4">
      <w:pPr>
        <w:pStyle w:val="Corpotesto"/>
        <w:jc w:val="both"/>
      </w:pPr>
      <w:r>
        <w:rPr>
          <w:i/>
        </w:rPr>
        <w:t>Fonti:</w:t>
      </w:r>
      <w:r>
        <w:t xml:space="preserve"> </w:t>
      </w:r>
      <w:hyperlink r:id="rId412">
        <w:r>
          <w:rPr>
            <w:rStyle w:val="Collegamentoipertestuale"/>
          </w:rPr>
          <w:t>Gazzetta ufficiale</w:t>
        </w:r>
      </w:hyperlink>
      <w:r>
        <w:t xml:space="preserve"> </w:t>
      </w:r>
      <w:hyperlink r:id="rId413">
        <w:r>
          <w:rPr>
            <w:rStyle w:val="Collegamentoipertestuale"/>
          </w:rPr>
          <w:t>fonte</w:t>
        </w:r>
      </w:hyperlink>
    </w:p>
    <w:p w14:paraId="7BB33668" w14:textId="77777777" w:rsidR="002762CE" w:rsidRDefault="00F63CF4">
      <w:pPr>
        <w:pStyle w:val="Titolo3"/>
      </w:pPr>
      <w:bookmarkStart w:id="126" w:name="oman"/>
      <w:r>
        <w:t>Oman</w:t>
      </w:r>
      <w:bookmarkEnd w:id="126"/>
    </w:p>
    <w:p w14:paraId="253B297F" w14:textId="77777777" w:rsidR="002762CE" w:rsidRDefault="00F63CF4">
      <w:pPr>
        <w:pStyle w:val="FirstParagraph"/>
        <w:jc w:val="both"/>
      </w:pPr>
      <w:r>
        <w:t>L’Oman non dispone di una legge organica generale sulla mediazione civile e commerciale, ma di un quadro imperniato sulla conciliazione. La composizione amichevole delle controversie è promossa dai Comitati di conciliazione e composizione (reconciliation committees) operanti in ambito civile e da meccanismi conciliativi connessi al procedimento giudiziario, in un ordinamento che coniuga tradizione islamica e diritto codificato. In ambito commerciale e degli investimenti operano centri e camere che offrono s</w:t>
      </w:r>
      <w:r>
        <w:t>ervizi di mediazione e arbitrato su base volontaria. Il ricorso alla mediazione ha carattere prevalentemente volontario, con profili di conciliazione preliminare in determinate materie, senza configurarsi, in via generale, come rigida condizione di procedibilità estesa a ogni controversia. Non risulta compiutamente tipizzato un registro nazionale dei mediatori né una disciplina unitaria della formazione, degli organismi e dell’esecutività degli accordi extragiudiziali, che si desume dalle regole processuali</w:t>
      </w:r>
      <w:r>
        <w:t xml:space="preserve"> e dal valore del verbale conciliativo recepito dal giudice. Sono in atto sviluppi volti a rafforzare gli ADR nel quadro della diversificazione economica del Sultanato. L’adesione dell’Oman alla Convenzione di Singapore va verificata; alla data del 2026 la ricostruzione dei singoli profili va assunta con cautela, data la limitata reperibilità di fonti aggiornate e la natura composita del sistema.</w:t>
      </w:r>
    </w:p>
    <w:p w14:paraId="69B3AE66" w14:textId="77777777" w:rsidR="002762CE" w:rsidRDefault="00F63CF4">
      <w:pPr>
        <w:pStyle w:val="Corpotesto"/>
        <w:jc w:val="both"/>
      </w:pPr>
      <w:r>
        <w:rPr>
          <w:b/>
        </w:rPr>
        <w:t>Aggiornamento (2020–2026):</w:t>
      </w:r>
      <w:r>
        <w:t xml:space="preserve"> Decisione della Camera di Commercio n. 44/2023: nuovo regolamento del Centro di Arbitrato Commerciale (OCAC) per arbitrato, mediazione e conciliazione. Disciplina sostanziale della mediazione: Decisione ministeriale 8/2021. (in vigore/adozione: 2023). </w:t>
      </w:r>
      <w:hyperlink r:id="rId414">
        <w:r>
          <w:rPr>
            <w:rStyle w:val="Collegamentoipertestuale"/>
          </w:rPr>
          <w:t>fonte</w:t>
        </w:r>
      </w:hyperlink>
    </w:p>
    <w:p w14:paraId="2D3660EA" w14:textId="77777777" w:rsidR="002762CE" w:rsidRDefault="00F63CF4">
      <w:pPr>
        <w:pStyle w:val="Corpotesto"/>
        <w:jc w:val="both"/>
      </w:pPr>
      <w:r>
        <w:rPr>
          <w:i/>
        </w:rPr>
        <w:t>Fonti:</w:t>
      </w:r>
      <w:r>
        <w:t xml:space="preserve"> </w:t>
      </w:r>
      <w:hyperlink r:id="rId415">
        <w:r>
          <w:rPr>
            <w:rStyle w:val="Collegamentoipertestuale"/>
          </w:rPr>
          <w:t>Gazzetta ufficiale</w:t>
        </w:r>
      </w:hyperlink>
      <w:r>
        <w:t xml:space="preserve"> </w:t>
      </w:r>
      <w:hyperlink r:id="rId416">
        <w:r>
          <w:rPr>
            <w:rStyle w:val="Collegamentoipertestuale"/>
          </w:rPr>
          <w:t>fonte</w:t>
        </w:r>
      </w:hyperlink>
    </w:p>
    <w:p w14:paraId="1A30AD07" w14:textId="77777777" w:rsidR="002762CE" w:rsidRDefault="00F63CF4">
      <w:pPr>
        <w:pStyle w:val="Titolo3"/>
      </w:pPr>
      <w:bookmarkStart w:id="127" w:name="pakistan"/>
      <w:r>
        <w:lastRenderedPageBreak/>
        <w:t>Pakistan</w:t>
      </w:r>
      <w:bookmarkEnd w:id="127"/>
    </w:p>
    <w:p w14:paraId="586AABF9" w14:textId="77777777" w:rsidR="002762CE" w:rsidRDefault="00F63CF4">
      <w:pPr>
        <w:pStyle w:val="FirstParagraph"/>
        <w:jc w:val="both"/>
      </w:pPr>
      <w:r>
        <w:t xml:space="preserve">Il Pakistan ha introdotto una disciplina organica con l’Alternative Dispute Resolution Act, 2017, applicabile in ambito federale (territorio della capitale Islamabad), che regola la mediazione, la conciliazione e altri meccanismi di ADR e ne consente il rinvio da parte del giudice nelle controversie civili e commerciali. La legge prevede profili di obbligatorietà settoriale: il tribunale può rinviare le cause al meccanismo di ADR, tra cui la mediazione, quale passaggio del percorso processuale con funzione </w:t>
      </w:r>
      <w:r>
        <w:t>deflativa. Il procedimento è riservato, con inutilizzabilità processuale delle dichiarazioni rese, ed è condotto da neutrali qualificati iscritti in appositi panel. La disciplina definisce i requisiti dei mediatori, la formazione e l’accreditamento, e struttura gli organismi competenti. L’accordo raggiunto, recepito dal giudice, acquisisce efficacia esecutiva assimilata a quella di un provvedimento giudiziale. Accanto all’ADR Act operano meccanismi di composizione tradizionale, la cui compatibilità con i di</w:t>
      </w:r>
      <w:r>
        <w:t>ritti fondamentali è stata oggetto di scrutinio, e discipline provinciali analoghe. L’adesione del Pakistan alla Convenzione di Singapore va verificata quanto allo stato di ratifica; alla data del 2026 l’ADR Act 2017 rappresenta il principale riferimento in ambito federale, con estensioni e discipline parallele a livello provinciale.</w:t>
      </w:r>
    </w:p>
    <w:p w14:paraId="0F5465C6" w14:textId="77777777" w:rsidR="002762CE" w:rsidRDefault="00F63CF4">
      <w:pPr>
        <w:pStyle w:val="Corpotesto"/>
        <w:jc w:val="both"/>
      </w:pPr>
      <w:r>
        <w:rPr>
          <w:b/>
        </w:rPr>
        <w:t>Aggiornamento (2020–2026):</w:t>
      </w:r>
      <w:r>
        <w:t xml:space="preserve"> ADR Mediation Accreditation (Eligibility) Rules 2023 e Mediation Practice Direction (Civil) Rules 2023 (formazione e certificazione dei mediatori). Il 23 maggio 2025 il Pakistan firma la Convenzione di Singapore (efficacia interna subordinata a ratifica). (in vigore/adozione: 2023). </w:t>
      </w:r>
      <w:hyperlink r:id="rId417">
        <w:r>
          <w:rPr>
            <w:rStyle w:val="Collegamentoipertestuale"/>
          </w:rPr>
          <w:t>fonte</w:t>
        </w:r>
      </w:hyperlink>
    </w:p>
    <w:p w14:paraId="33D10923" w14:textId="77777777" w:rsidR="002762CE" w:rsidRDefault="00F63CF4">
      <w:pPr>
        <w:pStyle w:val="Corpotesto"/>
        <w:jc w:val="both"/>
      </w:pPr>
      <w:r>
        <w:rPr>
          <w:i/>
        </w:rPr>
        <w:t>Fonti:</w:t>
      </w:r>
      <w:r>
        <w:t xml:space="preserve"> </w:t>
      </w:r>
      <w:hyperlink r:id="rId418">
        <w:r>
          <w:rPr>
            <w:rStyle w:val="Collegamentoipertestuale"/>
          </w:rPr>
          <w:t>Gazzetta ufficiale</w:t>
        </w:r>
      </w:hyperlink>
      <w:r>
        <w:t xml:space="preserve"> </w:t>
      </w:r>
      <w:hyperlink r:id="rId419">
        <w:r>
          <w:rPr>
            <w:rStyle w:val="Collegamentoipertestuale"/>
          </w:rPr>
          <w:t>fonte</w:t>
        </w:r>
      </w:hyperlink>
    </w:p>
    <w:p w14:paraId="755863FF" w14:textId="77777777" w:rsidR="002762CE" w:rsidRDefault="00F63CF4">
      <w:pPr>
        <w:pStyle w:val="Titolo3"/>
      </w:pPr>
      <w:bookmarkStart w:id="128" w:name="palau"/>
      <w:r>
        <w:t>Palau</w:t>
      </w:r>
      <w:bookmarkEnd w:id="128"/>
    </w:p>
    <w:p w14:paraId="5B011722" w14:textId="77777777" w:rsidR="002762CE" w:rsidRDefault="00F63CF4">
      <w:pPr>
        <w:pStyle w:val="FirstParagraph"/>
        <w:jc w:val="both"/>
      </w:pPr>
      <w:r>
        <w:t>Palau non dispone di una legge organica sulla mediazione. La composizione delle controversie è affidata, sul piano statale, alle regole processuali della Trial Division dei tribunali, che incoraggiano il ricorso ai metodi alternativi (ADR) senza tuttavia strutturarli in un procedimento tipizzato né configurare una condizione di procedibilità: la mediazione resta pertanto uno strumento volontario, rimesso all’iniziativa delle parti e all’impulso del giudice. Accanto alla dimensione giudiziale conserva riliev</w:t>
      </w:r>
      <w:r>
        <w:t>o centrale la composizione comunitaria tradizionale, radicata nelle strutture claniche e nelle autorità consuetudinarie locali, che assolve nella prassi una funzione conciliativa diffusa nelle liti familiari, fondiarie e di vicinato. In difetto di una disciplina legislativa dedicata, mancano un registro pubblico dei mediatori, standard formativi codificati e una regolazione espressa della riservatezza e del regime probatorio, i cui contenuti vanno desunti dalle regole processuali generali e dalla prassi del</w:t>
      </w:r>
      <w:r>
        <w:t>le corti. Analogamente, l’efficacia esecutiva di eventuali accordi dipende dalla loro trasfusione in un provvedimento giudiziale o in un contratto azionabile secondo le regole ordinarie. Non risultano riforme organiche in itinere con effetti attuali; l’evoluzione istituzionale della mediazione a Palau resta da verificare.</w:t>
      </w:r>
    </w:p>
    <w:p w14:paraId="53E169F6" w14:textId="77777777" w:rsidR="002762CE" w:rsidRDefault="00F63CF4">
      <w:pPr>
        <w:pStyle w:val="Corpotesto"/>
        <w:jc w:val="both"/>
      </w:pPr>
      <w:r>
        <w:rPr>
          <w:i/>
        </w:rPr>
        <w:t>Fonti:</w:t>
      </w:r>
      <w:r>
        <w:t xml:space="preserve"> </w:t>
      </w:r>
      <w:hyperlink r:id="rId420">
        <w:r>
          <w:rPr>
            <w:rStyle w:val="Collegamentoipertestuale"/>
          </w:rPr>
          <w:t>Gazzetta ufficiale</w:t>
        </w:r>
      </w:hyperlink>
      <w:r>
        <w:t xml:space="preserve"> </w:t>
      </w:r>
      <w:hyperlink r:id="rId421">
        <w:r>
          <w:rPr>
            <w:rStyle w:val="Collegamentoipertestuale"/>
          </w:rPr>
          <w:t>fonte</w:t>
        </w:r>
      </w:hyperlink>
    </w:p>
    <w:p w14:paraId="09AAF0D1" w14:textId="77777777" w:rsidR="002762CE" w:rsidRDefault="00F63CF4">
      <w:pPr>
        <w:pStyle w:val="Titolo3"/>
      </w:pPr>
      <w:bookmarkStart w:id="129" w:name="palestina"/>
      <w:r>
        <w:t>Palestina</w:t>
      </w:r>
      <w:bookmarkEnd w:id="129"/>
    </w:p>
    <w:p w14:paraId="7DE52B5C" w14:textId="77777777" w:rsidR="002762CE" w:rsidRDefault="00F63CF4">
      <w:pPr>
        <w:pStyle w:val="FirstParagraph"/>
        <w:jc w:val="both"/>
      </w:pPr>
      <w:r>
        <w:t xml:space="preserve">Nei Territori palestinesi non è in vigore una legge organica sulla mediazione. La composizione delle controversie si articola su tre piani. Anzitutto la giustizia tradizionale, con i comitati di riconciliazione (islah) e la conciliazione consuetudinaria (sulha), strumenti profondamente radicati e diffusissimi nella prassi sociale, specie nelle liti familiari, tribali e penali, dove svolgono una </w:t>
      </w:r>
      <w:r>
        <w:lastRenderedPageBreak/>
        <w:t>funzione di pacificazione riconosciuta di fatto anche dalle autorità. In secondo luogo la conciliazione giudiziale, esercitata all’interno del processo civile e in particolare presso il Court of Conciliation quale sede di composizione delle liti minori. In terzo luogo, sul versante dell’arbitrato commerciale, opera la Legge sull’arbitrato n. 3 del 2000, che offre una cornice per la definizione arbitrale delle controversie e talora per procedure conciliative connesse. In assenza di disciplina dedicata, manca</w:t>
      </w:r>
      <w:r>
        <w:t>no un registro dei mediatori, standard formativi uniformi e una regolazione legislativa espressa di riservatezza, regime probatorio ed esecutività degli accordi, i cui effetti dipendono dalle regole processuali generali, dall’omologazione giudiziale o dal recepimento negoziale. Il carattere frammentario delle fonti e l’assenza di una riforma organica rendono opportune formule caute; gli sviluppi normativi restano da verificare.</w:t>
      </w:r>
    </w:p>
    <w:p w14:paraId="5BBD536B" w14:textId="77777777" w:rsidR="002762CE" w:rsidRDefault="00F63CF4">
      <w:pPr>
        <w:pStyle w:val="Corpotesto"/>
        <w:jc w:val="both"/>
      </w:pPr>
      <w:r>
        <w:rPr>
          <w:b/>
        </w:rPr>
        <w:t>Aggiornamento (2020–2026):</w:t>
      </w:r>
      <w:r>
        <w:t xml:space="preserve"> Progetto di legge sulla mediazione civile e commerciale (bozza in consultazione 2023-2024), a completamento del Decreto-legge n. 32/2021. Non ancora legge in vigore. (in vigore/adozione: 2024). </w:t>
      </w:r>
      <w:hyperlink r:id="rId422">
        <w:r>
          <w:rPr>
            <w:rStyle w:val="Collegamentoipertestuale"/>
          </w:rPr>
          <w:t>fonte</w:t>
        </w:r>
      </w:hyperlink>
    </w:p>
    <w:p w14:paraId="09361866" w14:textId="77777777" w:rsidR="002762CE" w:rsidRDefault="00F63CF4">
      <w:pPr>
        <w:pStyle w:val="Corpotesto"/>
        <w:jc w:val="both"/>
      </w:pPr>
      <w:r>
        <w:rPr>
          <w:i/>
        </w:rPr>
        <w:t>Fonti:</w:t>
      </w:r>
      <w:r>
        <w:t xml:space="preserve"> </w:t>
      </w:r>
      <w:hyperlink r:id="rId423">
        <w:r>
          <w:rPr>
            <w:rStyle w:val="Collegamentoipertestuale"/>
          </w:rPr>
          <w:t>Gazzetta ufficiale</w:t>
        </w:r>
      </w:hyperlink>
      <w:r>
        <w:t xml:space="preserve"> </w:t>
      </w:r>
      <w:hyperlink r:id="rId424">
        <w:r>
          <w:rPr>
            <w:rStyle w:val="Collegamentoipertestuale"/>
          </w:rPr>
          <w:t>fonte</w:t>
        </w:r>
      </w:hyperlink>
    </w:p>
    <w:p w14:paraId="7B52C370" w14:textId="77777777" w:rsidR="002762CE" w:rsidRDefault="00F63CF4">
      <w:pPr>
        <w:pStyle w:val="Titolo3"/>
      </w:pPr>
      <w:bookmarkStart w:id="130" w:name="panama"/>
      <w:r>
        <w:t>Panama</w:t>
      </w:r>
      <w:bookmarkEnd w:id="130"/>
    </w:p>
    <w:p w14:paraId="31209D58" w14:textId="77777777" w:rsidR="002762CE" w:rsidRDefault="00F63CF4">
      <w:pPr>
        <w:pStyle w:val="FirstParagraph"/>
        <w:jc w:val="both"/>
      </w:pPr>
      <w:r>
        <w:t>Panama disciplina la mediazione e la conciliazione con il Decreto Ley n. 5 dell’8 luglio 1999, che ha istituito il regime generale dell’arbitrato, della conciliazione e della mediazione, promuovendo i metodi alternativi quali strumenti di risoluzione delle controversie su materie disponibili. La legge prevede l’operatività di centri autorizzati, tra cui quelli promossi dalle camere di commercio e dagli organismi competenti, e struttura un procedimento volontario, riservato e imparziale, attivabile per accor</w:t>
      </w:r>
      <w:r>
        <w:t>do delle parti o su rinvio del giudice. La mediazione non costituisce, in via generale, condizione di procedibilità, pur essendo incentivata; operano inoltre le Casas de Justicia comunitarie per la composizione delle liti di prossimità. La disciplina definisce i requisiti dei mediatori e conciliatori, la formazione e l’accreditamento presso l’autorità competente. L’accordo raggiunto, formalizzato nell’acta corrispondente, produce effetti vincolanti e presta mérito ejecutivo secondo le previsioni di legge, c</w:t>
      </w:r>
      <w:r>
        <w:t>onsentendo l’esecuzione diretta. Il quadro si inserisce nella tradizione latinoamericana di valorizzazione degli ADR e beneficia della posizione di Panama quale hub commerciale e logistico. L’adesione alla Convenzione di Singapore va verificata quanto allo stato di ratifica; alla data del 2026 il Decreto Ley 5/1999 resta il riferimento della materia.</w:t>
      </w:r>
    </w:p>
    <w:p w14:paraId="4B4103F9" w14:textId="77777777" w:rsidR="002762CE" w:rsidRDefault="00F63CF4">
      <w:pPr>
        <w:pStyle w:val="Corpotesto"/>
        <w:jc w:val="both"/>
      </w:pPr>
      <w:r>
        <w:rPr>
          <w:b/>
        </w:rPr>
        <w:t>Aggiornamento (2020–2026):</w:t>
      </w:r>
      <w:r>
        <w:t xml:space="preserve"> Regolamento MASC (Gaceta Oficial 30115, 10 settembre 2024): norme e procedure per l’applicazione dei metodi alternativi, individua le materie mediabili/conciliabili. Progetto di legge 1524/2024 (riforma della Giustizia Comunitaria di Pace) in iter. (in vigore/adozione: 2024-09-10). </w:t>
      </w:r>
      <w:hyperlink r:id="rId425">
        <w:r>
          <w:rPr>
            <w:rStyle w:val="Collegamentoipertestuale"/>
          </w:rPr>
          <w:t>fonte</w:t>
        </w:r>
      </w:hyperlink>
    </w:p>
    <w:p w14:paraId="18423A7B" w14:textId="77777777" w:rsidR="002762CE" w:rsidRDefault="00F63CF4">
      <w:pPr>
        <w:pStyle w:val="Corpotesto"/>
        <w:jc w:val="both"/>
      </w:pPr>
      <w:r>
        <w:rPr>
          <w:i/>
        </w:rPr>
        <w:t>Fonti:</w:t>
      </w:r>
      <w:r>
        <w:t xml:space="preserve"> </w:t>
      </w:r>
      <w:hyperlink r:id="rId426">
        <w:r>
          <w:rPr>
            <w:rStyle w:val="Collegamentoipertestuale"/>
          </w:rPr>
          <w:t>Gazzetta ufficiale</w:t>
        </w:r>
      </w:hyperlink>
      <w:r>
        <w:t xml:space="preserve"> </w:t>
      </w:r>
      <w:hyperlink r:id="rId427">
        <w:r>
          <w:rPr>
            <w:rStyle w:val="Collegamentoipertestuale"/>
          </w:rPr>
          <w:t>fonte</w:t>
        </w:r>
      </w:hyperlink>
    </w:p>
    <w:p w14:paraId="3FCA3E0D" w14:textId="77777777" w:rsidR="002762CE" w:rsidRDefault="00F63CF4">
      <w:pPr>
        <w:pStyle w:val="Titolo3"/>
      </w:pPr>
      <w:bookmarkStart w:id="131" w:name="papua-nuova-guinea"/>
      <w:r>
        <w:t>Papua Nuova Guinea</w:t>
      </w:r>
      <w:bookmarkEnd w:id="131"/>
    </w:p>
    <w:p w14:paraId="4CBB497F" w14:textId="77777777" w:rsidR="002762CE" w:rsidRDefault="00F63CF4">
      <w:pPr>
        <w:pStyle w:val="FirstParagraph"/>
        <w:jc w:val="both"/>
      </w:pPr>
      <w:r>
        <w:t xml:space="preserve">In Papua Nuova Guinea la mediazione annessa al tribunale è disciplinata dalle ADR Rules 2010, adottate nell’ambito del National Court Act e successivamente riviste con le ADR Rules 2022. Il modello è quello del rinvio obbligatorio delle cause civili alla mediazione: il giudice può disporre la mediazione come fase strutturata del procedimento, con partecipazione delle parti configurata in termini di obbligo processuale, ferma restando la libertà quanto all’esito conciliativo. Le regole disciplinano l’ordine </w:t>
      </w:r>
      <w:r>
        <w:t>di rinvio, la nomina e i doveri del mediatore, i tempi della procedura, i prin</w:t>
      </w:r>
      <w:r>
        <w:lastRenderedPageBreak/>
        <w:t>cipi di riservatezza e l’inutilizzabilità nel processo delle dichiarazioni rese in mediazione, oltre alle conseguenze in caso di mancata comparizione. Accanto al sistema statale conserva rilievo centrale la mediazione dei villaggi presso i Village Courts, che compongono su base consuetudinaria un’ampia gamma di liti locali secondo il kastom. L’accordo raggiunto in mediazione può essere trasfuso in un provvedimento del giudice, acq</w:t>
      </w:r>
      <w:r>
        <w:t>uistando efficacia esecutiva. La revisione del 2022 aggiorna il quadro procedurale del 2010; gli standard di accreditamento e formazione dei mediatori e gli ulteriori dettagli attuativi restano affidati alla regolamentazione della National Court e alla prassi, da verificare quanto agli sviluppi più recenti.</w:t>
      </w:r>
    </w:p>
    <w:p w14:paraId="47FF5FA2" w14:textId="77777777" w:rsidR="002762CE" w:rsidRDefault="00F63CF4">
      <w:pPr>
        <w:pStyle w:val="Corpotesto"/>
        <w:jc w:val="both"/>
      </w:pPr>
      <w:r>
        <w:rPr>
          <w:i/>
        </w:rPr>
        <w:t>Fonti:</w:t>
      </w:r>
      <w:r>
        <w:t xml:space="preserve"> </w:t>
      </w:r>
      <w:hyperlink r:id="rId428">
        <w:r>
          <w:rPr>
            <w:rStyle w:val="Collegamentoipertestuale"/>
          </w:rPr>
          <w:t>Gazzetta ufficiale</w:t>
        </w:r>
      </w:hyperlink>
      <w:r>
        <w:t xml:space="preserve"> </w:t>
      </w:r>
      <w:hyperlink r:id="rId429">
        <w:r>
          <w:rPr>
            <w:rStyle w:val="Collegamentoipertestuale"/>
          </w:rPr>
          <w:t>fonte</w:t>
        </w:r>
      </w:hyperlink>
    </w:p>
    <w:p w14:paraId="2B04A32B" w14:textId="77777777" w:rsidR="002762CE" w:rsidRDefault="00F63CF4">
      <w:pPr>
        <w:pStyle w:val="Titolo3"/>
      </w:pPr>
      <w:bookmarkStart w:id="132" w:name="paraguay"/>
      <w:r>
        <w:t>Paraguay</w:t>
      </w:r>
      <w:bookmarkEnd w:id="132"/>
    </w:p>
    <w:p w14:paraId="6BF46FE0" w14:textId="77777777" w:rsidR="002762CE" w:rsidRDefault="00F63CF4">
      <w:pPr>
        <w:pStyle w:val="FirstParagraph"/>
        <w:jc w:val="both"/>
      </w:pPr>
      <w:r>
        <w:t>Il Paraguay è retto dalla Ley N° 1879 del 2002 de Arbitraje y Mediación, che disciplina in modo unitario l’arbitrato e la mediazione quali metodi alternativi di risoluzione delle controversie su materie transigibili, ispirandosi agli standard internazionali. La mediazione ha carattere volontario e si fonda sull’autonomia delle parti, sull’imparzialità del mediatore e sulla riservatezza del procedimento, con inutilizzabilità nei successivi giudizi delle dichiarazioni rese; non costituisce, in via generale, c</w:t>
      </w:r>
      <w:r>
        <w:t>ondizione di procedibilità. La legge prevede l’operatività di centri di mediazione autorizzati e registrati, con mediatori in possesso dei requisiti di formazione richiesti, e affida alla Corte Suprema di Giustizia, attraverso la Dirección de Mediación, funzioni di promozione, registrazione e vigilanza, anche mediante la mediazione giudiziale connessa ai tribunali. L’accordo raggiunto, formalizzato nell’acta corrispondente, vincola le parti e presta mérito ejecutivo, potendo essere fatto valere quale titolo</w:t>
      </w:r>
      <w:r>
        <w:t xml:space="preserve"> esecutivo. Il quadro si inserisce nella tradizione latinoamericana di promozione degli ADR quali strumenti di accesso alla giustizia e di deflazione del contenzioso. Alla data del 2026 non consta una riforma organica sostitutiva della Ley 1879 né una specifica adesione operativa alla Convenzione di Singapore, sicché tali profili vanno verificati.</w:t>
      </w:r>
    </w:p>
    <w:p w14:paraId="1B74DA9D" w14:textId="77777777" w:rsidR="002762CE" w:rsidRDefault="00F63CF4">
      <w:pPr>
        <w:pStyle w:val="Corpotesto"/>
        <w:jc w:val="both"/>
      </w:pPr>
      <w:r>
        <w:rPr>
          <w:i/>
        </w:rPr>
        <w:t>Fonti:</w:t>
      </w:r>
      <w:r>
        <w:t xml:space="preserve"> </w:t>
      </w:r>
      <w:hyperlink r:id="rId430">
        <w:r>
          <w:rPr>
            <w:rStyle w:val="Collegamentoipertestuale"/>
          </w:rPr>
          <w:t>Gazzetta ufficiale</w:t>
        </w:r>
      </w:hyperlink>
      <w:r>
        <w:t xml:space="preserve"> </w:t>
      </w:r>
      <w:hyperlink r:id="rId431">
        <w:r>
          <w:rPr>
            <w:rStyle w:val="Collegamentoipertestuale"/>
          </w:rPr>
          <w:t>fonte</w:t>
        </w:r>
      </w:hyperlink>
    </w:p>
    <w:p w14:paraId="6CF384C9" w14:textId="77777777" w:rsidR="002762CE" w:rsidRDefault="00F63CF4">
      <w:pPr>
        <w:pStyle w:val="Titolo3"/>
      </w:pPr>
      <w:bookmarkStart w:id="133" w:name="perù"/>
      <w:r>
        <w:t>Perù</w:t>
      </w:r>
      <w:bookmarkEnd w:id="133"/>
    </w:p>
    <w:p w14:paraId="553A055C" w14:textId="77777777" w:rsidR="002762CE" w:rsidRDefault="00F63CF4">
      <w:pPr>
        <w:pStyle w:val="FirstParagraph"/>
        <w:jc w:val="both"/>
      </w:pPr>
      <w:r>
        <w:t>In Perù la composizione consensuale è imperniata sulla conciliazione extragiudiziale disciplinata dalla Ley N.º 26872 de Conciliación del 1997, successivamente modificata dal Decreto Legislativo 1070, che configura la conciliazione come requisito di procedibilità obbligatorio per l’accesso al giudizio in materia civile e commerciale disponibile. La parte deve esperire il tentativo di conciliazione presso un centro autorizzato prima di proporre la domanda: la relativa omissione determina l’improcedibilità de</w:t>
      </w:r>
      <w:r>
        <w:t>ll’azione, con eccezioni tassative previste dalla legge. La procedura si svolge davanti a conciliatori accreditati presso centri di conciliazione autorizzati e vigilati dal Ministero della Giustizia, cui competono la formazione, l’abilitazione e la tenuta dei registri. La disciplina presidia i canoni di imparzialità e riservatezza e regola l’inutilizzabilità nel processo di quanto emerso in sede conciliativa. Profilo qualificante è l’efficacia dell’atto conciliativo: l’accordo raggiunto e formalizzato nell’</w:t>
      </w:r>
      <w:r>
        <w:t>acta de conciliación costituisce titolo esecutivo, azionabile secondo le regole del processo di esecuzione, con effetti equiparabili a quelli di una sentenza. Il modello peruviano rappresenta uno dei più risalenti sistemi latinoamericani di conciliazione previa obbligatoria; le modifiche successive e gli sviluppi 2023-2026 in punto di ambito e organizzazione dei centri restano da verificare quanto ai dettagli.</w:t>
      </w:r>
    </w:p>
    <w:p w14:paraId="2DEC7B75" w14:textId="77777777" w:rsidR="002762CE" w:rsidRDefault="00F63CF4">
      <w:pPr>
        <w:pStyle w:val="Corpotesto"/>
        <w:jc w:val="both"/>
      </w:pPr>
      <w:r>
        <w:rPr>
          <w:i/>
        </w:rPr>
        <w:t>Fonti:</w:t>
      </w:r>
      <w:r>
        <w:t xml:space="preserve"> </w:t>
      </w:r>
      <w:hyperlink r:id="rId432">
        <w:r>
          <w:rPr>
            <w:rStyle w:val="Collegamentoipertestuale"/>
          </w:rPr>
          <w:t>Gazzetta ufficiale</w:t>
        </w:r>
      </w:hyperlink>
      <w:r>
        <w:t xml:space="preserve"> </w:t>
      </w:r>
      <w:hyperlink r:id="rId433">
        <w:r>
          <w:rPr>
            <w:rStyle w:val="Collegamentoipertestuale"/>
          </w:rPr>
          <w:t>fonte</w:t>
        </w:r>
      </w:hyperlink>
    </w:p>
    <w:p w14:paraId="6448F398" w14:textId="77777777" w:rsidR="002762CE" w:rsidRDefault="00F63CF4">
      <w:pPr>
        <w:pStyle w:val="Titolo3"/>
      </w:pPr>
      <w:bookmarkStart w:id="134" w:name="qatar"/>
      <w:r>
        <w:lastRenderedPageBreak/>
        <w:t>Qatar</w:t>
      </w:r>
      <w:bookmarkEnd w:id="134"/>
    </w:p>
    <w:p w14:paraId="5DB601FB" w14:textId="77777777" w:rsidR="002762CE" w:rsidRDefault="00F63CF4">
      <w:pPr>
        <w:pStyle w:val="FirstParagraph"/>
        <w:jc w:val="both"/>
      </w:pPr>
      <w:r>
        <w:t>Il Qatar si è dotato di una disciplina organica con la Legge n. 20 del 2021 sulla mediazione per la composizione delle controversie civili e commerciali, tuttora vigente, che ha regolato in modo unitario tanto la mediazione giudiziale quanto quella privata. La legge configura la mediazione come procedura di regola volontaria, attivabile su accordo delle parti, in forza di clausola contrattuale o su impulso del giudice, che può indirizzare le parti alla procedura nel corso del giudizio. È previsto l’accredit</w:t>
      </w:r>
      <w:r>
        <w:t>amento di centri e mediatori, con requisiti di formazione e iscrizione in appositi registri, e un regime di riservatezza che tutela dichiarazioni e documenti prodotti nel corso della mediazione, sottraendoli all’uso probatorio nel successivo processo salvo consenso. Tratto qualificante è l’attribuzione all’accordo di mediazione di efficacia esecutiva: una volta ratificato secondo le procedure di legge, assume valore di titolo azionabile senza necessità di un ordinario giudizio di merito. La riforma si inser</w:t>
      </w:r>
      <w:r>
        <w:t>isce nel disegno del Qatar di rafforzare l’attrattività della piazza per la risoluzione delle controversie commerciali, anche in raccordo con il Qatar International Court. L’eventuale ratifica della Convenzione di Singapore resta da verificare.</w:t>
      </w:r>
    </w:p>
    <w:p w14:paraId="2A76EC60" w14:textId="77777777" w:rsidR="002762CE" w:rsidRDefault="00F63CF4">
      <w:pPr>
        <w:pStyle w:val="Corpotesto"/>
        <w:jc w:val="both"/>
      </w:pPr>
      <w:r>
        <w:rPr>
          <w:i/>
        </w:rPr>
        <w:t>Fonti:</w:t>
      </w:r>
      <w:r>
        <w:t xml:space="preserve"> </w:t>
      </w:r>
      <w:hyperlink r:id="rId434">
        <w:r>
          <w:rPr>
            <w:rStyle w:val="Collegamentoipertestuale"/>
          </w:rPr>
          <w:t>Gazzetta ufficiale</w:t>
        </w:r>
      </w:hyperlink>
      <w:r>
        <w:t xml:space="preserve"> </w:t>
      </w:r>
      <w:hyperlink r:id="rId435">
        <w:r>
          <w:rPr>
            <w:rStyle w:val="Collegamentoipertestuale"/>
          </w:rPr>
          <w:t>fonte</w:t>
        </w:r>
      </w:hyperlink>
    </w:p>
    <w:p w14:paraId="2F56F1D2" w14:textId="77777777" w:rsidR="002762CE" w:rsidRDefault="00F63CF4">
      <w:pPr>
        <w:pStyle w:val="Titolo3"/>
      </w:pPr>
      <w:bookmarkStart w:id="135" w:name="repubblica-centrafricana"/>
      <w:r>
        <w:t>Repubblica Centrafricana</w:t>
      </w:r>
      <w:bookmarkEnd w:id="135"/>
    </w:p>
    <w:p w14:paraId="3587E20D" w14:textId="77777777" w:rsidR="002762CE" w:rsidRDefault="00F63CF4">
      <w:pPr>
        <w:pStyle w:val="FirstParagraph"/>
        <w:jc w:val="both"/>
      </w:pPr>
      <w:r>
        <w:t>La Repubblica Centrafricana, Stato membro dell’OHADA, applica direttamente l’Acte uniforme relatif à la médiation, adottato il 23 novembre 2017 ed entrato in vigore nel febbraio 2018, fonte sovranazionale immediatamente vincolante in materia civile e commerciale. L’Atto uniforme adotta una nozione ampia di mediazione, comprensiva della conciliazione, e la configura come procedura volontaria attivabile su base contrattuale, su iniziativa delle parti o su invito del giudice o di un arbitro; non è prevista, in</w:t>
      </w:r>
      <w:r>
        <w:t xml:space="preserve"> via generale, una condizione di procedibilità. Il testo disciplina la nomina e i doveri del mediatore (imparzialità, indipendenza, competenza), la riservatezza del procedimento e l’inutilizzabilità delle informazioni nel successivo giudizio, nonché gli effetti sui termini di prescrizione. Tratto qualificante è il regime di esecutività dell’accordo di mediazione, che può essere reso esecutivo mediante deposito o omologazione dinanzi all’autorità competente designata dallo Stato membro. A livello interno ope</w:t>
      </w:r>
      <w:r>
        <w:t>rano forme di conciliazione giudiziaria e istituti di giustizia di prossimità, in un contesto segnato da fragilità istituzionale. L’individuazione dell’autorità nazionale competente per l’esecutività e l’eventuale adesione alla Convenzione di Singapore restano da verificare.</w:t>
      </w:r>
    </w:p>
    <w:p w14:paraId="38F7E19E" w14:textId="77777777" w:rsidR="002762CE" w:rsidRDefault="00F63CF4">
      <w:pPr>
        <w:pStyle w:val="Corpotesto"/>
        <w:jc w:val="both"/>
      </w:pPr>
      <w:r>
        <w:rPr>
          <w:i/>
        </w:rPr>
        <w:t>Fonti:</w:t>
      </w:r>
      <w:r>
        <w:t xml:space="preserve"> </w:t>
      </w:r>
      <w:hyperlink r:id="rId436">
        <w:r>
          <w:rPr>
            <w:rStyle w:val="Collegamentoipertestuale"/>
          </w:rPr>
          <w:t>fonte</w:t>
        </w:r>
      </w:hyperlink>
    </w:p>
    <w:p w14:paraId="18973C86" w14:textId="77777777" w:rsidR="002762CE" w:rsidRDefault="00F63CF4">
      <w:pPr>
        <w:pStyle w:val="Titolo3"/>
      </w:pPr>
      <w:bookmarkStart w:id="136" w:name="repubblica-democratica-del-congo"/>
      <w:r>
        <w:t>Repubblica Democratica del Congo</w:t>
      </w:r>
      <w:bookmarkEnd w:id="136"/>
    </w:p>
    <w:p w14:paraId="7CF99726" w14:textId="77777777" w:rsidR="002762CE" w:rsidRDefault="00F63CF4">
      <w:pPr>
        <w:pStyle w:val="FirstParagraph"/>
        <w:jc w:val="both"/>
      </w:pPr>
      <w:r>
        <w:t>La Repubblica Democratica del Congo, quale Stato membro dell’OHADA, è soggetta all’applicazione diretta dell’Acte uniforme relatif à la médiation, adottato il 23 novembre 2017 ed entrato in vigore nel febbraio 2018, direttamente applicabile in materia civile e commerciale con prevalenza sulle disposizioni interne incompatibili. L’Atto uniforme accoglie una definizione ampia di mediazione, inclusiva della conciliazione, e ne afferma la natura volontaria: la procedura è attivabile per clausola contrattuale, s</w:t>
      </w:r>
      <w:r>
        <w:t>u iniziativa delle parti o su invito del giudice o dell’arbitro, senza costituire in via generale condizione di procedibilità. Sono disciplinati la scelta e gli obblighi del mediatore, il principio di riservatezza con la conseguente inutilizzabilità processuale delle dichiarazioni rese in mediazione e gli effetti sulla prescrizione. L’accordo di mediazione, cardine del sistema, può essere reso esecutivo mediante deposito o omologazione presso l’autorità na</w:t>
      </w:r>
      <w:r>
        <w:lastRenderedPageBreak/>
        <w:t>zionale competente, acquisendo così forza di titolo.</w:t>
      </w:r>
      <w:r>
        <w:t xml:space="preserve"> Sul piano interno permangono forme di conciliazione giudiziale e meccanismi consuetudinari di composizione, particolarmente diffusi. La designazione dell’autorità competente per il conferimento dell’esecutività e l’eventuale ratifica della Convenzione di Singapore restano da verificare.</w:t>
      </w:r>
    </w:p>
    <w:p w14:paraId="0E288F09" w14:textId="77777777" w:rsidR="002762CE" w:rsidRDefault="00F63CF4">
      <w:pPr>
        <w:pStyle w:val="Corpotesto"/>
        <w:jc w:val="both"/>
      </w:pPr>
      <w:r>
        <w:rPr>
          <w:i/>
        </w:rPr>
        <w:t>Fonti:</w:t>
      </w:r>
      <w:r>
        <w:t xml:space="preserve"> </w:t>
      </w:r>
      <w:hyperlink r:id="rId437">
        <w:r>
          <w:rPr>
            <w:rStyle w:val="Collegamentoipertestuale"/>
          </w:rPr>
          <w:t>Gazzetta ufficiale</w:t>
        </w:r>
      </w:hyperlink>
      <w:r>
        <w:t xml:space="preserve"> </w:t>
      </w:r>
      <w:hyperlink r:id="rId438">
        <w:r>
          <w:rPr>
            <w:rStyle w:val="Collegamentoipertestuale"/>
          </w:rPr>
          <w:t>fonte</w:t>
        </w:r>
      </w:hyperlink>
    </w:p>
    <w:p w14:paraId="4503F40E" w14:textId="77777777" w:rsidR="002762CE" w:rsidRDefault="00F63CF4">
      <w:pPr>
        <w:pStyle w:val="Titolo3"/>
      </w:pPr>
      <w:bookmarkStart w:id="137" w:name="repubblica-dominicana"/>
      <w:r>
        <w:t>Repubblica Dominicana</w:t>
      </w:r>
      <w:bookmarkEnd w:id="137"/>
    </w:p>
    <w:p w14:paraId="43B6A83C" w14:textId="77777777" w:rsidR="002762CE" w:rsidRDefault="00F63CF4">
      <w:pPr>
        <w:pStyle w:val="FirstParagraph"/>
        <w:jc w:val="both"/>
      </w:pPr>
      <w:r>
        <w:t>La Repubblica Dominicana non dispone di una legge organica generale sulla mediazione civile e commerciale, ma di un quadro settoriale e stratificato. La conciliazione e la mediazione trovano applicazione soprattutto in materia di famiglia, di lavoro e penale: in particolare, la mediazione penale è prevista dal Codice di procedura penale del 2002 per determinate fattispecie, mentre la conciliazione previa opera dinanzi ai giudici di pace. Sul versante commerciale rilevano la Ley 489-08 sull’arbitrato commerc</w:t>
      </w:r>
      <w:r>
        <w:t>iale e la Ley 181-09, che disciplina i centri di risoluzione alternativa delle controversie, spesso incardinati presso le camere di commercio, presso i quali si svolgono procedure di conciliazione e mediazione. In tali ambiti l’obbligatorietà assume carattere settoriale, connesso a specifiche materie o a fasi preliminari del procedimento, senza configurare una condizione di procedibilità di portata generale. La riservatezza e l’efficacia degli accordi discendono dai singoli regimi normativi e dai regolament</w:t>
      </w:r>
      <w:r>
        <w:t>i dei centri accreditati. L’assenza di una cornice unitaria rende frammentario il regime di formazione e registrazione dei mediatori. Iniziative di riforma volte a introdurre una disciplina organica della mediazione sono state segnalate, ma il loro stato di avanzamento e l’eventuale adesione alla Convenzione di Singapore restano da verificare.</w:t>
      </w:r>
    </w:p>
    <w:p w14:paraId="5160D5E5" w14:textId="77777777" w:rsidR="002762CE" w:rsidRDefault="00F63CF4">
      <w:pPr>
        <w:pStyle w:val="Corpotesto"/>
        <w:jc w:val="both"/>
      </w:pPr>
      <w:r>
        <w:rPr>
          <w:b/>
        </w:rPr>
        <w:t>Aggiornamento (2020–2026):</w:t>
      </w:r>
      <w:r>
        <w:t xml:space="preserve"> Resolución 446-2023 del Consejo del Poder Judicial (ottobre 2023): Regolamento generale sui meccanismi non contenziosi e Guida per la derivazione giudiziaria a mediazione e conciliazione; si applica a numerose materie. (in vigore/adozione: 2023-10). </w:t>
      </w:r>
      <w:hyperlink r:id="rId439">
        <w:r>
          <w:rPr>
            <w:rStyle w:val="Collegamentoipertestuale"/>
          </w:rPr>
          <w:t>fonte</w:t>
        </w:r>
      </w:hyperlink>
    </w:p>
    <w:p w14:paraId="0AFA92B4" w14:textId="77777777" w:rsidR="002762CE" w:rsidRDefault="00F63CF4">
      <w:pPr>
        <w:pStyle w:val="Corpotesto"/>
        <w:jc w:val="both"/>
      </w:pPr>
      <w:r>
        <w:rPr>
          <w:i/>
        </w:rPr>
        <w:t>Fonti:</w:t>
      </w:r>
      <w:r>
        <w:t xml:space="preserve"> </w:t>
      </w:r>
      <w:hyperlink r:id="rId440">
        <w:r>
          <w:rPr>
            <w:rStyle w:val="Collegamentoipertestuale"/>
          </w:rPr>
          <w:t>Gazzetta ufficiale</w:t>
        </w:r>
      </w:hyperlink>
      <w:r>
        <w:t xml:space="preserve"> </w:t>
      </w:r>
      <w:hyperlink r:id="rId441">
        <w:r>
          <w:rPr>
            <w:rStyle w:val="Collegamentoipertestuale"/>
          </w:rPr>
          <w:t>fonte</w:t>
        </w:r>
      </w:hyperlink>
    </w:p>
    <w:p w14:paraId="49DAB511" w14:textId="77777777" w:rsidR="002762CE" w:rsidRDefault="00F63CF4">
      <w:pPr>
        <w:pStyle w:val="Titolo3"/>
      </w:pPr>
      <w:bookmarkStart w:id="138" w:name="ruanda"/>
      <w:r>
        <w:t>Ruanda</w:t>
      </w:r>
      <w:bookmarkEnd w:id="138"/>
    </w:p>
    <w:p w14:paraId="6661376C" w14:textId="77777777" w:rsidR="002762CE" w:rsidRDefault="00F63CF4">
      <w:pPr>
        <w:pStyle w:val="FirstParagraph"/>
        <w:jc w:val="both"/>
      </w:pPr>
      <w:r>
        <w:t>L’ordinamento ruandese presenta un modello di composizione stragiudiziale peculiare, incentrato sui comitati di mediazione denominati Abunzi, previsti dalla Costituzione e da apposita legge organica, che compongono in via obbligatoria numerose controversie civili e penali minori a livello di cellula e di settore prima del ricorso al giudice ordinario, configurando così una condizione di procedibilità di carattere settoriale per le materie e i valori rientranti nella loro competenza. Gli Abunzi sono eletti d</w:t>
      </w:r>
      <w:r>
        <w:t>alla comunità e giudicano secondo criteri di equità, con possibilità di impugnazione dinanzi all’organo superiore e, in ultima istanza, ai tribunali. Sul versante commerciale rileva la Law n. 005/2008, che disciplina l’arbitrato e la conciliazione delle controversie commerciali, offrendo agli operatori economici strumenti di ADR distinti dal circuito comunitario degli Abunzi e collegati ai centri di arbitrato e mediazione, in particolare al Kigali International Arbitration Centre. La riservatezza e l’effica</w:t>
      </w:r>
      <w:r>
        <w:t>cia degli accordi discendono dalle rispettive discipline. Il regime di formazione dei mediatori commerciali risulta rimesso ai centri accreditati, mentre gli Abunzi rispondono a un modello elettivo-comunitario. L’eventuale adozione di una legge organica sulla mediazione commerciale e l’adesione alla Convenzione di Singapore restano da verificare.</w:t>
      </w:r>
    </w:p>
    <w:p w14:paraId="3A9819CE" w14:textId="77777777" w:rsidR="002762CE" w:rsidRDefault="00F63CF4">
      <w:pPr>
        <w:pStyle w:val="Corpotesto"/>
        <w:jc w:val="both"/>
      </w:pPr>
      <w:r>
        <w:rPr>
          <w:i/>
        </w:rPr>
        <w:lastRenderedPageBreak/>
        <w:t>Fonti:</w:t>
      </w:r>
      <w:r>
        <w:t xml:space="preserve"> </w:t>
      </w:r>
      <w:hyperlink r:id="rId442">
        <w:r>
          <w:rPr>
            <w:rStyle w:val="Collegamentoipertestuale"/>
          </w:rPr>
          <w:t>Gazzetta ufficiale</w:t>
        </w:r>
      </w:hyperlink>
      <w:r>
        <w:t xml:space="preserve"> </w:t>
      </w:r>
      <w:hyperlink r:id="rId443">
        <w:r>
          <w:rPr>
            <w:rStyle w:val="Collegamentoipertestuale"/>
          </w:rPr>
          <w:t>fonte</w:t>
        </w:r>
      </w:hyperlink>
    </w:p>
    <w:p w14:paraId="7822B911" w14:textId="77777777" w:rsidR="002762CE" w:rsidRDefault="00F63CF4">
      <w:pPr>
        <w:pStyle w:val="Titolo3"/>
      </w:pPr>
      <w:bookmarkStart w:id="139" w:name="russia"/>
      <w:r>
        <w:t>Russia</w:t>
      </w:r>
      <w:bookmarkEnd w:id="139"/>
    </w:p>
    <w:p w14:paraId="6722BB15" w14:textId="77777777" w:rsidR="002762CE" w:rsidRDefault="00F63CF4">
      <w:pPr>
        <w:pStyle w:val="FirstParagraph"/>
        <w:jc w:val="both"/>
      </w:pPr>
      <w:r>
        <w:t>La Federazione Russa dispone di una legge organica, la Legge federale n. 193-FZ del 27 luglio 2010 sulla procedura alternativa di risoluzione delle controversie con la partecipazione di un mediatore, entrata in vigore il 1° gennaio 2011, che disciplina la mediazione nelle controversie civili, commerciali, del lavoro e familiari. La procedura è di regola volontaria, attivabile su base contrattuale, su iniziativa delle parti o su suggerimento del giudice o dell’arbitro, e non costituisce condizione generale d</w:t>
      </w:r>
      <w:r>
        <w:t>i procedibilità. La legge fissa i principi di volontarietà, riservatezza, cooperazione e imparzialità, disciplina i requisiti dei mediatori (che possono operare su base professionale o non professionale, con requisiti più stringenti per i primi e per la mediazione giudizialmente collegata) e attribuisce all’avvio della mediazione effetti sospensivi sui termini. La riforma processuale del 2019 ha inciso sul raccordo tra mediazione e processo, riconoscendo, tra l’altro, la possibilità di attribuire all’accord</w:t>
      </w:r>
      <w:r>
        <w:t>o di mediazione raggiunto in pendenza di giudizio e omologato dal giudice efficacia esecutiva, e valorizzando l’accordo notarile di mediazione quale titolo esecutivo. Vige un rigoroso regime di riservatezza a tutela delle dichiarazioni delle parti. L’eventuale ratifica della Convenzione di Singapore da parte della Federazione resta da verificare.</w:t>
      </w:r>
    </w:p>
    <w:p w14:paraId="3A7002D9" w14:textId="77777777" w:rsidR="002762CE" w:rsidRDefault="00F63CF4">
      <w:pPr>
        <w:pStyle w:val="Corpotesto"/>
        <w:jc w:val="both"/>
      </w:pPr>
      <w:r>
        <w:rPr>
          <w:b/>
        </w:rPr>
        <w:t>Aggiornamento (2020–2026):</w:t>
      </w:r>
      <w:r>
        <w:t xml:space="preserve"> Legge federale n. 481-FZ del 30 dicembre 2023 (in vigore 1° set. 2025): mediazione obbligatoria prima del giudizio per le liti su residenza, frequentazione ed educazione dei minori (esclusi violenza domestica e decadenza dalla responsabilità genitoriale). Cornice generale: L. 193-FZ/2010. (in vigore/adozione: 2023-12-30). </w:t>
      </w:r>
      <w:hyperlink r:id="rId444">
        <w:r>
          <w:rPr>
            <w:rStyle w:val="Collegamentoipertestuale"/>
          </w:rPr>
          <w:t>fonte</w:t>
        </w:r>
      </w:hyperlink>
    </w:p>
    <w:p w14:paraId="762A2016" w14:textId="77777777" w:rsidR="002762CE" w:rsidRDefault="00F63CF4">
      <w:pPr>
        <w:pStyle w:val="Corpotesto"/>
        <w:jc w:val="both"/>
      </w:pPr>
      <w:r>
        <w:rPr>
          <w:i/>
        </w:rPr>
        <w:t>Fonti:</w:t>
      </w:r>
      <w:r>
        <w:t xml:space="preserve"> </w:t>
      </w:r>
      <w:hyperlink r:id="rId445">
        <w:r>
          <w:rPr>
            <w:rStyle w:val="Collegamentoipertestuale"/>
          </w:rPr>
          <w:t>Gazzetta ufficiale</w:t>
        </w:r>
      </w:hyperlink>
      <w:r>
        <w:t xml:space="preserve"> </w:t>
      </w:r>
      <w:hyperlink r:id="rId446">
        <w:r>
          <w:rPr>
            <w:rStyle w:val="Collegamentoipertestuale"/>
          </w:rPr>
          <w:t>fonte</w:t>
        </w:r>
      </w:hyperlink>
    </w:p>
    <w:p w14:paraId="491DE35A" w14:textId="77777777" w:rsidR="002762CE" w:rsidRDefault="00F63CF4">
      <w:pPr>
        <w:pStyle w:val="Titolo3"/>
      </w:pPr>
      <w:bookmarkStart w:id="140" w:name="saint-kitts-e-nevis"/>
      <w:r>
        <w:t>Saint Kitts e Nevis</w:t>
      </w:r>
      <w:bookmarkEnd w:id="140"/>
    </w:p>
    <w:p w14:paraId="1AA7DB2D" w14:textId="77777777" w:rsidR="002762CE" w:rsidRDefault="00F63CF4">
      <w:pPr>
        <w:pStyle w:val="FirstParagraph"/>
        <w:jc w:val="both"/>
      </w:pPr>
      <w:r>
        <w:t>Saint Kitts e Nevis, Stato membro dell’Organizzazione degli Stati dei Caraibi orientali (OECS), non dispone di una legge organica sulla mediazione, disciplinata prevalentemente in forma court-connected. Il riferimento principale sono le Eastern Caribbean Supreme Court Civil Procedure Rules 2000, applicabili agli Stati OECS, integrate dalla Mediation Practice Direction, che regola la mediazione annessa al tribunale per le cause civili e commerciali, delineando un rinvio alla procedura di carattere settoriale</w:t>
      </w:r>
      <w:r>
        <w:t xml:space="preserve"> e talora sistematico per determinate categorie di cause. La mediazione, in tale cornice, può assumere natura tendenzialmente obbligatoria quale passaggio processuale disposto dal giudice, ferma restando la libertà delle parti quanto all’esito. Per l’arbitrato e, in via complementare, per gli aspetti di composizione stragiudiziale rileva l’Arbitration Act 2001. La mediazione è condotta da mediatori accreditati secondo i criteri fissati dalla Corte suprema dei Caraibi orientali, con regime di riservatezza de</w:t>
      </w:r>
      <w:r>
        <w:t>lle trattative; l’accordo raggiunto acquista efficacia esecutiva se recepito in un provvedimento giudiziale. Lo Stato si inserisce nel quadro regionale del Trattato riveduto di Chaguaramas. L’esistenza di una disciplina legislativa interna autonoma e l’eventuale adesione alla Convenzione di Singapore restano da verificare.</w:t>
      </w:r>
    </w:p>
    <w:p w14:paraId="348FFAE8" w14:textId="77777777" w:rsidR="002762CE" w:rsidRDefault="00F63CF4">
      <w:pPr>
        <w:pStyle w:val="Corpotesto"/>
        <w:jc w:val="both"/>
      </w:pPr>
      <w:r>
        <w:rPr>
          <w:b/>
        </w:rPr>
        <w:t>Aggiornamento (2020–2026):</w:t>
      </w:r>
      <w:r>
        <w:t xml:space="preserve"> Eastern Caribbean Supreme Court Civil Procedure Rules (Revised Edition) 2023 (dal 31 luglio 2023): incoraggia l’ADR/mediazione nel contenzioso civile; campagna sulla court-connected mediation. (in vigore/adozione: 2023). </w:t>
      </w:r>
      <w:hyperlink r:id="rId447">
        <w:r>
          <w:rPr>
            <w:rStyle w:val="Collegamentoipertestuale"/>
          </w:rPr>
          <w:t>fonte</w:t>
        </w:r>
      </w:hyperlink>
    </w:p>
    <w:p w14:paraId="12995A8B" w14:textId="77777777" w:rsidR="002762CE" w:rsidRDefault="00F63CF4">
      <w:pPr>
        <w:pStyle w:val="Corpotesto"/>
        <w:jc w:val="both"/>
      </w:pPr>
      <w:r>
        <w:rPr>
          <w:i/>
        </w:rPr>
        <w:t>Fonti:</w:t>
      </w:r>
      <w:r>
        <w:t xml:space="preserve"> </w:t>
      </w:r>
      <w:hyperlink r:id="rId448">
        <w:r>
          <w:rPr>
            <w:rStyle w:val="Collegamentoipertestuale"/>
          </w:rPr>
          <w:t>Gazzetta ufficiale</w:t>
        </w:r>
      </w:hyperlink>
      <w:r>
        <w:t xml:space="preserve"> </w:t>
      </w:r>
      <w:hyperlink r:id="rId449">
        <w:r>
          <w:rPr>
            <w:rStyle w:val="Collegamentoipertestuale"/>
          </w:rPr>
          <w:t>fonte</w:t>
        </w:r>
      </w:hyperlink>
    </w:p>
    <w:p w14:paraId="20334C2F" w14:textId="77777777" w:rsidR="002762CE" w:rsidRDefault="00F63CF4">
      <w:pPr>
        <w:pStyle w:val="Titolo3"/>
      </w:pPr>
      <w:bookmarkStart w:id="141" w:name="saint-vincent-e-grenadine"/>
      <w:r>
        <w:lastRenderedPageBreak/>
        <w:t>Saint Vincent e Grenadine</w:t>
      </w:r>
      <w:bookmarkEnd w:id="141"/>
    </w:p>
    <w:p w14:paraId="6AFE57B3" w14:textId="77777777" w:rsidR="002762CE" w:rsidRDefault="00F63CF4">
      <w:pPr>
        <w:pStyle w:val="FirstParagraph"/>
        <w:jc w:val="both"/>
      </w:pPr>
      <w:r>
        <w:t>Saint Vincent e Grenadine, Stato membro dell’OECS, non dispone di una legge organica sulla mediazione, disciplinata in via principale attraverso il modello court-connected. Il fondamento normativo è dato dalle Eastern Caribbean Supreme Court Civil Procedure Rules 2000, applicabili agli Stati OECS, integrate dalla relativa Mediation Practice Direction, che regola la mediazione annessa al tribunale per le controversie civili e commerciali. La procedura è di regola volontaria, pur potendo il giudice indirizzar</w:t>
      </w:r>
      <w:r>
        <w:t>e le parti alla mediazione nell’ambito della gestione del caso, con effetti sulle spese in caso di rifiuto ingiustificato; non è configurata quale condizione generale di procedibilità. Sul versante dell’arbitrato e della composizione delle controversie commerciali rileva l’Arbitration Act nazionale. La mediazione è condotta da mediatori accreditati secondo i criteri della Corte suprema dei Caraibi orientali, con regime di riservatezza delle trattative; l’accordo raggiunto diviene esecutivo se recepito in un</w:t>
      </w:r>
      <w:r>
        <w:t xml:space="preserve"> provvedimento giudiziale su consenso delle parti. Lo Stato opera nel quadro regionale del Trattato riveduto di Chaguaramas e del CARICOM. L’adozione di una disciplina legislativa interna autonoma e l’eventuale adesione alla Convenzione di Singapore restano da verificare.</w:t>
      </w:r>
    </w:p>
    <w:p w14:paraId="3A7769CF" w14:textId="77777777" w:rsidR="002762CE" w:rsidRDefault="00F63CF4">
      <w:pPr>
        <w:pStyle w:val="Corpotesto"/>
        <w:jc w:val="both"/>
      </w:pPr>
      <w:r>
        <w:rPr>
          <w:b/>
        </w:rPr>
        <w:t>Aggiornamento (2020–2026):</w:t>
      </w:r>
      <w:r>
        <w:t xml:space="preserve"> Eastern Caribbean Supreme Court Civil Procedure Rules (Revised Edition) 2023 (dal 31 luglio 2023): rafforza il ricorso alla mediazione prima e durante il processo. Si affianca al Mediation Act 2019. (in vigore/adozione: 2023). </w:t>
      </w:r>
      <w:hyperlink r:id="rId450">
        <w:r>
          <w:rPr>
            <w:rStyle w:val="Collegamentoipertestuale"/>
          </w:rPr>
          <w:t>fonte</w:t>
        </w:r>
      </w:hyperlink>
    </w:p>
    <w:p w14:paraId="122306BD" w14:textId="77777777" w:rsidR="002762CE" w:rsidRDefault="00F63CF4">
      <w:pPr>
        <w:pStyle w:val="Corpotesto"/>
        <w:jc w:val="both"/>
      </w:pPr>
      <w:r>
        <w:rPr>
          <w:i/>
        </w:rPr>
        <w:t>Fonti:</w:t>
      </w:r>
      <w:r>
        <w:t xml:space="preserve"> </w:t>
      </w:r>
      <w:hyperlink r:id="rId451">
        <w:r>
          <w:rPr>
            <w:rStyle w:val="Collegamentoipertestuale"/>
          </w:rPr>
          <w:t>Gazzetta ufficiale</w:t>
        </w:r>
      </w:hyperlink>
      <w:r>
        <w:t xml:space="preserve"> </w:t>
      </w:r>
      <w:hyperlink r:id="rId452">
        <w:r>
          <w:rPr>
            <w:rStyle w:val="Collegamentoipertestuale"/>
          </w:rPr>
          <w:t>fonte</w:t>
        </w:r>
      </w:hyperlink>
    </w:p>
    <w:p w14:paraId="64C640A6" w14:textId="77777777" w:rsidR="002762CE" w:rsidRDefault="00F63CF4">
      <w:pPr>
        <w:pStyle w:val="Titolo3"/>
      </w:pPr>
      <w:bookmarkStart w:id="142" w:name="samoa"/>
      <w:r>
        <w:t>Samoa</w:t>
      </w:r>
      <w:bookmarkEnd w:id="142"/>
    </w:p>
    <w:p w14:paraId="24AAFECB" w14:textId="77777777" w:rsidR="002762CE" w:rsidRDefault="00F63CF4">
      <w:pPr>
        <w:pStyle w:val="FirstParagraph"/>
        <w:jc w:val="both"/>
      </w:pPr>
      <w:r>
        <w:t>Samoa dispone di una disciplina statutaria dell’ADR con l’Alternative Dispute Resolution Act 2007, modificato nel 2013 e integrato dalle Mediation Rules 2013, che regolano la mediazione annessa al tribunale e i rapporti con il procedimento giudiziario. La procedura è di regola volontaria: il giudice può indirizzare le parti alla mediazione nell’ambito della gestione del caso, senza che ciò configuri una condizione generale di procedibilità né vincoli le parti quanto all’esito. Le Mediation Rules disciplinan</w:t>
      </w:r>
      <w:r>
        <w:t>o la nomina e i compiti del mediatore, lo svolgimento delle sessioni, la riservatezza delle trattative e l’inutilizzabilità nel processo delle dichiarazioni rese in mediazione; l’accordo raggiunto acquista efficacia esecutiva se recepito in un provvedimento del tribunale. Accanto al circuito giudiziario permane un forte ruolo della composizione comunitaria affidata ai consigli di villaggio (fono) ai sensi del Village Fono Act 1990, che gestiscono numerose controversie a livello locale secondo il diritto con</w:t>
      </w:r>
      <w:r>
        <w:t>suetudinario samoano (fa’a Samoa). La coesistenza tra giustizia formale e sistema comunitario connota l’ordinamento. Il regime di formazione e registrazione dei mediatori risulta ancorato ai criteri fissati dal tribunale. L’eventuale adesione di Samoa alla Convenzione di Singapore resta da verificare.</w:t>
      </w:r>
    </w:p>
    <w:p w14:paraId="4EFD6718" w14:textId="77777777" w:rsidR="002762CE" w:rsidRDefault="00F63CF4">
      <w:pPr>
        <w:pStyle w:val="Corpotesto"/>
        <w:jc w:val="both"/>
      </w:pPr>
      <w:r>
        <w:rPr>
          <w:i/>
        </w:rPr>
        <w:t>Fonti:</w:t>
      </w:r>
      <w:r>
        <w:t xml:space="preserve"> </w:t>
      </w:r>
      <w:hyperlink r:id="rId453">
        <w:r>
          <w:rPr>
            <w:rStyle w:val="Collegamentoipertestuale"/>
          </w:rPr>
          <w:t>Gazzetta ufficiale</w:t>
        </w:r>
      </w:hyperlink>
      <w:r>
        <w:t xml:space="preserve"> </w:t>
      </w:r>
      <w:hyperlink r:id="rId454">
        <w:r>
          <w:rPr>
            <w:rStyle w:val="Collegamentoipertestuale"/>
          </w:rPr>
          <w:t>fonte</w:t>
        </w:r>
      </w:hyperlink>
    </w:p>
    <w:p w14:paraId="6A68EA25" w14:textId="77777777" w:rsidR="002762CE" w:rsidRDefault="00F63CF4">
      <w:pPr>
        <w:pStyle w:val="Titolo3"/>
      </w:pPr>
      <w:bookmarkStart w:id="143" w:name="san-marino"/>
      <w:r>
        <w:t>San Marino</w:t>
      </w:r>
      <w:bookmarkEnd w:id="143"/>
    </w:p>
    <w:p w14:paraId="55EB72E5" w14:textId="77777777" w:rsidR="002762CE" w:rsidRDefault="00F63CF4">
      <w:pPr>
        <w:pStyle w:val="FirstParagraph"/>
        <w:jc w:val="both"/>
      </w:pPr>
      <w:r>
        <w:t xml:space="preserve">La Repubblica di San Marino non dispone, allo stato, di una legge organica sulla mediazione civile e commerciale. La composizione consensuale delle controversie poggia sulla conciliazione giudiziale prevista dal codice di procedura civile sammarinese, di matrice storica, e su uno sviluppo della mediazione ispirato al modello italiano, alimentato dalla contiguità ordinamentale e dalla prassi degli operatori. Il riferimento normativo di rango legislativo più prossimo è la Legge 18 </w:t>
      </w:r>
      <w:r>
        <w:lastRenderedPageBreak/>
        <w:t>marzo 1999 n. 34 in materia di arbitrato, che contempla profili di conciliazione, senza tuttavia costituire una disciplina compiuta della mediazione quale procedimento autonomo. In assenza di una cornice organica, la mediazione ha carattere volontario e non costituisce condizione di procedibilità; il regime di riservatezza e l’efficacia degli eventuali accordi discendono dai principi generali del diritto delle obbligazioni e dei contratti, mentre l’esecutività presuppone il ricorso agli ordinari strumenti d</w:t>
      </w:r>
      <w:r>
        <w:t>i formazione del titolo, quali la transazione o l’omologazione giudiziale. Manca un registro pubblico dei mediatori e un regime formativo tipizzato di fonte legislativa. L’eventuale introduzione di una legge organica sulla mediazione e l’adesione della Repubblica alla Convenzione di Singapore restano da verificare.</w:t>
      </w:r>
    </w:p>
    <w:p w14:paraId="44A392C8" w14:textId="77777777" w:rsidR="002762CE" w:rsidRDefault="00F63CF4">
      <w:pPr>
        <w:pStyle w:val="Corpotesto"/>
        <w:jc w:val="both"/>
      </w:pPr>
      <w:r>
        <w:rPr>
          <w:i/>
        </w:rPr>
        <w:t>Fonti:</w:t>
      </w:r>
      <w:r>
        <w:t xml:space="preserve"> </w:t>
      </w:r>
      <w:hyperlink r:id="rId455">
        <w:r>
          <w:rPr>
            <w:rStyle w:val="Collegamentoipertestuale"/>
          </w:rPr>
          <w:t>Gazzetta ufficiale</w:t>
        </w:r>
      </w:hyperlink>
      <w:r>
        <w:t xml:space="preserve"> </w:t>
      </w:r>
      <w:hyperlink r:id="rId456">
        <w:r>
          <w:rPr>
            <w:rStyle w:val="Collegamentoipertestuale"/>
          </w:rPr>
          <w:t>fonte</w:t>
        </w:r>
      </w:hyperlink>
    </w:p>
    <w:p w14:paraId="5242E975" w14:textId="77777777" w:rsidR="002762CE" w:rsidRDefault="00F63CF4">
      <w:pPr>
        <w:pStyle w:val="Titolo3"/>
      </w:pPr>
      <w:bookmarkStart w:id="144" w:name="santa-lucia"/>
      <w:r>
        <w:t>Santa Lucia</w:t>
      </w:r>
      <w:bookmarkEnd w:id="144"/>
    </w:p>
    <w:p w14:paraId="6C030F6F" w14:textId="77777777" w:rsidR="002762CE" w:rsidRDefault="00F63CF4">
      <w:pPr>
        <w:pStyle w:val="FirstParagraph"/>
        <w:jc w:val="both"/>
      </w:pPr>
      <w:r>
        <w:t>Santa Lucia, Stato membro dell’OECS, non dispone di una legge organica sulla mediazione, disciplinata in via principale nella forma court-connected. Il riferimento storico è la Mediation Practice Direction No. 1 of 2003, integrata dalle Eastern Caribbean Supreme Court Civil Procedure Rules, applicabili agli Stati OECS, ora nella versione aggiornata (CPR 2023), che regolano la mediazione annessa al tribunale per le cause civili e commerciali. La procedura è di regola volontaria: il giudice può indirizzare le</w:t>
      </w:r>
      <w:r>
        <w:t xml:space="preserve"> parti alla mediazione nell’ambito della gestione del caso, con possibili riflessi sulle spese in caso di rifiuto ingiustificato, senza configurare una condizione generale di procedibilità. La mediazione è condotta da mediatori accreditati secondo i criteri fissati dalla Corte suprema dei Caraibi orientali, con regime di riservatezza delle trattative; l’accordo raggiunto acquista efficacia esecutiva se recepito in un provvedimento giudiziale. Rileva anche l’azione di sensibilizzazione istituzionale, testimo</w:t>
      </w:r>
      <w:r>
        <w:t>niata dalle campagne pubbliche di promozione della mediazione. Lo Stato opera nel quadro regionale del Trattato riveduto di Chaguaramas e del CARICOM. L’adozione di una disciplina legislativa interna autonoma e l’eventuale adesione alla Convenzione di Singapore restano da verificare.</w:t>
      </w:r>
    </w:p>
    <w:p w14:paraId="4C73FEAC" w14:textId="77777777" w:rsidR="002762CE" w:rsidRDefault="00F63CF4">
      <w:pPr>
        <w:pStyle w:val="Corpotesto"/>
        <w:jc w:val="both"/>
      </w:pPr>
      <w:r>
        <w:rPr>
          <w:b/>
        </w:rPr>
        <w:t>Aggiornamento (2020–2026):</w:t>
      </w:r>
      <w:r>
        <w:t xml:space="preserve"> Eastern Caribbean Supreme Court Civil Procedure Rules (Revised Edition) 2023 (SI 64/2023, dal 31 luglio 2023): protocolli pre-causa con tentativo di conciliazione anche tramite mediazione; judicial settlement complementare. (in vigore/adozione: 2023-07-31). </w:t>
      </w:r>
      <w:hyperlink r:id="rId457">
        <w:r>
          <w:rPr>
            <w:rStyle w:val="Collegamentoipertestuale"/>
          </w:rPr>
          <w:t>fonte</w:t>
        </w:r>
      </w:hyperlink>
    </w:p>
    <w:p w14:paraId="18FDF550" w14:textId="77777777" w:rsidR="002762CE" w:rsidRDefault="00F63CF4">
      <w:pPr>
        <w:pStyle w:val="Corpotesto"/>
        <w:jc w:val="both"/>
      </w:pPr>
      <w:r>
        <w:rPr>
          <w:i/>
        </w:rPr>
        <w:t>Fonti:</w:t>
      </w:r>
      <w:r>
        <w:t xml:space="preserve"> </w:t>
      </w:r>
      <w:hyperlink r:id="rId458">
        <w:r>
          <w:rPr>
            <w:rStyle w:val="Collegamentoipertestuale"/>
          </w:rPr>
          <w:t>Gazzetta ufficiale</w:t>
        </w:r>
      </w:hyperlink>
      <w:r>
        <w:t xml:space="preserve"> </w:t>
      </w:r>
      <w:hyperlink r:id="rId459">
        <w:r>
          <w:rPr>
            <w:rStyle w:val="Collegamentoipertestuale"/>
          </w:rPr>
          <w:t>fonte</w:t>
        </w:r>
      </w:hyperlink>
    </w:p>
    <w:p w14:paraId="61B8B5F5" w14:textId="77777777" w:rsidR="002762CE" w:rsidRDefault="00F63CF4">
      <w:pPr>
        <w:pStyle w:val="Titolo3"/>
      </w:pPr>
      <w:bookmarkStart w:id="145" w:name="senegal"/>
      <w:r>
        <w:t>Senegal</w:t>
      </w:r>
      <w:bookmarkEnd w:id="145"/>
    </w:p>
    <w:p w14:paraId="0629652E" w14:textId="77777777" w:rsidR="002762CE" w:rsidRDefault="00F63CF4">
      <w:pPr>
        <w:pStyle w:val="FirstParagraph"/>
        <w:jc w:val="both"/>
      </w:pPr>
      <w:r>
        <w:t>Il Senegal, Stato membro dell’OHADA, applica direttamente l’Acte uniforme relatif à la médiation, adottato il 23 novembre 2017 ed entrato in vigore nel 2018, fonte sovranazionale immediatamente vincolante in materia civile e commerciale, che accoglie una nozione ampia di mediazione comprensiva della conciliazione, ne afferma la natura volontaria e ne disciplina lo svolgimento, la riservatezza e l’esecutività dell’accordo mediante deposito o omologazione presso l’autorità nazionale competente. A livello inte</w:t>
      </w:r>
      <w:r>
        <w:t>rno rileva il Décret n° 2014-1653 in materia di mediazione e conciliazione, che struttura i meccanismi nazionali di composizione, e operano le Maisons de Justice, presidi di prossimità presso i quali si svolgono attività di mediazione e conciliazione per le controversie di minore entità e i conflitti di vicinato, in un’ottica di accesso alla giustizia e di deflazione del contenzioso. La mediazione resta di regola volontaria e non costituisce, in via generale, condizione di procedibilità. Il regime di riserv</w:t>
      </w:r>
      <w:r>
        <w:t xml:space="preserve">atezza e l’inutilizzabilità processuale delle </w:t>
      </w:r>
      <w:r>
        <w:lastRenderedPageBreak/>
        <w:t>dichiarazioni discendono dall’Atto uniforme. L’individuazione dell’autorità competente per l’esecutività degli accordi e l’eventuale ratifica della Convenzione di Singapore da parte del Senegal restano da verificare.</w:t>
      </w:r>
    </w:p>
    <w:p w14:paraId="7D1B3BC5" w14:textId="77777777" w:rsidR="002762CE" w:rsidRDefault="00F63CF4">
      <w:pPr>
        <w:pStyle w:val="Corpotesto"/>
        <w:jc w:val="both"/>
      </w:pPr>
      <w:r>
        <w:rPr>
          <w:b/>
        </w:rPr>
        <w:t>Aggiornamento (2020–2026):</w:t>
      </w:r>
      <w:r>
        <w:t xml:space="preserve"> Insediamento del Comité national de médiation et de conciliation (6 marzo 2023): regola e vigila il dispositivo nazionale di mediazione (strutture pubbliche e private). Cornice OHADA in vigore. (in vigore/adozione: 2023-03-06). </w:t>
      </w:r>
      <w:hyperlink r:id="rId460">
        <w:r>
          <w:rPr>
            <w:rStyle w:val="Collegamentoipertestuale"/>
          </w:rPr>
          <w:t>fonte</w:t>
        </w:r>
      </w:hyperlink>
    </w:p>
    <w:p w14:paraId="18D0FF43" w14:textId="77777777" w:rsidR="002762CE" w:rsidRDefault="00F63CF4">
      <w:pPr>
        <w:pStyle w:val="Corpotesto"/>
        <w:jc w:val="both"/>
      </w:pPr>
      <w:r>
        <w:rPr>
          <w:i/>
        </w:rPr>
        <w:t>Fonti:</w:t>
      </w:r>
      <w:r>
        <w:t xml:space="preserve"> </w:t>
      </w:r>
      <w:hyperlink r:id="rId461">
        <w:r>
          <w:rPr>
            <w:rStyle w:val="Collegamentoipertestuale"/>
          </w:rPr>
          <w:t>Gazzetta ufficiale</w:t>
        </w:r>
      </w:hyperlink>
      <w:r>
        <w:t xml:space="preserve"> </w:t>
      </w:r>
      <w:hyperlink r:id="rId462">
        <w:r>
          <w:rPr>
            <w:rStyle w:val="Collegamentoipertestuale"/>
          </w:rPr>
          <w:t>fonte</w:t>
        </w:r>
      </w:hyperlink>
    </w:p>
    <w:p w14:paraId="24DD6936" w14:textId="77777777" w:rsidR="002762CE" w:rsidRDefault="00F63CF4">
      <w:pPr>
        <w:pStyle w:val="Titolo3"/>
      </w:pPr>
      <w:bookmarkStart w:id="146" w:name="serbia"/>
      <w:r>
        <w:t>Serbia</w:t>
      </w:r>
      <w:bookmarkEnd w:id="146"/>
    </w:p>
    <w:p w14:paraId="5D19F51D" w14:textId="77777777" w:rsidR="002762CE" w:rsidRDefault="00F63CF4">
      <w:pPr>
        <w:pStyle w:val="FirstParagraph"/>
        <w:jc w:val="both"/>
      </w:pPr>
      <w:r>
        <w:t xml:space="preserve">In Serbia la disciplina è contenuta nello Zakon o posredovanju u rešavanju sporova (Legge sulla mediazione nelle controversie), pubblicato nel Službeni glasnik n. 55/2014 e in vigore dal 2014, che ha sostituito la previgente legge sulla mediazione del 2005 allineando l’ordinamento agli standard europei. Il testo disciplina la mediazione come procedura volontaria e riservata in materia civile, commerciale, familiare, del lavoro e in altri settori disponibili, fondata sui principi di autodeterminazione delle </w:t>
      </w:r>
      <w:r>
        <w:t>parti, imparzialità e neutralità del mediatore. Non è configurata in via generale una condizione di procedibilità: l’accesso è rimesso all’accordo delle parti, anche su invito del giudice in pendenza di causa, con effetti sulla sospensione dei termini secondo le regole processuali. La legge disciplina i requisiti, la formazione e la licenza dei mediatori, con registro e vigilanza affidati al Ministero della Giustizia, e presidia la riservatezza mediante l’obbligo di segretezza e l’inutilizzabilità nel proce</w:t>
      </w:r>
      <w:r>
        <w:t>sso delle informazioni acquisite in mediazione. Profilo qualificante è l’esecutività: l’accordo di mediazione, ove rivesta la forma prescritta e contenga clausola esecutiva, può costituire titolo esecutivo. La legge del 2014 riflette la scelta di rafforzare l’istituto in prospettiva europea; gli sviluppi 2023-2026 e la rilevanza della Convenzione di Singapore restano da verificare.</w:t>
      </w:r>
    </w:p>
    <w:p w14:paraId="47DD31BA" w14:textId="77777777" w:rsidR="002762CE" w:rsidRDefault="00F63CF4">
      <w:pPr>
        <w:pStyle w:val="Corpotesto"/>
        <w:jc w:val="both"/>
      </w:pPr>
      <w:r>
        <w:rPr>
          <w:i/>
        </w:rPr>
        <w:t>Fonti:</w:t>
      </w:r>
      <w:r>
        <w:t xml:space="preserve"> </w:t>
      </w:r>
      <w:hyperlink r:id="rId463">
        <w:r>
          <w:rPr>
            <w:rStyle w:val="Collegamentoipertestuale"/>
          </w:rPr>
          <w:t>Gazzetta ufficiale</w:t>
        </w:r>
      </w:hyperlink>
      <w:r>
        <w:t xml:space="preserve"> </w:t>
      </w:r>
      <w:hyperlink r:id="rId464">
        <w:r>
          <w:rPr>
            <w:rStyle w:val="Collegamentoipertestuale"/>
          </w:rPr>
          <w:t>fonte</w:t>
        </w:r>
      </w:hyperlink>
    </w:p>
    <w:p w14:paraId="0BC97E65" w14:textId="77777777" w:rsidR="002762CE" w:rsidRDefault="00F63CF4">
      <w:pPr>
        <w:pStyle w:val="Titolo3"/>
      </w:pPr>
      <w:bookmarkStart w:id="147" w:name="seychelles"/>
      <w:r>
        <w:t>Seychelles</w:t>
      </w:r>
      <w:bookmarkEnd w:id="147"/>
    </w:p>
    <w:p w14:paraId="4C02A9A7" w14:textId="77777777" w:rsidR="002762CE" w:rsidRDefault="00F63CF4">
      <w:pPr>
        <w:pStyle w:val="FirstParagraph"/>
        <w:jc w:val="both"/>
      </w:pPr>
      <w:r>
        <w:t>Le Seychelles non dispongono di una legge organica sulla mediazione. La composizione consensuale delle controversie si articola principalmente nella mediazione annessa al tribunale presso la Supreme Court, disciplinata dal Seychelles Code of Civil Procedure e dalle Practice Directions emanate dall’autorità giudiziaria, che ne regolano il rinvio e lo svolgimento nell’ambito della gestione del caso. La procedura è di regola volontaria e non configura una condizione generale di procedibilità, pur potendo il gi</w:t>
      </w:r>
      <w:r>
        <w:t>udice invitare le parti a esperirla. In materia di arbitrato, e con riflessi sulla composizione delle controversie commerciali, rileva il Commercial Code Act 1977. Un ambito specifico è quello della conciliazione del lavoro, prevista dall’Employment Act, che contempla una fase conciliativa dinanzi agli organi competenti prima dell’accesso alla tutela giurisdizionale, assumendo in tale settore carattere tendenzialmente obbligatorio. Il regime di riservatezza delle trattative e l’efficacia degli accordi disce</w:t>
      </w:r>
      <w:r>
        <w:t>ndono dalle rispettive discipline processuali; l’esecutività presuppone di norma il recepimento dell’accordo in un provvedimento giudiziale. Il regime di formazione e accreditamento dei mediatori risulta ancorato ai criteri fissati dalla Supreme Court. L’eventuale adozione di una legge organica e l’adesione alla Convenzione di Singapore restano da verificare.</w:t>
      </w:r>
    </w:p>
    <w:p w14:paraId="1D335804" w14:textId="77777777" w:rsidR="002762CE" w:rsidRDefault="00F63CF4">
      <w:pPr>
        <w:pStyle w:val="Corpotesto"/>
        <w:jc w:val="both"/>
      </w:pPr>
      <w:r>
        <w:rPr>
          <w:i/>
        </w:rPr>
        <w:t>Fonti:</w:t>
      </w:r>
      <w:r>
        <w:t xml:space="preserve"> </w:t>
      </w:r>
      <w:hyperlink r:id="rId465">
        <w:r>
          <w:rPr>
            <w:rStyle w:val="Collegamentoipertestuale"/>
          </w:rPr>
          <w:t>Gazzetta ufficiale</w:t>
        </w:r>
      </w:hyperlink>
      <w:r>
        <w:t xml:space="preserve"> </w:t>
      </w:r>
      <w:hyperlink r:id="rId466">
        <w:r>
          <w:rPr>
            <w:rStyle w:val="Collegamentoipertestuale"/>
          </w:rPr>
          <w:t>fonte</w:t>
        </w:r>
      </w:hyperlink>
    </w:p>
    <w:p w14:paraId="55C45DF4" w14:textId="77777777" w:rsidR="002762CE" w:rsidRDefault="00F63CF4">
      <w:pPr>
        <w:pStyle w:val="Titolo3"/>
      </w:pPr>
      <w:bookmarkStart w:id="148" w:name="sierra-leone"/>
      <w:r>
        <w:lastRenderedPageBreak/>
        <w:t>Sierra Leone</w:t>
      </w:r>
      <w:bookmarkEnd w:id="148"/>
    </w:p>
    <w:p w14:paraId="695544F0" w14:textId="77777777" w:rsidR="002762CE" w:rsidRDefault="00F63CF4">
      <w:pPr>
        <w:pStyle w:val="FirstParagraph"/>
        <w:jc w:val="both"/>
      </w:pPr>
      <w:r>
        <w:t xml:space="preserve">La Sierra Leone non dispone, allo stato, di una legge organica sulla mediazione: il Mediation Bill 2023, elaborato per colmare tale lacuna, non risulta ancora promulgato, sicché la disciplina resta frammentaria. La composizione stragiudiziale si svolge in forma di mediazione annessa al tribunale, in particolare presso il Fast Track Commercial Court, che promuove il ricorso all’ADR per le controversie commerciali, e attraverso la composizione consuetudinaria dinanzi ai local courts ai sensi del Local Courts </w:t>
      </w:r>
      <w:r>
        <w:t>Act 2011, competenti per numerose controversie civili minori secondo il diritto consuetudinario. Sul versante dell’arbitrato, e con riflessi sulla composizione delle controversie commerciali, rileva l’Arbitration Act 2022, che ha modernizzato il quadro dell’ADR commerciale. In assenza di una cornice organica, la mediazione ha carattere prevalentemente volontario o rimesso all’impulso del giudice nell’ambito della gestione del caso, senza una condizione di procedibilità di portata generale. Il regime di rise</w:t>
      </w:r>
      <w:r>
        <w:t>rvatezza, l’efficacia e l’esecutività degli accordi discendono dalle discipline processuali applicabili e dai regolamenti dei fori competenti. L’iter di approvazione del Mediation Bill 2023, la sua eventuale entrata in vigore e l’adesione della Sierra Leone alla Convenzione di Singapore restano da verificare.</w:t>
      </w:r>
    </w:p>
    <w:p w14:paraId="0742893A" w14:textId="77777777" w:rsidR="002762CE" w:rsidRDefault="00F63CF4">
      <w:pPr>
        <w:pStyle w:val="Corpotesto"/>
        <w:jc w:val="both"/>
      </w:pPr>
      <w:r>
        <w:rPr>
          <w:i/>
        </w:rPr>
        <w:t>Fonti:</w:t>
      </w:r>
      <w:r>
        <w:t xml:space="preserve"> </w:t>
      </w:r>
      <w:hyperlink r:id="rId467">
        <w:r>
          <w:rPr>
            <w:rStyle w:val="Collegamentoipertestuale"/>
          </w:rPr>
          <w:t>Gazzetta ufficiale</w:t>
        </w:r>
      </w:hyperlink>
      <w:r>
        <w:t xml:space="preserve"> </w:t>
      </w:r>
      <w:hyperlink r:id="rId468">
        <w:r>
          <w:rPr>
            <w:rStyle w:val="Collegamentoipertestuale"/>
          </w:rPr>
          <w:t>fonte</w:t>
        </w:r>
      </w:hyperlink>
    </w:p>
    <w:p w14:paraId="1E9727FA" w14:textId="77777777" w:rsidR="002762CE" w:rsidRDefault="00F63CF4">
      <w:pPr>
        <w:pStyle w:val="Titolo3"/>
      </w:pPr>
      <w:bookmarkStart w:id="149" w:name="singapore"/>
      <w:r>
        <w:t>Singapore</w:t>
      </w:r>
      <w:bookmarkEnd w:id="149"/>
    </w:p>
    <w:p w14:paraId="27E55440" w14:textId="77777777" w:rsidR="002762CE" w:rsidRDefault="00F63CF4">
      <w:pPr>
        <w:pStyle w:val="FirstParagraph"/>
        <w:jc w:val="both"/>
      </w:pPr>
      <w:r>
        <w:t>Singapore rappresenta un ordinamento di riferimento in materia di mediazione. Sul piano interno, il Mediation Act 2017 disciplina la mediazione domestica, definendone l’ambito, i principi di riservatezza e l’inutilizzabilità processuale delle comunicazioni rese in mediazione, e prevedendo la possibilità di registrare l’accordo di mediazione come order of court, così da conferirgli efficacia esecutiva diretta senza necessità di un autonomo giudizio. La procedura è di regola volontaria, sorretta da un ecosist</w:t>
      </w:r>
      <w:r>
        <w:t>ema istituzionale avanzato (Singapore Mediation Centre, Singapore International Mediation Centre) e da regimi di accreditamento dei mediatori (segnatamente attraverso il Singapore International Mediation Institute). Sul piano internazionale, con il Singapore Convention on Mediation Act 2020 lo Stato ha dato attuazione interna alla Convenzione delle Nazioni Unite sugli accordi transattivi internazionali derivanti dalla mediazione (Convenzione di Singapore del 2019, di cui Singapore è depositario e parte), co</w:t>
      </w:r>
      <w:r>
        <w:t>nsentendo l’esecuzione diretta degli accordi transattivi commerciali internazionali dinanzi ai propri giudici, in deroga alla tradizionale necessità di un’azione contrattuale. Ne risulta un sistema integrato che copre tanto la dimensione interna quanto quella transfrontaliera, ponendo Singapore all’avanguardia nella promozione della mediazione commerciale.</w:t>
      </w:r>
    </w:p>
    <w:p w14:paraId="23DDD818" w14:textId="77777777" w:rsidR="002762CE" w:rsidRDefault="00F63CF4">
      <w:pPr>
        <w:pStyle w:val="Corpotesto"/>
        <w:jc w:val="both"/>
      </w:pPr>
      <w:r>
        <w:rPr>
          <w:b/>
        </w:rPr>
        <w:t>Aggiornamento (2020–2026):</w:t>
      </w:r>
      <w:r>
        <w:t xml:space="preserve"> Community Disputes Resolution (Amendment) Act 2024 (in vigore 24 marzo 2025): pone la mediazione comunitaria come primo passo per le liti di vicinato; rafforza i Community Disputes Resolution Tribunals. (in vigore/adozione: 2024-11-12). </w:t>
      </w:r>
      <w:hyperlink r:id="rId469">
        <w:r>
          <w:rPr>
            <w:rStyle w:val="Collegamentoipertestuale"/>
          </w:rPr>
          <w:t>fonte</w:t>
        </w:r>
      </w:hyperlink>
    </w:p>
    <w:p w14:paraId="10B7D714" w14:textId="77777777" w:rsidR="002762CE" w:rsidRDefault="00F63CF4">
      <w:pPr>
        <w:pStyle w:val="Corpotesto"/>
        <w:jc w:val="both"/>
      </w:pPr>
      <w:r>
        <w:rPr>
          <w:i/>
        </w:rPr>
        <w:t>Fonti:</w:t>
      </w:r>
      <w:r>
        <w:t xml:space="preserve"> </w:t>
      </w:r>
      <w:hyperlink r:id="rId470">
        <w:r>
          <w:rPr>
            <w:rStyle w:val="Collegamentoipertestuale"/>
          </w:rPr>
          <w:t>Gazzetta ufficiale</w:t>
        </w:r>
      </w:hyperlink>
      <w:r>
        <w:t xml:space="preserve"> </w:t>
      </w:r>
      <w:hyperlink r:id="rId471">
        <w:r>
          <w:rPr>
            <w:rStyle w:val="Collegamentoipertestuale"/>
          </w:rPr>
          <w:t>fonte</w:t>
        </w:r>
      </w:hyperlink>
    </w:p>
    <w:p w14:paraId="77C2E33E" w14:textId="77777777" w:rsidR="002762CE" w:rsidRDefault="00F63CF4">
      <w:pPr>
        <w:pStyle w:val="Titolo3"/>
      </w:pPr>
      <w:bookmarkStart w:id="150" w:name="somalia"/>
      <w:r>
        <w:t>Somalia</w:t>
      </w:r>
      <w:bookmarkEnd w:id="150"/>
    </w:p>
    <w:p w14:paraId="0A94BE95" w14:textId="77777777" w:rsidR="002762CE" w:rsidRDefault="00F63CF4">
      <w:pPr>
        <w:pStyle w:val="FirstParagraph"/>
        <w:jc w:val="both"/>
      </w:pPr>
      <w:r>
        <w:t xml:space="preserve">La Somalia non dispone di una legge organica sulla mediazione e la composizione delle controversie poggia in misura preponderante sui sistemi tradizionali e religiosi. Centrale è il sistema consuetudinario xeer, complesso di regole non scritte amministrate dagli anziani dei clan, che compone in via prevalente le controversie civili, di risarcimento e talora penali secondo logiche di </w:t>
      </w:r>
      <w:r>
        <w:lastRenderedPageBreak/>
        <w:t>responsabilità collettiva e riparazione; accanto ad esso opera la conciliazione islamica (sulh), diffusa quale strumento di composizione amichevole. In un contesto di fragilità delle istituzioni statali e di pluralismo giuridico, tali meccanismi svolgono di fatto un ruolo di giustizia primaria per larga parte della popolazione, spesso con carattere vincolante nell’ambito delle comunità di riferimento. Dal 2014 si registra lo sviluppo di centri ADR volti a introdurre forme più strutturate di mediazione e con</w:t>
      </w:r>
      <w:r>
        <w:t>ciliazione, in collaborazione con attori internazionali e nell’ambito di programmi di rafforzamento dello Stato di diritto. Il regime di riservatezza, di efficacia e di esecutività degli accordi discende dalle logiche consuetudinarie e dai regolamenti dei singoli centri, in assenza di una cornice legislativa unitaria. L’eventuale adozione di una legge organica sulla mediazione e l’adesione alla Convenzione di Singapore restano da verificare.</w:t>
      </w:r>
    </w:p>
    <w:p w14:paraId="076013C1" w14:textId="77777777" w:rsidR="002762CE" w:rsidRDefault="00F63CF4">
      <w:pPr>
        <w:pStyle w:val="Corpotesto"/>
        <w:jc w:val="both"/>
      </w:pPr>
      <w:r>
        <w:rPr>
          <w:i/>
        </w:rPr>
        <w:t>Fonti:</w:t>
      </w:r>
      <w:r>
        <w:t xml:space="preserve"> </w:t>
      </w:r>
      <w:hyperlink r:id="rId472">
        <w:r>
          <w:rPr>
            <w:rStyle w:val="Collegamentoipertestuale"/>
          </w:rPr>
          <w:t>Gazzetta ufficiale</w:t>
        </w:r>
      </w:hyperlink>
      <w:r>
        <w:t xml:space="preserve"> </w:t>
      </w:r>
      <w:hyperlink r:id="rId473">
        <w:r>
          <w:rPr>
            <w:rStyle w:val="Collegamentoipertestuale"/>
          </w:rPr>
          <w:t>fonte</w:t>
        </w:r>
      </w:hyperlink>
    </w:p>
    <w:p w14:paraId="0BE27A61" w14:textId="77777777" w:rsidR="002762CE" w:rsidRDefault="00F63CF4">
      <w:pPr>
        <w:pStyle w:val="Titolo3"/>
      </w:pPr>
      <w:bookmarkStart w:id="151" w:name="sri-lanka"/>
      <w:r>
        <w:t>Sri Lanka</w:t>
      </w:r>
      <w:bookmarkEnd w:id="151"/>
    </w:p>
    <w:p w14:paraId="0A7D959C" w14:textId="77777777" w:rsidR="002762CE" w:rsidRDefault="00F63CF4">
      <w:pPr>
        <w:pStyle w:val="FirstParagraph"/>
        <w:jc w:val="both"/>
      </w:pPr>
      <w:r>
        <w:t>Lo Sri Lanka presenta un sistema di mediazione a base comunitaria di ampia diffusione. Il Mediation Boards Act No. 72 del 1988, più volte modificato, istituisce i Mediation Boards, organismi di composizione a livello locale competenti a comporre in via obbligatoria numerose controversie civili di valore contenuto e determinate controversie penali minori: per tali materie l’esperimento della mediazione dinanzi al Board costituisce condizione di procedibilità dell’azione giudiziaria, con conseguente carattere</w:t>
      </w:r>
      <w:r>
        <w:t xml:space="preserve"> settorialmente obbligatorio. I mediatori dei Board operano su base non professionale e volontaria, nominati e formati sotto la supervisione della Mediation Boards Commission. Sul versante commerciale rileva il Commercial Mediation Centre of Sri Lanka Act No. 44 del 2000, che ha istituito un centro specializzato per la mediazione delle controversie commerciali, di natura volontaria, con propri regolamenti in materia di riservatezza ed efficacia degli accordi. Il regime di riservatezza tutela le dichiarazion</w:t>
      </w:r>
      <w:r>
        <w:t>i rese in mediazione; l’esecutività dell’accordo comunitario discende dalle regole del sistema dei Board, mentre in ambito commerciale l’accordo assume efficacia contrattuale con possibilità di recepimento in titolo esecutivo. L’eventuale adesione dello Sri Lanka alla Convenzione di Singapore resta da verificare.</w:t>
      </w:r>
    </w:p>
    <w:p w14:paraId="0EE14842" w14:textId="77777777" w:rsidR="002762CE" w:rsidRDefault="00F63CF4">
      <w:pPr>
        <w:pStyle w:val="Corpotesto"/>
        <w:jc w:val="both"/>
      </w:pPr>
      <w:r>
        <w:rPr>
          <w:b/>
        </w:rPr>
        <w:t>Aggiornamento (2020–2026):</w:t>
      </w:r>
      <w:r>
        <w:t xml:space="preserve"> Mediation Board (Amendment) Act n. 2 del 2024 (26 gennaio 2024): riorganizza composizione e nomina della Commissione responsabile della mediazione (Mediation Board Act 1988). (in vigore/adozione: 2024-01-26). </w:t>
      </w:r>
      <w:hyperlink r:id="rId474">
        <w:r>
          <w:rPr>
            <w:rStyle w:val="Collegamentoipertestuale"/>
          </w:rPr>
          <w:t>fonte</w:t>
        </w:r>
      </w:hyperlink>
    </w:p>
    <w:p w14:paraId="739DC37F" w14:textId="77777777" w:rsidR="002762CE" w:rsidRDefault="00F63CF4">
      <w:pPr>
        <w:pStyle w:val="Corpotesto"/>
        <w:jc w:val="both"/>
      </w:pPr>
      <w:r>
        <w:rPr>
          <w:i/>
        </w:rPr>
        <w:t>Fonti:</w:t>
      </w:r>
      <w:r>
        <w:t xml:space="preserve"> </w:t>
      </w:r>
      <w:hyperlink r:id="rId475">
        <w:r>
          <w:rPr>
            <w:rStyle w:val="Collegamentoipertestuale"/>
          </w:rPr>
          <w:t>Gazzetta ufficiale</w:t>
        </w:r>
      </w:hyperlink>
      <w:r>
        <w:t xml:space="preserve"> </w:t>
      </w:r>
      <w:hyperlink r:id="rId476">
        <w:r>
          <w:rPr>
            <w:rStyle w:val="Collegamentoipertestuale"/>
          </w:rPr>
          <w:t>fonte</w:t>
        </w:r>
      </w:hyperlink>
    </w:p>
    <w:p w14:paraId="0661CFD5" w14:textId="77777777" w:rsidR="002762CE" w:rsidRDefault="00F63CF4">
      <w:pPr>
        <w:pStyle w:val="Titolo3"/>
      </w:pPr>
      <w:bookmarkStart w:id="152" w:name="stati-federati-di-micronesia"/>
      <w:r>
        <w:t>Stati Federati di Micronesia</w:t>
      </w:r>
      <w:bookmarkEnd w:id="152"/>
    </w:p>
    <w:p w14:paraId="716ED90C" w14:textId="77777777" w:rsidR="002762CE" w:rsidRDefault="00F63CF4">
      <w:pPr>
        <w:pStyle w:val="FirstParagraph"/>
        <w:jc w:val="both"/>
      </w:pPr>
      <w:r>
        <w:t>Gli Stati Federati di Micronesia non dispongono di una legge federale organica sull’ADR né di una disciplina unitaria della mediazione. La composizione delle controversie poggia su un sistema misto, che combina la conciliazione giudiziale nell’ambito dei procedimenti dinanzi alle corti federali e statali con forme di composizione comunitaria e tradizionale a livello dei singoli Stati federati, radicate nelle strutture sociali e nelle consuetudini locali. In tale cornice la mediazione ha carattere volontario</w:t>
      </w:r>
      <w:r>
        <w:t xml:space="preserve"> e non costituisce condizione di procedibilità di portata generale, potendo il giudice incoraggiare le parti alla composizione consensuale nell’ambito della gestione del caso. Il regime di riservatezza, l’efficacia e l’esecutività degli accordi discendono dalle regole processuali applicabili e dalle prassi consuetudinarie, in assenza di una cornice legislativa specifica; manca del pari un registro pubblico dei mediatori e un regime formativo tipizzato. La marcata autono</w:t>
      </w:r>
      <w:r>
        <w:lastRenderedPageBreak/>
        <w:t>mia dei quattro Stati membri della Fed</w:t>
      </w:r>
      <w:r>
        <w:t>erazione contribuisce alla frammentazione del quadro. L’eventuale adozione di una legge organica sulla mediazione e l’adesione degli Stati Federati di Micronesia alla Convenzione di Singapore restano da verificare.</w:t>
      </w:r>
    </w:p>
    <w:p w14:paraId="448983D1" w14:textId="77777777" w:rsidR="002762CE" w:rsidRDefault="00F63CF4">
      <w:pPr>
        <w:pStyle w:val="Corpotesto"/>
        <w:jc w:val="both"/>
      </w:pPr>
      <w:r>
        <w:rPr>
          <w:i/>
        </w:rPr>
        <w:t>Fonti:</w:t>
      </w:r>
      <w:r>
        <w:t xml:space="preserve"> </w:t>
      </w:r>
      <w:hyperlink r:id="rId477">
        <w:r>
          <w:rPr>
            <w:rStyle w:val="Collegamentoipertestuale"/>
          </w:rPr>
          <w:t>Gazzetta ufficiale</w:t>
        </w:r>
      </w:hyperlink>
      <w:r>
        <w:t xml:space="preserve"> </w:t>
      </w:r>
      <w:hyperlink r:id="rId478">
        <w:r>
          <w:rPr>
            <w:rStyle w:val="Collegamentoipertestuale"/>
          </w:rPr>
          <w:t>fonte</w:t>
        </w:r>
      </w:hyperlink>
    </w:p>
    <w:p w14:paraId="6A92B679" w14:textId="77777777" w:rsidR="002762CE" w:rsidRDefault="00F63CF4">
      <w:pPr>
        <w:pStyle w:val="Titolo3"/>
      </w:pPr>
      <w:bookmarkStart w:id="153" w:name="stati-uniti"/>
      <w:r>
        <w:t>Stati Uniti</w:t>
      </w:r>
      <w:bookmarkEnd w:id="153"/>
    </w:p>
    <w:p w14:paraId="196F4016" w14:textId="77777777" w:rsidR="002762CE" w:rsidRDefault="00F63CF4">
      <w:pPr>
        <w:pStyle w:val="FirstParagraph"/>
        <w:jc w:val="both"/>
      </w:pPr>
      <w:r>
        <w:t>Negli Stati Uniti la mediazione è diffusissima ma disciplinata in modo composito, riflesso del sistema federale. Sul piano dell’armonizzazione statale rileva lo Uniform Mediation Act (UMA), elaborato nel 2001 ed emendato nel 2003, testo modello adottato da circa una dozzina di Stati oltre al District of Columbia, che disciplina in via prevalente il privilegio di riservatezza (mediation privilege), sottraendo le comunicazioni rese in mediazione all’uso probatorio nei procedimenti successivi, con relative ecc</w:t>
      </w:r>
      <w:r>
        <w:t>ezioni. Per le corti federali opera l’Alternative Dispute Resolution Act del 1998, che impone a ciascuna corte distrettuale di predisporre programmi di ADR e di offrirne l’accesso alle parti. A livello statale numerosi ordinamenti prevedono programmi di mediazione obbligatoria o court-connected per specifiche materie (ad esempio in Florida e California, in ambito familiare e civile), sicché l’obbligatorietà ha carattere settoriale e variabile da giurisdizione a giurisdizione. La mediazione resta, in linea g</w:t>
      </w:r>
      <w:r>
        <w:t>enerale, di natura volontaria quanto all’esito. L’accordo raggiunto ha efficacia contrattuale e diviene esecutivo se recepito in un consent order o in una transazione giudiziale. Gli Stati Uniti hanno firmato la Convenzione di Singapore; la ratifica interna, allo stato, resta da verificare.</w:t>
      </w:r>
    </w:p>
    <w:p w14:paraId="5BFA56B2" w14:textId="77777777" w:rsidR="002762CE" w:rsidRDefault="00F63CF4">
      <w:pPr>
        <w:pStyle w:val="Corpotesto"/>
        <w:jc w:val="both"/>
      </w:pPr>
      <w:r>
        <w:rPr>
          <w:b/>
        </w:rPr>
        <w:t>Aggiornamento (2020–2026):</w:t>
      </w:r>
      <w:r>
        <w:t xml:space="preserve"> Uniform Mediation Act — adozione del Connecticut (in vigore 1° ottobre 2025): tredicesimo Stato ad adottare l’UMA; riservatezza delle comunicazioni, imparzialità e obbligo di dichiarare i conflitti d’interesse. (in vigore/adozione: 2025-06-10). </w:t>
      </w:r>
      <w:hyperlink r:id="rId479">
        <w:r>
          <w:rPr>
            <w:rStyle w:val="Collegamentoipertestuale"/>
          </w:rPr>
          <w:t>fonte</w:t>
        </w:r>
      </w:hyperlink>
    </w:p>
    <w:p w14:paraId="2DDCC82D" w14:textId="77777777" w:rsidR="002762CE" w:rsidRDefault="00F63CF4">
      <w:pPr>
        <w:pStyle w:val="Corpotesto"/>
        <w:jc w:val="both"/>
      </w:pPr>
      <w:r>
        <w:rPr>
          <w:i/>
        </w:rPr>
        <w:t>Fonti:</w:t>
      </w:r>
      <w:r>
        <w:t xml:space="preserve"> </w:t>
      </w:r>
      <w:hyperlink r:id="rId480">
        <w:r>
          <w:rPr>
            <w:rStyle w:val="Collegamentoipertestuale"/>
          </w:rPr>
          <w:t>Gazzetta ufficiale</w:t>
        </w:r>
      </w:hyperlink>
      <w:r>
        <w:t xml:space="preserve"> </w:t>
      </w:r>
      <w:hyperlink r:id="rId481">
        <w:r>
          <w:rPr>
            <w:rStyle w:val="Collegamentoipertestuale"/>
          </w:rPr>
          <w:t>fonte</w:t>
        </w:r>
      </w:hyperlink>
    </w:p>
    <w:p w14:paraId="09F83434" w14:textId="77777777" w:rsidR="002762CE" w:rsidRDefault="00F63CF4">
      <w:pPr>
        <w:pStyle w:val="Titolo3"/>
      </w:pPr>
      <w:bookmarkStart w:id="154" w:name="sud-sudan"/>
      <w:r>
        <w:t>Sud Sudan</w:t>
      </w:r>
      <w:bookmarkEnd w:id="154"/>
    </w:p>
    <w:p w14:paraId="11F757CE" w14:textId="77777777" w:rsidR="002762CE" w:rsidRDefault="00F63CF4">
      <w:pPr>
        <w:pStyle w:val="FirstParagraph"/>
        <w:jc w:val="both"/>
      </w:pPr>
      <w:r>
        <w:t>Il Sud Sudan non dispone di una legge organica sulla mediazione. La composizione delle controversie poggia in misura preponderante sui tribunali consuetudinari (customary law courts), riconosciuti e disciplinati anche dal Local Government Act 2009, che applicano il diritto consuetudinario delle numerose comunità del Paese e compongono la gran parte delle controversie civili e delle liti minori a livello locale, spesso con carattere vincolante nell’ambito delle comunità di riferimento; a ciò si affianca la c</w:t>
      </w:r>
      <w:r>
        <w:t>onciliazione tradizionale. Nel circuito giudiziario formale opera la conciliazione giudiziale nell’ambito dei procedimenti civili, mentre riferimenti normativi di rango legislativo si rinvengono nel Code of Civil Procedure Act 2007 e, per l’arbitrato, nell’Arbitration Act 2000, senza però una disciplina compiuta della mediazione quale procedimento autonomo. In tale cornice, segnata da fragilità istituzionale e da un accentuato pluralismo giuridico, la mediazione ha carattere prevalentemente volontario o con</w:t>
      </w:r>
      <w:r>
        <w:t>suetudinario e non costituisce una condizione di procedibilità di portata generale di fonte legislativa. Il regime di riservatezza, l’efficacia e l’esecutività degli accordi discendono dalle logiche consuetudinarie e dalle discipline processuali applicabili. L’eventuale adozione di una legge organica e l’adesione alla Convenzione di Singapore restano da verificare.</w:t>
      </w:r>
    </w:p>
    <w:p w14:paraId="58F0340E" w14:textId="77777777" w:rsidR="002762CE" w:rsidRDefault="00F63CF4">
      <w:pPr>
        <w:pStyle w:val="Corpotesto"/>
        <w:jc w:val="both"/>
      </w:pPr>
      <w:r>
        <w:rPr>
          <w:i/>
        </w:rPr>
        <w:t>Fonti:</w:t>
      </w:r>
      <w:r>
        <w:t xml:space="preserve"> </w:t>
      </w:r>
      <w:hyperlink r:id="rId482">
        <w:r>
          <w:rPr>
            <w:rStyle w:val="Collegamentoipertestuale"/>
          </w:rPr>
          <w:t>Gazzetta ufficiale</w:t>
        </w:r>
      </w:hyperlink>
      <w:r>
        <w:t xml:space="preserve"> </w:t>
      </w:r>
      <w:hyperlink r:id="rId483">
        <w:r>
          <w:rPr>
            <w:rStyle w:val="Collegamentoipertestuale"/>
          </w:rPr>
          <w:t>fonte</w:t>
        </w:r>
      </w:hyperlink>
    </w:p>
    <w:p w14:paraId="1209DC19" w14:textId="77777777" w:rsidR="002762CE" w:rsidRDefault="00F63CF4">
      <w:pPr>
        <w:pStyle w:val="Titolo3"/>
      </w:pPr>
      <w:bookmarkStart w:id="155" w:name="sudafrica"/>
      <w:r>
        <w:lastRenderedPageBreak/>
        <w:t>Sudafrica</w:t>
      </w:r>
      <w:bookmarkEnd w:id="155"/>
    </w:p>
    <w:p w14:paraId="1F4D6AD9" w14:textId="77777777" w:rsidR="002762CE" w:rsidRDefault="00F63CF4">
      <w:pPr>
        <w:pStyle w:val="FirstParagraph"/>
        <w:jc w:val="both"/>
      </w:pPr>
      <w:r>
        <w:t xml:space="preserve">Il Sudafrica ha strutturato la mediazione giudiziale attraverso strumenti di rango regolamentare. Per le magistrates’ courts, le Voluntary Court-Annexed Mediation Rules del 2014 hanno introdotto un sistema di mediazione annessa al tribunale su base volontaria. Per le High Courts rileva la Rule 41A delle Uniform Rules of Court, in vigore dal 9 marzo 2020, che impone alle parti, all’atto dell’instaurazione e della difesa nel giudizio, di dichiarare se ritengano la controversia suscettibile di mediazione e le </w:t>
      </w:r>
      <w:r>
        <w:t>relative ragioni, introducendo così un obbligo procedurale di considerazione e informativa sulla mediazione, senza tuttavia imporne l’esperimento né subordinarvi la procedibilità della domanda; l’atteggiamento delle parti verso la mediazione può però rilevare ai fini della ripartizione delle spese. Il quadro trova fondamento anche nel Superior Courts Act 10/2013. La mediazione resta dunque di regola volontaria, con un’obbligatorietà limitata al profilo dichiarativo, di carattere settoriale. Il regime di ris</w:t>
      </w:r>
      <w:r>
        <w:t>ervatezza tutela le trattative, di norma coperte dal privilegio without prejudice; l’accordo raggiunto acquista efficacia esecutiva se recepito in un provvedimento giudiziale su consenso delle parti. Il regime di accreditamento dei mediatori è rimesso agli organismi competenti. L’eventuale ratifica sudafricana della Convenzione di Singapore resta da verificare.</w:t>
      </w:r>
    </w:p>
    <w:p w14:paraId="7808D069" w14:textId="77777777" w:rsidR="002762CE" w:rsidRDefault="00F63CF4">
      <w:pPr>
        <w:pStyle w:val="Corpotesto"/>
        <w:jc w:val="both"/>
      </w:pPr>
      <w:r>
        <w:rPr>
          <w:b/>
        </w:rPr>
        <w:t>Aggiornamento (2020–2026):</w:t>
      </w:r>
      <w:r>
        <w:t xml:space="preserve"> Magistrates’ Courts Rules, Regole 70-79 sulla mediazione (2023, allineate alla Rule 41A); direttiva della Divisione di Gauteng dell’Alta Corte (22 aprile 2025): niente data di udienza senza relazione del mediatore. In preparazione un disegno di legge nazionale sulla mediazione. (in vigore/adozione: 2025-04-22). </w:t>
      </w:r>
      <w:hyperlink r:id="rId484">
        <w:r>
          <w:rPr>
            <w:rStyle w:val="Collegamentoipertestuale"/>
          </w:rPr>
          <w:t>fonte</w:t>
        </w:r>
      </w:hyperlink>
    </w:p>
    <w:p w14:paraId="05303439" w14:textId="77777777" w:rsidR="002762CE" w:rsidRDefault="00F63CF4">
      <w:pPr>
        <w:pStyle w:val="Corpotesto"/>
        <w:jc w:val="both"/>
      </w:pPr>
      <w:r>
        <w:rPr>
          <w:i/>
        </w:rPr>
        <w:t>Fonti:</w:t>
      </w:r>
      <w:r>
        <w:t xml:space="preserve"> </w:t>
      </w:r>
      <w:hyperlink r:id="rId485">
        <w:r>
          <w:rPr>
            <w:rStyle w:val="Collegamentoipertestuale"/>
          </w:rPr>
          <w:t>Gazzetta ufficiale</w:t>
        </w:r>
      </w:hyperlink>
      <w:r>
        <w:t xml:space="preserve"> </w:t>
      </w:r>
      <w:hyperlink r:id="rId486">
        <w:r>
          <w:rPr>
            <w:rStyle w:val="Collegamentoipertestuale"/>
          </w:rPr>
          <w:t>fonte</w:t>
        </w:r>
      </w:hyperlink>
    </w:p>
    <w:p w14:paraId="25502DB9" w14:textId="77777777" w:rsidR="002762CE" w:rsidRDefault="00F63CF4">
      <w:pPr>
        <w:pStyle w:val="Titolo3"/>
      </w:pPr>
      <w:bookmarkStart w:id="156" w:name="sudan"/>
      <w:r>
        <w:t>Sudan</w:t>
      </w:r>
      <w:bookmarkEnd w:id="156"/>
    </w:p>
    <w:p w14:paraId="0FF6E2D5" w14:textId="77777777" w:rsidR="002762CE" w:rsidRDefault="00F63CF4">
      <w:pPr>
        <w:pStyle w:val="FirstParagraph"/>
        <w:jc w:val="both"/>
      </w:pPr>
      <w:r>
        <w:t>Il Sudan non dispone di una legge organica sulla mediazione. La composizione consensuale delle controversie poggia in ampia misura sulla composizione amichevole di matrice islamica (sulh) e sui comitati di riconciliazione, diffusi a livello comunitario, che compongono numerose controversie civili e conflitti sociali secondo logiche di riparazione e di ricomposizione dei rapporti. Nel circuito giudiziario formale opera la conciliazione prevista dal Codice di procedura civile, che consente al giudice di promu</w:t>
      </w:r>
      <w:r>
        <w:t>overe la composizione consensuale nell’ambito del procedimento. Sul versante commerciale si registra un progressivo sviluppo della mediazione, sorretto anche dal quadro dell’arbitrato definito dall’Arbitration Act 2016, che modernizza gli strumenti di ADR per le controversie commerciali. In assenza di una cornice organica, la mediazione ha carattere prevalentemente volontario o consuetudinario e non configura una condizione di procedibilità di portata generale di fonte legislativa. Il regime di riservatezza</w:t>
      </w:r>
      <w:r>
        <w:t>, l’efficacia e l’esecutività degli accordi discendono dalle logiche consuetudinarie, dai principi di diritto sostanziale e dalle discipline processuali applicabili. Il contesto è segnato da forte instabilità istituzionale. L’eventuale adozione di una legge organica sulla mediazione e l’adesione del Sudan alla Convenzione di Singapore restano da verificare.</w:t>
      </w:r>
    </w:p>
    <w:p w14:paraId="0D68C9F1" w14:textId="77777777" w:rsidR="002762CE" w:rsidRDefault="00F63CF4">
      <w:pPr>
        <w:pStyle w:val="Corpotesto"/>
        <w:jc w:val="both"/>
      </w:pPr>
      <w:r>
        <w:rPr>
          <w:i/>
        </w:rPr>
        <w:t>Fonti:</w:t>
      </w:r>
      <w:r>
        <w:t xml:space="preserve"> </w:t>
      </w:r>
      <w:hyperlink r:id="rId487">
        <w:r>
          <w:rPr>
            <w:rStyle w:val="Collegamentoipertestuale"/>
          </w:rPr>
          <w:t>Gazzetta ufficiale</w:t>
        </w:r>
      </w:hyperlink>
      <w:r>
        <w:t xml:space="preserve"> </w:t>
      </w:r>
      <w:hyperlink r:id="rId488">
        <w:r>
          <w:rPr>
            <w:rStyle w:val="Collegamentoipertestuale"/>
          </w:rPr>
          <w:t>fonte</w:t>
        </w:r>
      </w:hyperlink>
    </w:p>
    <w:p w14:paraId="0817DDBF" w14:textId="77777777" w:rsidR="002762CE" w:rsidRDefault="00F63CF4">
      <w:pPr>
        <w:pStyle w:val="Titolo3"/>
      </w:pPr>
      <w:bookmarkStart w:id="157" w:name="suriname"/>
      <w:r>
        <w:t>Suriname</w:t>
      </w:r>
      <w:bookmarkEnd w:id="157"/>
    </w:p>
    <w:p w14:paraId="16A2AEE6" w14:textId="77777777" w:rsidR="002762CE" w:rsidRDefault="00F63CF4">
      <w:pPr>
        <w:pStyle w:val="FirstParagraph"/>
        <w:jc w:val="both"/>
      </w:pPr>
      <w:r>
        <w:t>Il Suriname non dispone di una legge organica sulla mediazione. La composizione consensuale delle controversie poggia principalmente sulla conciliazione prevista dal Wetboek van Burgerli</w:t>
      </w:r>
      <w:r>
        <w:lastRenderedPageBreak/>
        <w:t>jke Rechtsvordering (codice di procedura civile), di tradizione olandese, in particolare all’art. 500 e seguenti, che consente al giudice di promuovere la composizione amichevole nell’ambito del procedimento civile. In assenza di una disciplina compiuta della mediazione quale procedimento autonomo, questa ha carattere volontario e non costituisce una condizione di procedibilità di portata generale, pur registrandosi una crescente attenzione istituzionale e professionale verso lo sviluppo della mediazione, s</w:t>
      </w:r>
      <w:r>
        <w:t xml:space="preserve">ulla scia dell’esperienza dei Paesi Bassi. Il regime di riservatezza, l’efficacia e l’esecutività degli accordi discendono dai principi generali del diritto delle obbligazioni e dalle discipline processuali applicabili; l’esecutività presuppone di norma il recepimento dell’accordo in una transazione giudiziale o in un atto munito di efficacia esecutiva. Manca un registro pubblico dei mediatori e un regime formativo tipizzato di fonte legislativa. Quale Stato membro del CARICOM, il Suriname si inserisce nel </w:t>
      </w:r>
      <w:r>
        <w:t>quadro regionale di cooperazione. L’eventuale adozione di una legge organica e l’adesione alla Convenzione di Singapore restano da verificare.</w:t>
      </w:r>
    </w:p>
    <w:p w14:paraId="7A1C5E1B" w14:textId="77777777" w:rsidR="002762CE" w:rsidRDefault="00F63CF4">
      <w:pPr>
        <w:pStyle w:val="Corpotesto"/>
        <w:jc w:val="both"/>
      </w:pPr>
      <w:r>
        <w:rPr>
          <w:b/>
        </w:rPr>
        <w:t>Aggiornamento (2020–2026):</w:t>
      </w:r>
      <w:r>
        <w:t xml:space="preserve"> Nuovo Wetboek van Burgerlijke Rechtsvordering che sostituisce il vecchio codice (sede della conciliazione/bemiddeling): S.B. 2024 no. 170. (in vigore/adozione: in vigore 1.5.2025). </w:t>
      </w:r>
      <w:hyperlink r:id="rId489">
        <w:r>
          <w:rPr>
            <w:rStyle w:val="Collegamentoipertestuale"/>
          </w:rPr>
          <w:t>fonte</w:t>
        </w:r>
      </w:hyperlink>
    </w:p>
    <w:p w14:paraId="2D5326A0" w14:textId="77777777" w:rsidR="002762CE" w:rsidRDefault="00F63CF4">
      <w:pPr>
        <w:pStyle w:val="Corpotesto"/>
        <w:jc w:val="both"/>
      </w:pPr>
      <w:r>
        <w:rPr>
          <w:i/>
        </w:rPr>
        <w:t>Fonti:</w:t>
      </w:r>
      <w:r>
        <w:t xml:space="preserve"> </w:t>
      </w:r>
      <w:hyperlink r:id="rId490">
        <w:r>
          <w:rPr>
            <w:rStyle w:val="Collegamentoipertestuale"/>
          </w:rPr>
          <w:t>Gazzetta ufficiale</w:t>
        </w:r>
      </w:hyperlink>
      <w:r>
        <w:t xml:space="preserve"> </w:t>
      </w:r>
      <w:hyperlink r:id="rId491">
        <w:r>
          <w:rPr>
            <w:rStyle w:val="Collegamentoipertestuale"/>
          </w:rPr>
          <w:t>fonte</w:t>
        </w:r>
      </w:hyperlink>
    </w:p>
    <w:p w14:paraId="69FD827E" w14:textId="77777777" w:rsidR="002762CE" w:rsidRDefault="00F63CF4">
      <w:pPr>
        <w:pStyle w:val="Titolo3"/>
      </w:pPr>
      <w:bookmarkStart w:id="158" w:name="svizzera"/>
      <w:r>
        <w:t>Svizzera</w:t>
      </w:r>
      <w:bookmarkEnd w:id="158"/>
    </w:p>
    <w:p w14:paraId="3D8408B8" w14:textId="77777777" w:rsidR="002762CE" w:rsidRDefault="00F63CF4">
      <w:pPr>
        <w:pStyle w:val="FirstParagraph"/>
        <w:jc w:val="both"/>
      </w:pPr>
      <w:r>
        <w:t xml:space="preserve">In Svizzera la mediazione in materia civile è disciplinata dal Codice di procedura civile federale (ZPO/CPC del 2008), agli articoli 213-218, in vigore dal 1° gennaio 2011. La legge configura la mediazione come alternativa alla conciliazione (Schlichtung/conciliazione) obbligatoria che di regola precede il processo: le parti possono, di comune accordo, sostituire il tentativo di conciliazione con una mediazione, che resta però procedura volontaria, indipendente dal giudice e dall’autorità di conciliazione, </w:t>
      </w:r>
      <w:r>
        <w:t>e organizzata sotto la responsabilità e a spese delle parti. Gli articoli 213-218 sanciscono la separazione tra mediazione e giudizio, la riservatezza della procedura e l’inutilizzabilità nel processo delle dichiarazioni delle parti, nonché il principio secondo cui il mediatore agisce in modo autonomo e neutrale. Quanto agli effetti, l’accordo di mediazione non è di per sé un titolo esecutivo, ma può essere omologato dal giudice su richiesta congiunta delle parti, acquistando così l’efficacia di una decisio</w:t>
      </w:r>
      <w:r>
        <w:t>ne. Nelle controversie in cui è parte un ente pubblico o in materia di diritto di famiglia sono previste regole particolari, inclusa la possibilità di mediazione gratuita a determinate condizioni. La revisione parziale del CPC, con entrata in vigore progressiva nel 2025, ha aggiornato taluni profili procedurali, i cui dettagli restano da verificare.</w:t>
      </w:r>
    </w:p>
    <w:p w14:paraId="0D4F58BB" w14:textId="77777777" w:rsidR="002762CE" w:rsidRDefault="00F63CF4">
      <w:pPr>
        <w:pStyle w:val="Corpotesto"/>
        <w:jc w:val="both"/>
      </w:pPr>
      <w:r>
        <w:rPr>
          <w:b/>
        </w:rPr>
        <w:t>Aggiornamento (2020–2026):</w:t>
      </w:r>
      <w:r>
        <w:t xml:space="preserve"> Revisione del Codice di procedura civile (in vigore 1° gennaio 2025): la mediazione può subentrare alla conciliazione su richiesta delle parti (art. 213), il giudice può raccomandarla (art. 214) e, nelle cause su figli, invitare i genitori alla mediazione (art. 297) con mediazione gratuita in mancanza di mezzi. (in vigore/adozione: 2025-01-01). </w:t>
      </w:r>
      <w:hyperlink r:id="rId492">
        <w:r>
          <w:rPr>
            <w:rStyle w:val="Collegamentoipertestuale"/>
          </w:rPr>
          <w:t>fonte</w:t>
        </w:r>
      </w:hyperlink>
    </w:p>
    <w:p w14:paraId="380BC843" w14:textId="77777777" w:rsidR="002762CE" w:rsidRDefault="00F63CF4">
      <w:pPr>
        <w:pStyle w:val="Corpotesto"/>
        <w:jc w:val="both"/>
      </w:pPr>
      <w:r>
        <w:rPr>
          <w:i/>
        </w:rPr>
        <w:t>Fonti:</w:t>
      </w:r>
      <w:r>
        <w:t xml:space="preserve"> </w:t>
      </w:r>
      <w:hyperlink r:id="rId493">
        <w:r>
          <w:rPr>
            <w:rStyle w:val="Collegamentoipertestuale"/>
          </w:rPr>
          <w:t>Gazzetta ufficiale</w:t>
        </w:r>
      </w:hyperlink>
      <w:r>
        <w:t xml:space="preserve"> </w:t>
      </w:r>
      <w:hyperlink r:id="rId494">
        <w:r>
          <w:rPr>
            <w:rStyle w:val="Collegamentoipertestuale"/>
          </w:rPr>
          <w:t>fonte</w:t>
        </w:r>
      </w:hyperlink>
    </w:p>
    <w:p w14:paraId="370E935F" w14:textId="77777777" w:rsidR="002762CE" w:rsidRDefault="00F63CF4">
      <w:pPr>
        <w:pStyle w:val="Titolo3"/>
      </w:pPr>
      <w:bookmarkStart w:id="159" w:name="tagikistan"/>
      <w:r>
        <w:t>Tagikistan</w:t>
      </w:r>
      <w:bookmarkEnd w:id="159"/>
    </w:p>
    <w:p w14:paraId="453885F8" w14:textId="77777777" w:rsidR="002762CE" w:rsidRDefault="00F63CF4">
      <w:pPr>
        <w:pStyle w:val="FirstParagraph"/>
        <w:jc w:val="both"/>
      </w:pPr>
      <w:r>
        <w:t>Il Tagikistan non ha ancora adottato una legge organica sulla mediazione; un progetto di legge è in elaborazione con il supporto di organizzazioni internazionali quali IDLO e la BERS, ma alla data attuale non risulta approvato, con conseguente assenza di un quadro legislativo dedicato. La composizione delle controversie si fonda pertanto sulla conciliazione prevista dal Codice di pro</w:t>
      </w:r>
      <w:r>
        <w:lastRenderedPageBreak/>
        <w:t>cedura civile e dal Codice di procedura economica, che consentono al giudice di promuovere la definizione consensuale della lite nell’ambito del processo, e sulla composizione tradizionale a livello comunitario, radicata nelle strutture sociali locali e diffusa nelle liti familiari e di vicinato. In difetto di disciplina specifica mancano un registro dei mediatori, standard formativi codificati e una regolazione legislativa espressa di riservatezza, regime probatorio ed esecutività degli accordi, i cui effe</w:t>
      </w:r>
      <w:r>
        <w:t>tti dipendono dalle regole processuali generali e dall’eventuale omologazione giudiziale. Sul versante commerciale è praticata la mediazione presso le camere di commercio, su base convenzionale. Trattandosi di un ordinamento in fase di transizione, ogni indicazione circa contenuti, obbligatorietà e decorrenza della futura legge va assunta con cautela e resta da verificare in relazione all’esito dell’iter legislativo.</w:t>
      </w:r>
    </w:p>
    <w:p w14:paraId="2478487F" w14:textId="77777777" w:rsidR="002762CE" w:rsidRDefault="00F63CF4">
      <w:pPr>
        <w:pStyle w:val="Corpotesto"/>
        <w:jc w:val="both"/>
      </w:pPr>
      <w:r>
        <w:rPr>
          <w:i/>
        </w:rPr>
        <w:t>Fonti:</w:t>
      </w:r>
      <w:r>
        <w:t xml:space="preserve"> </w:t>
      </w:r>
      <w:hyperlink r:id="rId495">
        <w:r>
          <w:rPr>
            <w:rStyle w:val="Collegamentoipertestuale"/>
          </w:rPr>
          <w:t>Gazzetta ufficiale</w:t>
        </w:r>
      </w:hyperlink>
      <w:r>
        <w:t xml:space="preserve"> </w:t>
      </w:r>
      <w:hyperlink r:id="rId496">
        <w:r>
          <w:rPr>
            <w:rStyle w:val="Collegamentoipertestuale"/>
          </w:rPr>
          <w:t>fonte</w:t>
        </w:r>
      </w:hyperlink>
    </w:p>
    <w:p w14:paraId="3581FBF7" w14:textId="77777777" w:rsidR="002762CE" w:rsidRDefault="00F63CF4">
      <w:pPr>
        <w:pStyle w:val="Titolo3"/>
      </w:pPr>
      <w:bookmarkStart w:id="160" w:name="taiwan"/>
      <w:r>
        <w:t>Taiwan</w:t>
      </w:r>
      <w:bookmarkEnd w:id="160"/>
    </w:p>
    <w:p w14:paraId="56AC05AD" w14:textId="77777777" w:rsidR="002762CE" w:rsidRDefault="00F63CF4">
      <w:pPr>
        <w:pStyle w:val="FirstParagraph"/>
        <w:jc w:val="both"/>
      </w:pPr>
      <w:r>
        <w:t>A Taiwan la mediazione comunitaria è retta dal Township and County-Administered City Mediation Act (</w:t>
      </w:r>
      <w:r>
        <w:t>鄉鎮市調解條例</w:t>
      </w:r>
      <w:r>
        <w:t>) del 1955, più volte modificato, che istituisce i comitati di mediazione a livello di comune e città. Il modello è quello della mediazione amministrata a base locale: i comitati compongono un’ampia gamma di liti civili e di talune controversie penali minori procedibili a querela, con procedura gratuita, informale e a partecipazione volontaria, senza configurazione generale di una condizione di procedibilità. Profilo qualificante è il regime degli effetti: l’accordo raggiunto davanti al comitato vien</w:t>
      </w:r>
      <w:r>
        <w:t>e trasmesso al tribunale competente per l’omologazione (approvazione giudiziale), all’esito della quale acquista efficacia equiparata a quella di una sentenza definitiva, con piena forza esecutiva e, nelle materie penali procedibili a querela, effetti estintivi dell’azione. La legge disciplina la composizione dei comitati, i requisiti e i doveri dei mediatori, i canoni di riservatezza e l’inutilizzabilità delle dichiarazioni rese in mediazione nel successivo processo. Coesistono inoltre forme di conciliazio</w:t>
      </w:r>
      <w:r>
        <w:t>ne giudiziale disciplinate dal codice di procedura civile. Le numerose modifiche succedutesi nel tempo hanno aggiornato l’ambito e i meccanismi di omologazione; i dettagli delle revisioni più recenti restano da verificare.</w:t>
      </w:r>
    </w:p>
    <w:p w14:paraId="20629A9C" w14:textId="77777777" w:rsidR="002762CE" w:rsidRDefault="00F63CF4">
      <w:pPr>
        <w:pStyle w:val="Corpotesto"/>
        <w:jc w:val="both"/>
      </w:pPr>
      <w:r>
        <w:rPr>
          <w:b/>
        </w:rPr>
        <w:t>Aggiornamento (2020–2026):</w:t>
      </w:r>
      <w:r>
        <w:t xml:space="preserve"> Modifica del Regolamento sulla conciliazione dei distretti, città e comuni (</w:t>
      </w:r>
      <w:r>
        <w:t>鄉鎮市調解條例</w:t>
      </w:r>
      <w:r>
        <w:t xml:space="preserve">), decreto 13 gennaio 2023: rivede artt. 3, 6, 9, 32, in particolare la selezione dei conciliatori delle commissioni comunali. (in vigore/adozione: 2023-01-13). </w:t>
      </w:r>
      <w:hyperlink r:id="rId497">
        <w:r>
          <w:rPr>
            <w:rStyle w:val="Collegamentoipertestuale"/>
          </w:rPr>
          <w:t>fonte</w:t>
        </w:r>
      </w:hyperlink>
    </w:p>
    <w:p w14:paraId="01D22792" w14:textId="77777777" w:rsidR="002762CE" w:rsidRDefault="00F63CF4">
      <w:pPr>
        <w:pStyle w:val="Corpotesto"/>
        <w:jc w:val="both"/>
      </w:pPr>
      <w:r>
        <w:rPr>
          <w:i/>
        </w:rPr>
        <w:t>Fonti:</w:t>
      </w:r>
      <w:r>
        <w:t xml:space="preserve"> </w:t>
      </w:r>
      <w:hyperlink r:id="rId498">
        <w:r>
          <w:rPr>
            <w:rStyle w:val="Collegamentoipertestuale"/>
          </w:rPr>
          <w:t>Gazzetta ufficiale</w:t>
        </w:r>
      </w:hyperlink>
      <w:r>
        <w:t xml:space="preserve"> </w:t>
      </w:r>
      <w:hyperlink r:id="rId499">
        <w:r>
          <w:rPr>
            <w:rStyle w:val="Collegamentoipertestuale"/>
          </w:rPr>
          <w:t>fonte</w:t>
        </w:r>
      </w:hyperlink>
    </w:p>
    <w:p w14:paraId="7644B7CB" w14:textId="77777777" w:rsidR="002762CE" w:rsidRDefault="00F63CF4">
      <w:pPr>
        <w:pStyle w:val="Titolo3"/>
      </w:pPr>
      <w:bookmarkStart w:id="161" w:name="tanzania"/>
      <w:r>
        <w:t>Tanzania</w:t>
      </w:r>
      <w:bookmarkEnd w:id="161"/>
    </w:p>
    <w:p w14:paraId="454BE9F3" w14:textId="77777777" w:rsidR="002762CE" w:rsidRDefault="00F63CF4">
      <w:pPr>
        <w:pStyle w:val="FirstParagraph"/>
        <w:jc w:val="both"/>
      </w:pPr>
      <w:r>
        <w:t xml:space="preserve">In Tanzania la mediazione annessa al processo civile è disciplinata dal Civil Procedure Code, Cap. 33 (Revised Edition 2019), e in particolare dagli Orders VIII B, C e D, che integrano il regime introdotto dalle Civil Procedure Code (Amendment) Rules e consolidato nella prassi delle corti. Il modello è quello della court-annexed mediation obbligatoria: dopo la chiusura degli scritti difensivi la causa è rinviata d’ufficio alla mediazione come fase necessaria del procedimento, con partecipazione delle parti </w:t>
      </w:r>
      <w:r>
        <w:t xml:space="preserve">configurata quale obbligo processuale, ferma la libertà quanto all’esito conciliativo. Le regole disciplinano i tempi del rinvio, la nomina e i doveri del mediatore, la durata della procedura, i principi di riservatezza e l’inutilizzabilità nel successivo giudizio delle dichiarazioni rese in mediazione, oltre alle conseguenze della mancata comparizione. L’accordo raggiunto è recepito in un provvedimento del giudice, acquistando efficacia esecutiva equiparata a quella di </w:t>
      </w:r>
      <w:r>
        <w:lastRenderedPageBreak/>
        <w:t>una decisione. Il sistema di ADR anne</w:t>
      </w:r>
      <w:r>
        <w:t>sso al processo civile costituisce un tratto strutturale dell’ordinamento tanzaniano, orientato alla deflazione del contenzioso. Le revisioni successive del Codice e delle regole attuative hanno aggiornato taluni profili procedurali; gli standard di accreditamento e formazione dei mediatori e gli sviluppi 2023-2026 restano affidati alla regolamentazione giudiziaria e da verificare.</w:t>
      </w:r>
    </w:p>
    <w:p w14:paraId="0C5ADBC8" w14:textId="77777777" w:rsidR="002762CE" w:rsidRDefault="00F63CF4">
      <w:pPr>
        <w:pStyle w:val="Corpotesto"/>
        <w:jc w:val="both"/>
      </w:pPr>
      <w:r>
        <w:rPr>
          <w:b/>
        </w:rPr>
        <w:t>Aggiornamento (2020–2026):</w:t>
      </w:r>
      <w:r>
        <w:t xml:space="preserve"> Civil Procedure Code (Amendment of the First Schedule) Rules 2024 (GN 821/2024) e Court-Annexed Mediation Guidelines 2024; ulteriore modifica GN 569/2025: termini stringenti (incarico entro 2 giorni, prima sessione entro 14, relazione entro 48 ore). (in vigore/adozione: 2024-10-04). </w:t>
      </w:r>
      <w:hyperlink r:id="rId500">
        <w:r>
          <w:rPr>
            <w:rStyle w:val="Collegamentoipertestuale"/>
          </w:rPr>
          <w:t>fonte</w:t>
        </w:r>
      </w:hyperlink>
    </w:p>
    <w:p w14:paraId="14AE4C98" w14:textId="77777777" w:rsidR="002762CE" w:rsidRDefault="00F63CF4">
      <w:pPr>
        <w:pStyle w:val="Corpotesto"/>
        <w:jc w:val="both"/>
      </w:pPr>
      <w:r>
        <w:rPr>
          <w:i/>
        </w:rPr>
        <w:t>Fonti:</w:t>
      </w:r>
      <w:r>
        <w:t xml:space="preserve"> </w:t>
      </w:r>
      <w:hyperlink r:id="rId501">
        <w:r>
          <w:rPr>
            <w:rStyle w:val="Collegamentoipertestuale"/>
          </w:rPr>
          <w:t>Gazzetta ufficiale</w:t>
        </w:r>
      </w:hyperlink>
      <w:r>
        <w:t xml:space="preserve"> </w:t>
      </w:r>
      <w:hyperlink r:id="rId502">
        <w:r>
          <w:rPr>
            <w:rStyle w:val="Collegamentoipertestuale"/>
          </w:rPr>
          <w:t>fonte</w:t>
        </w:r>
      </w:hyperlink>
    </w:p>
    <w:p w14:paraId="7DBD1AE3" w14:textId="77777777" w:rsidR="002762CE" w:rsidRDefault="00F63CF4">
      <w:pPr>
        <w:pStyle w:val="Titolo3"/>
      </w:pPr>
      <w:bookmarkStart w:id="162" w:name="thailandia"/>
      <w:r>
        <w:t>Thailandia</w:t>
      </w:r>
      <w:bookmarkEnd w:id="162"/>
    </w:p>
    <w:p w14:paraId="5ABD7518" w14:textId="77777777" w:rsidR="002762CE" w:rsidRDefault="00F63CF4">
      <w:pPr>
        <w:pStyle w:val="FirstParagraph"/>
        <w:jc w:val="both"/>
      </w:pPr>
      <w:r>
        <w:t>In Thailandia la materia è disciplinata dal Dispute Mediation Act B.E. 2562 (2019), prima legge organica che regola in modo unitario la mediazione giudiziale, comunitaria e amministrativa. Il testo definisce la mediazione come procedura volontaria e riservata, ne fissa i principi di imparzialità e autodeterminazione e disciplina la figura del mediatore, i suoi doveri e i requisiti di registrazione. Non è configurata in via generale una condizione di procedibilità, ma la legge promuove strutturalmente il ric</w:t>
      </w:r>
      <w:r>
        <w:t>orso alla mediazione in fase pre-processuale e nell’ambito del processo, integrandola nel sistema di giustizia civile e nella dimensione comunitaria come strumento di riduzione del contenzioso. Profilo qualificante è l’efficacia esecutiva dell’accordo: la legge attribuisce all’accordo di mediazione, secondo le forme previste e in particolare mediante omologazione giudiziale, forza idonea all’esecuzione, allineando l’ordinamento agli standard internazionali. Sono disciplinati altresì la riservatezza della pr</w:t>
      </w:r>
      <w:r>
        <w:t>ocedura e il regime di inutilizzabilità nel processo delle dichiarazioni e delle proposte formulate in mediazione. La legge del 2019 rappresenta un intervento di sistematizzazione recente; gli aspetti attuativi relativi al registro dei mediatori, agli standard formativi e all’eventuale rilevanza operativa della Convenzione di Singapore per gli accordi commerciali internazionali restano da verificare.</w:t>
      </w:r>
    </w:p>
    <w:p w14:paraId="3141F2A9" w14:textId="77777777" w:rsidR="002762CE" w:rsidRDefault="00F63CF4">
      <w:pPr>
        <w:pStyle w:val="Corpotesto"/>
        <w:jc w:val="both"/>
      </w:pPr>
      <w:r>
        <w:rPr>
          <w:i/>
        </w:rPr>
        <w:t>Fonti:</w:t>
      </w:r>
      <w:r>
        <w:t xml:space="preserve"> </w:t>
      </w:r>
      <w:hyperlink r:id="rId503">
        <w:r>
          <w:rPr>
            <w:rStyle w:val="Collegamentoipertestuale"/>
          </w:rPr>
          <w:t>Gazzetta ufficiale</w:t>
        </w:r>
      </w:hyperlink>
      <w:r>
        <w:t xml:space="preserve"> </w:t>
      </w:r>
      <w:hyperlink r:id="rId504">
        <w:r>
          <w:rPr>
            <w:rStyle w:val="Collegamentoipertestuale"/>
          </w:rPr>
          <w:t>fonte</w:t>
        </w:r>
      </w:hyperlink>
    </w:p>
    <w:p w14:paraId="4A07082C" w14:textId="77777777" w:rsidR="002762CE" w:rsidRDefault="00F63CF4">
      <w:pPr>
        <w:pStyle w:val="Titolo3"/>
      </w:pPr>
      <w:bookmarkStart w:id="163" w:name="timor-est"/>
      <w:r>
        <w:t>Timor Est</w:t>
      </w:r>
      <w:bookmarkEnd w:id="163"/>
    </w:p>
    <w:p w14:paraId="0AD16477" w14:textId="77777777" w:rsidR="002762CE" w:rsidRDefault="00F63CF4">
      <w:pPr>
        <w:pStyle w:val="FirstParagraph"/>
        <w:jc w:val="both"/>
      </w:pPr>
      <w:r>
        <w:t>Timor Est non dispone di una legge organica dedicata alla sola mediazione. Sul versante dell’arbitrato e dei metodi consensuali opera la Lei n.º 6/2021 sull’arbitrato volontario, entrata in vigore nel 2021, che offre una cornice per la risoluzione alternativa delle controversie di natura essenzialmente commerciale su base volontaria. La composizione delle liti civili si fonda inoltre sulla conciliazione prevista dal Código de Processo Civil, che consente al giudice di promuovere la definizione consensuale n</w:t>
      </w:r>
      <w:r>
        <w:t>ell’ambito del processo, e sul ricorso, assai diffuso nella prassi sociale, alla giustizia consuetudinaria (lisan, con il rito del nahe biti boot), che assolve una funzione conciliativa e riparativa radicata nelle comunità locali, specie nelle liti familiari, fondiarie e di vicinato. In assenza di disciplina specifica sulla mediazione mancano un registro dei mediatori, standard formativi codificati e una regolazione legislativa espressa di riservatezza, regime probatorio ed esecutività degli accordi di medi</w:t>
      </w:r>
      <w:r>
        <w:t>azione, i cui effetti dipendono dalle regole processuali generali, dall’omologazione giudiziale o, per l’arbitrato, dalla legge del 2021. L’evoluzione verso una disciplina organica della mediazione resta da verificare quanto a contenuti e decorrenza.</w:t>
      </w:r>
    </w:p>
    <w:p w14:paraId="1E07F2F6" w14:textId="77777777" w:rsidR="002762CE" w:rsidRDefault="00F63CF4">
      <w:pPr>
        <w:pStyle w:val="Corpotesto"/>
        <w:jc w:val="both"/>
      </w:pPr>
      <w:r>
        <w:rPr>
          <w:i/>
        </w:rPr>
        <w:lastRenderedPageBreak/>
        <w:t>Fonti:</w:t>
      </w:r>
      <w:r>
        <w:t xml:space="preserve"> </w:t>
      </w:r>
      <w:hyperlink r:id="rId505">
        <w:r>
          <w:rPr>
            <w:rStyle w:val="Collegamentoipertestuale"/>
          </w:rPr>
          <w:t>Gazzetta ufficiale</w:t>
        </w:r>
      </w:hyperlink>
      <w:r>
        <w:t xml:space="preserve"> </w:t>
      </w:r>
      <w:hyperlink r:id="rId506">
        <w:r>
          <w:rPr>
            <w:rStyle w:val="Collegamentoipertestuale"/>
          </w:rPr>
          <w:t>fonte</w:t>
        </w:r>
      </w:hyperlink>
    </w:p>
    <w:p w14:paraId="32009704" w14:textId="77777777" w:rsidR="002762CE" w:rsidRDefault="00F63CF4">
      <w:pPr>
        <w:pStyle w:val="Titolo3"/>
      </w:pPr>
      <w:bookmarkStart w:id="164" w:name="togo"/>
      <w:r>
        <w:t>Togo</w:t>
      </w:r>
      <w:bookmarkEnd w:id="164"/>
    </w:p>
    <w:p w14:paraId="5BAE5183" w14:textId="77777777" w:rsidR="002762CE" w:rsidRDefault="00F63CF4">
      <w:pPr>
        <w:pStyle w:val="FirstParagraph"/>
        <w:jc w:val="both"/>
      </w:pPr>
      <w:r>
        <w:t>Il Togo è vincolato dall’Atto uniforme OHADA relativo alla mediazione, adottato il 23 novembre 2017 ed entrato in vigore nel febbraio 2018, direttamente applicabile in materia civile e commerciale negli Stati membri dell’Organizzazione per l’armonizzazione del diritto degli affari in Africa. L’Atto istituisce un quadro uniforme per la mediazione convenzionale e giudiziale, ispirato alla Legge modello UNCITRAL, configurandola come procedura volontaria: non è prevista una condizione di procedibilità generale,</w:t>
      </w:r>
      <w:r>
        <w:t xml:space="preserve"> ma le parti possono ricorrervi per accordo, su invito del giudice o dell’arbitro, ovvero in forza di un obbligo legale. La disciplina sancisce i principi di riservatezza e autodeterminazione, regola la nomina e i doveri del mediatore e prevede l’inutilizzabilità nel successivo processo delle dichiarazioni rese in mediazione. Profilo qualificante è l’esecutività dell’accordo di transazione: le parti possono chiederne l’omologazione o il deposito presso l’autorità competente, ottenendo un titolo suscettibile</w:t>
      </w:r>
      <w:r>
        <w:t xml:space="preserve"> di esecuzione forzata negli Stati OHADA, con evidente rilievo per il contenzioso commerciale regionale. L’articolazione dei centri di mediazione, delle tariffe e degli standard formativi dei mediatori resta rimessa alla prassi e alla regolamentazione nazionale, da verificare quanto ai dettagli attuativi e agli sviluppi 2023-2026.</w:t>
      </w:r>
    </w:p>
    <w:p w14:paraId="4979FF5B" w14:textId="77777777" w:rsidR="002762CE" w:rsidRDefault="00F63CF4">
      <w:pPr>
        <w:pStyle w:val="Corpotesto"/>
        <w:jc w:val="both"/>
      </w:pPr>
      <w:r>
        <w:rPr>
          <w:i/>
        </w:rPr>
        <w:t>Fonti:</w:t>
      </w:r>
      <w:r>
        <w:t xml:space="preserve"> </w:t>
      </w:r>
      <w:hyperlink r:id="rId507">
        <w:r>
          <w:rPr>
            <w:rStyle w:val="Collegamentoipertestuale"/>
          </w:rPr>
          <w:t>Gazzetta ufficiale</w:t>
        </w:r>
      </w:hyperlink>
      <w:r>
        <w:t xml:space="preserve"> </w:t>
      </w:r>
      <w:hyperlink r:id="rId508">
        <w:r>
          <w:rPr>
            <w:rStyle w:val="Collegamentoipertestuale"/>
          </w:rPr>
          <w:t>fonte</w:t>
        </w:r>
      </w:hyperlink>
    </w:p>
    <w:p w14:paraId="68462E0F" w14:textId="77777777" w:rsidR="002762CE" w:rsidRDefault="00F63CF4">
      <w:pPr>
        <w:pStyle w:val="Titolo3"/>
      </w:pPr>
      <w:bookmarkStart w:id="165" w:name="tonga"/>
      <w:r>
        <w:t>Tonga</w:t>
      </w:r>
      <w:bookmarkEnd w:id="165"/>
    </w:p>
    <w:p w14:paraId="6761D3C8" w14:textId="77777777" w:rsidR="002762CE" w:rsidRDefault="00F63CF4">
      <w:pPr>
        <w:pStyle w:val="FirstParagraph"/>
        <w:jc w:val="both"/>
      </w:pPr>
      <w:r>
        <w:t>Tonga non dispone di una legge organica sulla mediazione. La composizione delle controversie si fonda sulla conciliazione giudiziale, esercitata dal giudice nell’ambito del processo civile, e sulla composizione comunitaria tradizionale, radicata nelle strutture sociali e nelle autorità locali del Regno, che svolge una funzione conciliativa diffusa nelle liti familiari, fondiarie e di vicinato. La mediazione annessa al tribunale è in fase di sviluppo, anche grazie a programmi di cooperazione con la Federal C</w:t>
      </w:r>
      <w:r>
        <w:t>ourt of Australia, che sostengono l’introduzione di prassi strutturate di court-annexed mediation nel sistema giudiziario, senza che risulti tuttavia adottata una disciplina legislativa organica né configurata una condizione di procedibilità: la mediazione resta pertanto volontaria e affidata all’impulso del giudice e all’iniziativa delle parti. In difetto di normativa dedicata mancano un registro pubblico dei mediatori, standard formativi codificati e una regolazione legislativa espressa di riservatezza, r</w:t>
      </w:r>
      <w:r>
        <w:t>egime probatorio ed esecutività degli accordi, i cui effetti dipendono dalle regole processuali generali e dall’eventuale trasfusione in un provvedimento giudiziale. L’evoluzione istituzionale verso un modello strutturato di mediazione annessa al tribunale resta da verificare quanto a contenuti e tempi di attuazione.</w:t>
      </w:r>
    </w:p>
    <w:p w14:paraId="2F0693CC" w14:textId="77777777" w:rsidR="002762CE" w:rsidRDefault="00F63CF4">
      <w:pPr>
        <w:pStyle w:val="Corpotesto"/>
        <w:jc w:val="both"/>
      </w:pPr>
      <w:r>
        <w:rPr>
          <w:i/>
        </w:rPr>
        <w:t>Fonti:</w:t>
      </w:r>
      <w:r>
        <w:t xml:space="preserve"> </w:t>
      </w:r>
      <w:hyperlink r:id="rId509">
        <w:r>
          <w:rPr>
            <w:rStyle w:val="Collegamentoipertestuale"/>
          </w:rPr>
          <w:t>Gazzetta ufficiale</w:t>
        </w:r>
      </w:hyperlink>
      <w:r>
        <w:t xml:space="preserve"> </w:t>
      </w:r>
      <w:hyperlink r:id="rId510">
        <w:r>
          <w:rPr>
            <w:rStyle w:val="Collegamentoipertestuale"/>
          </w:rPr>
          <w:t>fonte</w:t>
        </w:r>
      </w:hyperlink>
    </w:p>
    <w:p w14:paraId="2A60C16B" w14:textId="77777777" w:rsidR="002762CE" w:rsidRDefault="00F63CF4">
      <w:pPr>
        <w:pStyle w:val="Titolo3"/>
      </w:pPr>
      <w:bookmarkStart w:id="166" w:name="trinidad-e-tobago"/>
      <w:r>
        <w:t>Trinidad e Tobago</w:t>
      </w:r>
      <w:bookmarkEnd w:id="166"/>
    </w:p>
    <w:p w14:paraId="5CE8E436" w14:textId="77777777" w:rsidR="002762CE" w:rsidRDefault="00F63CF4">
      <w:pPr>
        <w:pStyle w:val="FirstParagraph"/>
        <w:jc w:val="both"/>
      </w:pPr>
      <w:r>
        <w:t>A Trinidad e Tobago la disciplina è contenuta nel Mediation Act, 2004 (Act No. 8 of 2004), consolidato come Chapter 5:32, che istituisce il Mediation Board of Trinidad and Tobago e regola l’accreditamento, la formazione e la condotta deontologica dei mediatori, nonché la tenuta del registro professionale. Il modello prevalente è quello della court-annexed mediation presso la High Court, con rinvio delle cause civili alla mediazione; l’obbligatorietà ha carattere settoriale, operando in relazione a determina</w:t>
      </w:r>
      <w:r>
        <w:t>te categorie di controversie e su impulso del giudice, mentre negli altri casi la mediazione resta volontaria. La legge disciplina i principi di riservatezza e im</w:t>
      </w:r>
      <w:r>
        <w:lastRenderedPageBreak/>
        <w:t>parzialità, i doveri del mediatore accreditato e il regime di inutilizzabilità nel successivo processo delle dichiarazioni e delle proposte formulate in mediazione. Quanto agli effetti, l’accordo raggiunto ha natura negoziale e può essere reso esecutivo secondo le forme di legge, in particolare mediante recepimento in un provvedimento del giudice n</w:t>
      </w:r>
      <w:r>
        <w:t>ell’ambito della mediazione annessa. Il Mediation Board svolge una funzione centrale di garanzia della qualità professionale, fissando gli standard di competenza e vigilando sull’osservanza del codice di condotta. Gli sviluppi 2023-2026 relativi all’ampliamento dell’ambito obbligatorio e agli standard formativi restano da verificare.</w:t>
      </w:r>
    </w:p>
    <w:p w14:paraId="6D87CA40" w14:textId="77777777" w:rsidR="002762CE" w:rsidRDefault="00F63CF4">
      <w:pPr>
        <w:pStyle w:val="Corpotesto"/>
        <w:jc w:val="both"/>
      </w:pPr>
      <w:r>
        <w:rPr>
          <w:i/>
        </w:rPr>
        <w:t>Fonti:</w:t>
      </w:r>
      <w:r>
        <w:t xml:space="preserve"> </w:t>
      </w:r>
      <w:hyperlink r:id="rId511">
        <w:r>
          <w:rPr>
            <w:rStyle w:val="Collegamentoipertestuale"/>
          </w:rPr>
          <w:t>Gazzetta ufficiale</w:t>
        </w:r>
      </w:hyperlink>
      <w:r>
        <w:t xml:space="preserve"> </w:t>
      </w:r>
      <w:hyperlink r:id="rId512">
        <w:r>
          <w:rPr>
            <w:rStyle w:val="Collegamentoipertestuale"/>
          </w:rPr>
          <w:t>fonte</w:t>
        </w:r>
      </w:hyperlink>
    </w:p>
    <w:p w14:paraId="0D66E2E7" w14:textId="77777777" w:rsidR="002762CE" w:rsidRDefault="00F63CF4">
      <w:pPr>
        <w:pStyle w:val="Titolo3"/>
      </w:pPr>
      <w:bookmarkStart w:id="167" w:name="tunisia"/>
      <w:r>
        <w:t>Tunisia</w:t>
      </w:r>
      <w:bookmarkEnd w:id="167"/>
    </w:p>
    <w:p w14:paraId="3F1B6FE4" w14:textId="77777777" w:rsidR="002762CE" w:rsidRDefault="00F63CF4">
      <w:pPr>
        <w:pStyle w:val="FirstParagraph"/>
        <w:jc w:val="both"/>
      </w:pPr>
      <w:r>
        <w:t>La Tunisia non dispone di una legge organica dedicata alla mediazione. La composizione consensuale delle controversie si fonda sulla conciliazione e sulla mediazione previste dal Code de procédure civile et commerciale (l. 130 del 1959): la conciliazione giudiziale consente al giudice di promuovere la definizione consensuale nell’ambito del processo civile e commerciale, con connotati di obbligatorietà settoriale in relazione a determinate materie in cui il tentativo è previsto come passaggio del procedimen</w:t>
      </w:r>
      <w:r>
        <w:t>to. Sul versante penale, il Code de procédure pénale contempla la mediazione penale, introdotta nel 2002, quale strumento di composizione con finalità riparative per talune categorie di reati minori. Operano inoltre, su base convenzionale, centri di mediazione promossi in ambito camerale e istituzionale per il contenzioso commerciale. In assenza di una disciplina organica mancano un registro unitario dei mediatori, standard formativi codificati e una regolazione legislativa espressa e sistematica di riserva</w:t>
      </w:r>
      <w:r>
        <w:t>tezza, regime probatorio ed esecutività degli accordi, i cui effetti dipendono dalle regole processuali generali e dall’omologazione giudiziale. L’eventuale evoluzione verso una legge organica sulla mediazione civile e commerciale, in linea con le tendenze regionali, resta da verificare quanto a contenuti e decorrenza.</w:t>
      </w:r>
    </w:p>
    <w:p w14:paraId="1AA04B9B" w14:textId="77777777" w:rsidR="002762CE" w:rsidRDefault="00F63CF4">
      <w:pPr>
        <w:pStyle w:val="Corpotesto"/>
        <w:jc w:val="both"/>
      </w:pPr>
      <w:r>
        <w:rPr>
          <w:b/>
        </w:rPr>
        <w:t>Aggiornamento (2020–2026):</w:t>
      </w:r>
      <w:r>
        <w:t xml:space="preserve"> Legge n. 3 del 18 gennaio 2024: modifica il decreto-legge 13/2022 sulla conciliazione penale (</w:t>
      </w:r>
      <w:r>
        <w:t>الصلح</w:t>
      </w:r>
      <w:r>
        <w:t xml:space="preserve"> </w:t>
      </w:r>
      <w:r>
        <w:t>الجزائي</w:t>
      </w:r>
      <w:r>
        <w:t xml:space="preserve">). Nel 2025 progetto per lo status di ‘mediatore familiare’. (in vigore/adozione: 2024-01-18). </w:t>
      </w:r>
      <w:hyperlink r:id="rId513">
        <w:r>
          <w:rPr>
            <w:rStyle w:val="Collegamentoipertestuale"/>
          </w:rPr>
          <w:t>fonte</w:t>
        </w:r>
      </w:hyperlink>
    </w:p>
    <w:p w14:paraId="1281419E" w14:textId="77777777" w:rsidR="002762CE" w:rsidRDefault="00F63CF4">
      <w:pPr>
        <w:pStyle w:val="Corpotesto"/>
        <w:jc w:val="both"/>
      </w:pPr>
      <w:r>
        <w:rPr>
          <w:i/>
        </w:rPr>
        <w:t>Fonti:</w:t>
      </w:r>
      <w:r>
        <w:t xml:space="preserve"> </w:t>
      </w:r>
      <w:hyperlink r:id="rId514">
        <w:r>
          <w:rPr>
            <w:rStyle w:val="Collegamentoipertestuale"/>
          </w:rPr>
          <w:t>Gazzetta ufficiale</w:t>
        </w:r>
      </w:hyperlink>
      <w:r>
        <w:t xml:space="preserve"> </w:t>
      </w:r>
      <w:hyperlink r:id="rId515">
        <w:r>
          <w:rPr>
            <w:rStyle w:val="Collegamentoipertestuale"/>
          </w:rPr>
          <w:t>fonte</w:t>
        </w:r>
      </w:hyperlink>
    </w:p>
    <w:p w14:paraId="03BF08BE" w14:textId="77777777" w:rsidR="002762CE" w:rsidRDefault="00F63CF4">
      <w:pPr>
        <w:pStyle w:val="Titolo3"/>
      </w:pPr>
      <w:bookmarkStart w:id="168" w:name="turchia"/>
      <w:r>
        <w:t>Turchia</w:t>
      </w:r>
      <w:bookmarkEnd w:id="168"/>
    </w:p>
    <w:p w14:paraId="52BF194B" w14:textId="77777777" w:rsidR="002762CE" w:rsidRDefault="00F63CF4">
      <w:pPr>
        <w:pStyle w:val="FirstParagraph"/>
        <w:jc w:val="both"/>
      </w:pPr>
      <w:r>
        <w:t>In Turchia la materia è disciplinata dalla Legge n. 6325 sulla mediazione nelle controversie civili (2012, in vigore dal 2013), ispirata alla Legge modello UNCITRAL e imperniata sui principi di volontarietà, imparzialità e riservatezza, con mediatori iscritti in apposito registro tenuto presso il Ministero della Giustizia e sottoposti a requisiti di formazione ed esame. Il tratto qualificante dell’ordinamento turco è però la progressiva estensione della mediazione obbligatoria come condizione di procedibili</w:t>
      </w:r>
      <w:r>
        <w:t>tà (dava şartı arabuluculuk): introdotta nel 2018 per le controversie di lavoro, è stata estesa dal 2019 alle controversie commerciali e successivamente ad ulteriori materie, tra cui il contenzioso in materia di consumo, così configurando la mediazione quale passaggio necessario prima dell’accesso al giudice, la cui omissione determina l’inammissibilità della domanda. La procedura è caratterizzata da un primo incontro con termini stringenti e da una durata contenuta fissata dalla legge; la mancata partecipa</w:t>
      </w:r>
      <w:r>
        <w:t>zione ingiustificata comporta conseguenze sulle spese. La riservatezza è presidiata da un regime di inutilizzabilità delle dichiarazioni nel processo. Profilo centrale è l’esecutività: l’accordo può ottenere l’annotazione di esecutività (icra edi</w:t>
      </w:r>
      <w:r>
        <w:lastRenderedPageBreak/>
        <w:t>lebilirlik şerhi) dal tribunale, divenendo titolo esecutivo. Gli ulteriori ampliamenti dell’ambito obbligatorio nel periodo 2023-2026 restano da verificare.</w:t>
      </w:r>
    </w:p>
    <w:p w14:paraId="083A3BE6" w14:textId="77777777" w:rsidR="002762CE" w:rsidRDefault="00F63CF4">
      <w:pPr>
        <w:pStyle w:val="Corpotesto"/>
        <w:jc w:val="both"/>
      </w:pPr>
      <w:r>
        <w:rPr>
          <w:b/>
        </w:rPr>
        <w:t>Aggiornamento (2020–2026):</w:t>
      </w:r>
      <w:r>
        <w:t xml:space="preserve"> Legge n. 7445 (5 aprile 2023; mediazione dal 1° set. 2023): amplia la mediazione obbligatoria (condizione di procedibilità) a liti di locazione, divisione di beni e comunione, condominio e rapporti di vicinato, oltre alle commerciali; nuovo art. 17/B su alcune liti su immobili. (in vigore/adozione: 2023-04-05). </w:t>
      </w:r>
      <w:hyperlink r:id="rId516">
        <w:r>
          <w:rPr>
            <w:rStyle w:val="Collegamentoipertestuale"/>
          </w:rPr>
          <w:t>fonte</w:t>
        </w:r>
      </w:hyperlink>
    </w:p>
    <w:p w14:paraId="3D189E60" w14:textId="77777777" w:rsidR="002762CE" w:rsidRDefault="00F63CF4">
      <w:pPr>
        <w:pStyle w:val="Corpotesto"/>
        <w:jc w:val="both"/>
      </w:pPr>
      <w:r>
        <w:rPr>
          <w:i/>
        </w:rPr>
        <w:t>Fonti:</w:t>
      </w:r>
      <w:r>
        <w:t xml:space="preserve"> </w:t>
      </w:r>
      <w:hyperlink r:id="rId517">
        <w:r>
          <w:rPr>
            <w:rStyle w:val="Collegamentoipertestuale"/>
          </w:rPr>
          <w:t>Gazzetta ufficiale</w:t>
        </w:r>
      </w:hyperlink>
      <w:r>
        <w:t xml:space="preserve"> </w:t>
      </w:r>
      <w:hyperlink r:id="rId518">
        <w:r>
          <w:rPr>
            <w:rStyle w:val="Collegamentoipertestuale"/>
          </w:rPr>
          <w:t>fonte</w:t>
        </w:r>
      </w:hyperlink>
    </w:p>
    <w:p w14:paraId="7480AF13" w14:textId="77777777" w:rsidR="002762CE" w:rsidRDefault="00F63CF4">
      <w:pPr>
        <w:pStyle w:val="Titolo3"/>
      </w:pPr>
      <w:bookmarkStart w:id="169" w:name="turkmenistan"/>
      <w:r>
        <w:t>Turkmenistan</w:t>
      </w:r>
      <w:bookmarkEnd w:id="169"/>
    </w:p>
    <w:p w14:paraId="07C962D1" w14:textId="77777777" w:rsidR="002762CE" w:rsidRDefault="00F63CF4">
      <w:pPr>
        <w:pStyle w:val="FirstParagraph"/>
        <w:jc w:val="both"/>
      </w:pPr>
      <w:r>
        <w:t>Il Turkmenistan non ha adottato una legge organica sulla mediazione. La composizione delle controversie si fonda sulla conciliazione prevista dal Codice di procedura civile e dal Codice di procedura economica, che consentono al giudice di promuovere la definizione consensuale della lite nell’ambito del processo, senza che sia configurato un procedimento di mediazione tipizzato né una condizione di procedibilità. Sul versante commerciale è praticata la mediazione presso la camera di commercio, su base conven</w:t>
      </w:r>
      <w:r>
        <w:t>zionale e nell’ambito dei servizi di risoluzione alternativa delle controversie offerti alle imprese, in particolare nel contenzioso con controparti straniere. In assenza di una disciplina legislativa dedicata mancano un registro pubblico dei mediatori, standard formativi codificati e una regolazione espressa e sistematica di riservatezza, regime probatorio ed esecutività degli accordi di mediazione, i cui effetti dipendono dalle regole processuali generali, dalla natura negoziale dell’intesa e dall’eventua</w:t>
      </w:r>
      <w:r>
        <w:t>le omologazione giudiziale. Data la scarsità e l’incertezza delle fonti pubblicamente accessibili, ogni indicazione circa una futura legge organica, il suo ambito e la relativa decorrenza va assunta con cautela e resta da verificare in relazione agli sviluppi normativi dell’ordinamento.</w:t>
      </w:r>
    </w:p>
    <w:p w14:paraId="53E0A997" w14:textId="77777777" w:rsidR="002762CE" w:rsidRDefault="00F63CF4">
      <w:pPr>
        <w:pStyle w:val="Corpotesto"/>
        <w:jc w:val="both"/>
      </w:pPr>
      <w:r>
        <w:rPr>
          <w:i/>
        </w:rPr>
        <w:t>Fonti:</w:t>
      </w:r>
      <w:r>
        <w:t xml:space="preserve"> </w:t>
      </w:r>
      <w:hyperlink r:id="rId519">
        <w:r>
          <w:rPr>
            <w:rStyle w:val="Collegamentoipertestuale"/>
          </w:rPr>
          <w:t>Gazzetta ufficiale</w:t>
        </w:r>
      </w:hyperlink>
      <w:r>
        <w:t xml:space="preserve"> </w:t>
      </w:r>
      <w:hyperlink r:id="rId520">
        <w:r>
          <w:rPr>
            <w:rStyle w:val="Collegamentoipertestuale"/>
          </w:rPr>
          <w:t>fonte</w:t>
        </w:r>
      </w:hyperlink>
    </w:p>
    <w:p w14:paraId="6CD6F280" w14:textId="77777777" w:rsidR="002762CE" w:rsidRDefault="00F63CF4">
      <w:pPr>
        <w:pStyle w:val="Titolo3"/>
      </w:pPr>
      <w:bookmarkStart w:id="170" w:name="tuvalu"/>
      <w:r>
        <w:t>Tuvalu</w:t>
      </w:r>
      <w:bookmarkEnd w:id="170"/>
    </w:p>
    <w:p w14:paraId="0D2200E1" w14:textId="77777777" w:rsidR="002762CE" w:rsidRDefault="00F63CF4">
      <w:pPr>
        <w:pStyle w:val="FirstParagraph"/>
        <w:jc w:val="both"/>
      </w:pPr>
      <w:r>
        <w:t>Tuvalu non dispone di una legge organica sulla mediazione. La composizione delle controversie locali è affidata, in forza dell’Island Courts Act, agli Island Courts e ai Falekaupule, ossia le assemblee tradizionali delle comunità insulari, cui compete la definizione delle liti secondo il diritto consuetudinario, con funzione conciliativa e riparativa profondamente radicata nella struttura sociale, specie nelle materie familiari, fondiarie e di vicinato. Sul piano statale opera la conciliazione giudiziale, e</w:t>
      </w:r>
      <w:r>
        <w:t>sercitata dal giudice nell’ambito del processo, quale strumento di composizione consensuale della lite. Non è configurata alcuna condizione di procedibilità e la mediazione, in senso proprio, non è oggetto di una disciplina tipizzata: prevale il modello della giustizia comunitaria consuetudinaria. In difetto di normativa dedicata mancano un registro dei mediatori, standard formativi codificati e una regolazione legislativa espressa di riservatezza, regime probatorio ed esecutività degli accordi, i cui effet</w:t>
      </w:r>
      <w:r>
        <w:t>ti dipendono dalle regole processuali generali, dalle competenze degli Island Courts e dall’eventuale trasfusione in un provvedimento. Trattandosi di un microordinamento insulare fortemente incentrato sul kastom, l’eventuale evoluzione verso forme strutturate di mediazione annessa al tribunale resta da verificare quanto a contenuti e tempi.</w:t>
      </w:r>
    </w:p>
    <w:p w14:paraId="6C886C43" w14:textId="77777777" w:rsidR="002762CE" w:rsidRDefault="00F63CF4">
      <w:pPr>
        <w:pStyle w:val="Corpotesto"/>
        <w:jc w:val="both"/>
      </w:pPr>
      <w:r>
        <w:rPr>
          <w:i/>
        </w:rPr>
        <w:t>Fonti:</w:t>
      </w:r>
      <w:r>
        <w:t xml:space="preserve"> </w:t>
      </w:r>
      <w:hyperlink r:id="rId521">
        <w:r>
          <w:rPr>
            <w:rStyle w:val="Collegamentoipertestuale"/>
          </w:rPr>
          <w:t>Gazzetta ufficiale</w:t>
        </w:r>
      </w:hyperlink>
      <w:r>
        <w:t xml:space="preserve"> </w:t>
      </w:r>
      <w:hyperlink r:id="rId522">
        <w:r>
          <w:rPr>
            <w:rStyle w:val="Collegamentoipertestuale"/>
          </w:rPr>
          <w:t>fonte</w:t>
        </w:r>
      </w:hyperlink>
    </w:p>
    <w:p w14:paraId="48AE2CD7" w14:textId="77777777" w:rsidR="002762CE" w:rsidRDefault="00F63CF4">
      <w:pPr>
        <w:pStyle w:val="Titolo3"/>
      </w:pPr>
      <w:bookmarkStart w:id="171" w:name="ucraina"/>
      <w:r>
        <w:lastRenderedPageBreak/>
        <w:t>Ucraina</w:t>
      </w:r>
      <w:bookmarkEnd w:id="171"/>
    </w:p>
    <w:p w14:paraId="5CFB2086" w14:textId="77777777" w:rsidR="002762CE" w:rsidRDefault="00F63CF4">
      <w:pPr>
        <w:pStyle w:val="FirstParagraph"/>
        <w:jc w:val="both"/>
      </w:pPr>
      <w:r>
        <w:t>L’Ucraina si è dotata della prima legge organica in materia con la Legge «Sulla mediazione» n. 1875-IX del 16 novembre 2021, entrata in vigore il 15 dicembre 2021. Il testo disciplina la mediazione come procedura volontaria e riservata, ne fissa i principi di autodeterminazione, imparzialità e neutralità del mediatore e definisce l’ambito applicativo, esteso alle controversie civili, familiari, commerciali, del lavoro e amministrative. La legge regola la formazione dei mediatori, prevedendo requisiti e perc</w:t>
      </w:r>
      <w:r>
        <w:t>orsi formativi, e istituisce un sistema di registri dei mediatori tenuti dalle organizzazioni professionali, cui competono l’accreditamento e la vigilanza deontologica. Non è configurata una condizione di procedibilità: l’accesso alla mediazione è rimesso all’accordo delle parti, anche in pendenza di giudizio, con effetti sulla sospensione dei termini secondo le regole processuali. Il regime di riservatezza è presidiato dall’obbligo di segretezza del mediatore e dall’inutilizzabilità nel processo delle info</w:t>
      </w:r>
      <w:r>
        <w:t>rmazioni acquisite in mediazione. Quanto agli effetti, l’accordo ha natura negoziale ed è vincolante tra le parti, con possibilità di conferimento di efficacia esecutiva secondo le forme di legge. L’adozione della legge segna l’ingresso dell’Ucraina nel novero degli ordinamenti con disciplina organica; gli sviluppi attuativi 2023-2026, anche in relazione alla Convenzione di Singapore, restano da verificare.</w:t>
      </w:r>
    </w:p>
    <w:p w14:paraId="291BAE84" w14:textId="77777777" w:rsidR="002762CE" w:rsidRDefault="00F63CF4">
      <w:pPr>
        <w:pStyle w:val="Corpotesto"/>
        <w:jc w:val="both"/>
      </w:pPr>
      <w:r>
        <w:rPr>
          <w:i/>
        </w:rPr>
        <w:t>Fonti:</w:t>
      </w:r>
      <w:r>
        <w:t xml:space="preserve"> </w:t>
      </w:r>
      <w:hyperlink r:id="rId523">
        <w:r>
          <w:rPr>
            <w:rStyle w:val="Collegamentoipertestuale"/>
          </w:rPr>
          <w:t>Gazzetta ufficiale</w:t>
        </w:r>
      </w:hyperlink>
      <w:r>
        <w:t xml:space="preserve"> </w:t>
      </w:r>
      <w:hyperlink r:id="rId524">
        <w:r>
          <w:rPr>
            <w:rStyle w:val="Collegamentoipertestuale"/>
          </w:rPr>
          <w:t>fonte</w:t>
        </w:r>
      </w:hyperlink>
    </w:p>
    <w:p w14:paraId="2602BEC5" w14:textId="77777777" w:rsidR="002762CE" w:rsidRDefault="00F63CF4">
      <w:pPr>
        <w:pStyle w:val="Titolo3"/>
      </w:pPr>
      <w:bookmarkStart w:id="172" w:name="uganda"/>
      <w:r>
        <w:t>Uganda</w:t>
      </w:r>
      <w:bookmarkEnd w:id="172"/>
    </w:p>
    <w:p w14:paraId="525D439D" w14:textId="77777777" w:rsidR="002762CE" w:rsidRDefault="00F63CF4">
      <w:pPr>
        <w:pStyle w:val="FirstParagraph"/>
        <w:jc w:val="both"/>
      </w:pPr>
      <w:r>
        <w:t>In Uganda la mediazione annessa al tribunale è oggi disciplinata dalle Judicature (Court Annexed Mediation) Rules 2026 (Statutory Instrument n. 14 del 2026), che hanno sostituito le previgenti Judicature (Mediation) Rules 2013. Il regime del 2013 aveva reso la mediazione una fase preliminare obbligatoria nelle cause civili, con rinvio automatico prima della trattazione; le Rules 2026 aggiornano e consolidano tale quadro. Alla luce degli estremi forniti, la mediazione è ricondotta a un modello di court-annex</w:t>
      </w:r>
      <w:r>
        <w:t>ed mediation integrato nel processo, in cui l’attivazione della procedura è strutturale e l’obbligo attiene alla partecipazione, ferma la libertà delle parti sull’esito; il carattere non vincolante dell’accordo di conciliazione giustifica la qualificazione complessiva come strumento volontario quanto all’esito. Le regole disciplinano i tempi del rinvio, la nomina e i doveri del mediatore, la riservatezza e l’inutilizzabilità nel processo delle dichiarazioni rese in mediazione, oltre alle conseguenze della m</w:t>
      </w:r>
      <w:r>
        <w:t>ancata comparizione. Operano inoltre le regole speciali della Commercial Court Division e appositi centri per il contenzioso commerciale. L’accordo raggiunto è trasfuso, su richiesta, in un provvedimento del giudice, acquistando efficacia esecutiva. I contenuti innovativi di dettaglio delle Rules 2026, inclusi eventuali mutamenti dell’ambito obbligatorio, restano da verificare.</w:t>
      </w:r>
    </w:p>
    <w:p w14:paraId="5EF7B2C7" w14:textId="77777777" w:rsidR="002762CE" w:rsidRDefault="00F63CF4">
      <w:pPr>
        <w:pStyle w:val="Corpotesto"/>
        <w:jc w:val="both"/>
      </w:pPr>
      <w:r>
        <w:rPr>
          <w:b/>
        </w:rPr>
        <w:t>Aggiornamento (2020–2026):</w:t>
      </w:r>
      <w:r>
        <w:t xml:space="preserve"> Judicature (Court Annexed Mediation) Rules 2026 (SI 14/2026, 27 marzo 2026): abrogano le regole del 2013; accreditamento obbligatorio dei mediatori, sospensione automatica del giudizio, termine massimo di 60 giorni. (in vigore/adozione: 2026-03-27). </w:t>
      </w:r>
      <w:hyperlink r:id="rId525">
        <w:r>
          <w:rPr>
            <w:rStyle w:val="Collegamentoipertestuale"/>
          </w:rPr>
          <w:t>fonte</w:t>
        </w:r>
      </w:hyperlink>
    </w:p>
    <w:p w14:paraId="5F9266D7" w14:textId="77777777" w:rsidR="002762CE" w:rsidRDefault="00F63CF4">
      <w:pPr>
        <w:pStyle w:val="Corpotesto"/>
        <w:jc w:val="both"/>
      </w:pPr>
      <w:r>
        <w:rPr>
          <w:i/>
        </w:rPr>
        <w:t>Fonti:</w:t>
      </w:r>
      <w:r>
        <w:t xml:space="preserve"> </w:t>
      </w:r>
      <w:hyperlink r:id="rId526">
        <w:r>
          <w:rPr>
            <w:rStyle w:val="Collegamentoipertestuale"/>
          </w:rPr>
          <w:t>Gazzetta ufficiale</w:t>
        </w:r>
      </w:hyperlink>
      <w:r>
        <w:t xml:space="preserve"> </w:t>
      </w:r>
      <w:hyperlink r:id="rId527">
        <w:r>
          <w:rPr>
            <w:rStyle w:val="Collegamentoipertestuale"/>
          </w:rPr>
          <w:t>fonte</w:t>
        </w:r>
      </w:hyperlink>
    </w:p>
    <w:p w14:paraId="0E802B30" w14:textId="77777777" w:rsidR="002762CE" w:rsidRDefault="00F63CF4">
      <w:pPr>
        <w:pStyle w:val="Titolo3"/>
      </w:pPr>
      <w:bookmarkStart w:id="173" w:name="uruguay"/>
      <w:r>
        <w:t>Uruguay</w:t>
      </w:r>
      <w:bookmarkEnd w:id="173"/>
    </w:p>
    <w:p w14:paraId="6605852F" w14:textId="77777777" w:rsidR="002762CE" w:rsidRDefault="00F63CF4">
      <w:pPr>
        <w:pStyle w:val="FirstParagraph"/>
        <w:jc w:val="both"/>
      </w:pPr>
      <w:r>
        <w:t xml:space="preserve">In Uruguay la composizione consensuale delle controversie si fonda sulla conciliazione previa disciplinata dal Código General del Proceso (Ley 15.982 del 1988) e integrata dalla Ley 16.995 del </w:t>
      </w:r>
      <w:r>
        <w:lastRenderedPageBreak/>
        <w:t>1998, che ne rafforza il carattere di passaggio necessario. La conciliazione previa opera come requisito di procedibilità per l’accesso al giudizio in un’ampia gamma di controversie, con connotati dunque di obbligatorietà: la parte deve esperire il tentativo prima di poter proporre la domanda, salvo le eccezioni di legge, e la relativa omissione incide sulla proseguibilità dell’azione. Accanto alla conciliazione giudiziale opera una rete di Centros de Mediación del Poder Judicial e centri promossi dal Minis</w:t>
      </w:r>
      <w:r>
        <w:t>tero dell’Istruzione e della Cultura (MEC), che offrono mediazione gratuita, su base tendenzialmente volontaria, per le liti familiari, di vicinato e comunitarie. La disciplina presidia i canoni di imparzialità e riservatezza e regola l’inutilizzabilità nel processo delle dichiarazioni rese in sede conciliativa. Quanto agli effetti, l’accordo raggiunto in conciliazione ha efficacia idonea a costituire titolo secondo le forme processuali, in particolare mediante il verbale conciliativo. La convivenza tra con</w:t>
      </w:r>
      <w:r>
        <w:t>ciliazione previa obbligatoria e mediazione comunitaria volontaria caratterizza il sistema; gli sviluppi normativi 2023-2026 restano da verificare quanto ai dettagli.</w:t>
      </w:r>
    </w:p>
    <w:p w14:paraId="7CD3577A" w14:textId="77777777" w:rsidR="002762CE" w:rsidRDefault="00F63CF4">
      <w:pPr>
        <w:pStyle w:val="Corpotesto"/>
        <w:jc w:val="both"/>
      </w:pPr>
      <w:r>
        <w:rPr>
          <w:i/>
        </w:rPr>
        <w:t>Fonti:</w:t>
      </w:r>
      <w:r>
        <w:t xml:space="preserve"> </w:t>
      </w:r>
      <w:hyperlink r:id="rId528">
        <w:r>
          <w:rPr>
            <w:rStyle w:val="Collegamentoipertestuale"/>
          </w:rPr>
          <w:t>Gazzetta ufficiale</w:t>
        </w:r>
      </w:hyperlink>
      <w:r>
        <w:t xml:space="preserve"> </w:t>
      </w:r>
      <w:hyperlink r:id="rId529">
        <w:r>
          <w:rPr>
            <w:rStyle w:val="Collegamentoipertestuale"/>
          </w:rPr>
          <w:t>fonte</w:t>
        </w:r>
      </w:hyperlink>
    </w:p>
    <w:p w14:paraId="52CFE9BE" w14:textId="77777777" w:rsidR="002762CE" w:rsidRDefault="00F63CF4">
      <w:pPr>
        <w:pStyle w:val="Titolo3"/>
      </w:pPr>
      <w:bookmarkStart w:id="174" w:name="uzbekistan"/>
      <w:r>
        <w:t>Uzbekistan</w:t>
      </w:r>
      <w:bookmarkEnd w:id="174"/>
    </w:p>
    <w:p w14:paraId="0D46F2C5" w14:textId="77777777" w:rsidR="002762CE" w:rsidRDefault="00F63CF4">
      <w:pPr>
        <w:pStyle w:val="FirstParagraph"/>
        <w:jc w:val="both"/>
      </w:pPr>
      <w:r>
        <w:t>In Uzbekistan la materia è retta dalla Legge «Sulla mediazione» n. ZRU-482 del 3 luglio 2018, entrata in vigore il 1° gennaio 2019 e oggetto di modifica nel 2025. La legge disciplina la mediazione come procedura volontaria in materia civile, economica, familiare e del lavoro, fondata sui principi di autodeterminazione delle parti, imparzialità e riservatezza del mediatore, e istituisce un registro dei mediatori con i relativi requisiti di formazione e accreditamento. Non è configurata in via generale una co</w:t>
      </w:r>
      <w:r>
        <w:t>ndizione di procedibilità: l’accesso alla mediazione è rimesso all’accordo delle parti, anche in pendenza di giudizio, con effetti sulla sospensione dei termini secondo le regole processuali. Il regime di riservatezza è presidiato dall’obbligo di segretezza del mediatore e dall’inutilizzabilità nel processo delle informazioni acquisite durante la procedura. Quanto agli effetti, l’accordo di mediazione ha natura negoziale, vincola le parti ed è suscettibile di acquisire efficacia esecutiva secondo le forme d</w:t>
      </w:r>
      <w:r>
        <w:t>i legge, in particolare mediante omologazione giudiziale. Le modifiche del 2025 hanno aggiornato taluni profili della disciplina, verosimilmente in direzione di un rafforzamento e di una maggiore diffusione dell’istituto, i cui contenuti di dettaglio e la relativa decorrenza restano da verificare, così come l’eventuale rilevanza operativa della Convenzione di Singapore.</w:t>
      </w:r>
    </w:p>
    <w:p w14:paraId="75DC33C0" w14:textId="77777777" w:rsidR="002762CE" w:rsidRDefault="00F63CF4">
      <w:pPr>
        <w:pStyle w:val="Corpotesto"/>
        <w:jc w:val="both"/>
      </w:pPr>
      <w:r>
        <w:rPr>
          <w:b/>
        </w:rPr>
        <w:t>Aggiornamento (2020–2026):</w:t>
      </w:r>
      <w:r>
        <w:t xml:space="preserve"> Legge n. ЗРУ-1089 del 20 ottobre 2025: modifica la legge sulla mediazione del 2018; amplia l’ambito (nuovo Capo 11), rafforza il registro dei mediatori (sospensione/cancellazione) e disciplina i titoli esecutivi per l’esecuzione degli accordi. (in vigore/adozione: 2025-10-20). </w:t>
      </w:r>
      <w:hyperlink r:id="rId530">
        <w:r>
          <w:rPr>
            <w:rStyle w:val="Collegamentoipertestuale"/>
          </w:rPr>
          <w:t>fonte</w:t>
        </w:r>
      </w:hyperlink>
    </w:p>
    <w:p w14:paraId="1BBA31D5" w14:textId="77777777" w:rsidR="002762CE" w:rsidRDefault="00F63CF4">
      <w:pPr>
        <w:pStyle w:val="Corpotesto"/>
        <w:jc w:val="both"/>
      </w:pPr>
      <w:r>
        <w:rPr>
          <w:i/>
        </w:rPr>
        <w:t>Fonti:</w:t>
      </w:r>
      <w:r>
        <w:t xml:space="preserve"> </w:t>
      </w:r>
      <w:hyperlink r:id="rId531">
        <w:r>
          <w:rPr>
            <w:rStyle w:val="Collegamentoipertestuale"/>
          </w:rPr>
          <w:t>Gazzetta ufficiale</w:t>
        </w:r>
      </w:hyperlink>
      <w:r>
        <w:t xml:space="preserve"> </w:t>
      </w:r>
      <w:hyperlink r:id="rId532">
        <w:r>
          <w:rPr>
            <w:rStyle w:val="Collegamentoipertestuale"/>
          </w:rPr>
          <w:t>fonte</w:t>
        </w:r>
      </w:hyperlink>
    </w:p>
    <w:p w14:paraId="51166D34" w14:textId="77777777" w:rsidR="002762CE" w:rsidRDefault="00F63CF4">
      <w:pPr>
        <w:pStyle w:val="Titolo3"/>
      </w:pPr>
      <w:bookmarkStart w:id="175" w:name="vanuatu"/>
      <w:r>
        <w:t>Vanuatu</w:t>
      </w:r>
      <w:bookmarkEnd w:id="175"/>
    </w:p>
    <w:p w14:paraId="64683FE7" w14:textId="77777777" w:rsidR="002762CE" w:rsidRDefault="00F63CF4">
      <w:pPr>
        <w:pStyle w:val="FirstParagraph"/>
        <w:jc w:val="both"/>
      </w:pPr>
      <w:r>
        <w:t>Vanuatu non dispone di una legge organica generale sulla mediazione. La composizione delle controversie si fonda sull’Island Courts Act (Cap. 167) e sul Customary Land Management Act 2013, che affidano ai tribunali insulari e alla giustizia consuetudinaria (kastom) la definizione delle liti secondo il diritto tradizionale, con funzione conciliativa radicata nelle comunità. In particolare, il Custom Land Management Act 2013 introduce una disciplina di carattere settoriale per la mediazione fondiaria, attribu</w:t>
      </w:r>
      <w:r>
        <w:t xml:space="preserve">endo alle autorità consuetudinarie (custom area land tribunals e nakamal) la composizione delle controversie sulla titolarità e sull’uso della terra secondo </w:t>
      </w:r>
      <w:r>
        <w:lastRenderedPageBreak/>
        <w:t xml:space="preserve">procedure di mediazione tradizionale, con connotati di obbligatorietà quanto al passaggio davanti a tali organi prima dell’eventuale ricorso alle corti. Opera inoltre la conciliazione giudiziale nell’ambito del processo civile. In difetto di una disciplina organica generale mancano un registro unitario dei mediatori, standard formativi codificati e una </w:t>
      </w:r>
      <w:r>
        <w:t>regolazione legislativa espressa e sistematica di riservatezza e regime probatorio, mentre l’efficacia degli accordi fondiari discende dal riconoscimento delle decisioni delle autorità consuetudinarie secondo la legge del 2013. L’eventuale sviluppo di un quadro generale di mediazione annessa al tribunale resta da verificare quanto a contenuti e decorrenza.</w:t>
      </w:r>
    </w:p>
    <w:p w14:paraId="0E685CDC" w14:textId="77777777" w:rsidR="002762CE" w:rsidRDefault="00F63CF4">
      <w:pPr>
        <w:pStyle w:val="Corpotesto"/>
        <w:jc w:val="both"/>
      </w:pPr>
      <w:r>
        <w:rPr>
          <w:i/>
        </w:rPr>
        <w:t>Fonti:</w:t>
      </w:r>
      <w:r>
        <w:t xml:space="preserve"> </w:t>
      </w:r>
      <w:hyperlink r:id="rId533">
        <w:r>
          <w:rPr>
            <w:rStyle w:val="Collegamentoipertestuale"/>
          </w:rPr>
          <w:t>Gazzetta ufficiale</w:t>
        </w:r>
      </w:hyperlink>
      <w:r>
        <w:t xml:space="preserve"> </w:t>
      </w:r>
      <w:hyperlink r:id="rId534">
        <w:r>
          <w:rPr>
            <w:rStyle w:val="Collegamentoipertestuale"/>
          </w:rPr>
          <w:t>fonte</w:t>
        </w:r>
      </w:hyperlink>
    </w:p>
    <w:p w14:paraId="54BF1287" w14:textId="77777777" w:rsidR="002762CE" w:rsidRDefault="00F63CF4">
      <w:pPr>
        <w:pStyle w:val="Titolo3"/>
      </w:pPr>
      <w:bookmarkStart w:id="176" w:name="venezuela"/>
      <w:r>
        <w:t>Venezuela</w:t>
      </w:r>
      <w:bookmarkEnd w:id="176"/>
    </w:p>
    <w:p w14:paraId="41369E22" w14:textId="77777777" w:rsidR="002762CE" w:rsidRDefault="00F63CF4">
      <w:pPr>
        <w:pStyle w:val="FirstParagraph"/>
        <w:jc w:val="both"/>
      </w:pPr>
      <w:r>
        <w:t>In Venezuela non è in vigore una legge organica sulla mediazione civile e commerciale. Il fondamento dei metodi alternativi è di rango costituzionale: l’articolo 258 della Costituzione impegna la legge a promuovere l’arbitrato, la conciliazione, la mediazione e gli altri mezzi alternativi di risoluzione delle controversie quali parte integrante del sistema di giustizia. Sul versante commerciale opera la Ley de Arbitraje Comercial del 1998, che disciplina l’arbitrato e, in connessione, taluni meccanismi conc</w:t>
      </w:r>
      <w:r>
        <w:t>iliativi per il contenzioso d’impresa. Nell’ambito della giustizia di prossimità rileva inoltre la Ley Orgánica de la Jurisdicción Especial de la Justicia de Paz Comunal del 2012, che istituisce i giudici di pace comunali con funzioni di conciliazione e mediazione delle liti di comunità, secondo criteri di equità e partecipazione. In assenza di una disciplina organica generale mancano un registro unitario dei mediatori, standard formativi codificati e una regolazione legislativa espressa e sistematica di ri</w:t>
      </w:r>
      <w:r>
        <w:t>servatezza, regime probatorio ed esecutività degli accordi di mediazione, i cui effetti dipendono dalle regole processuali generali, dalla legge sull’arbitrato o dalle competenze della giustizia di pace comunale. Il quadro frammentario e l’incertezza delle fonti impongono formule caute; gli sviluppi normativi restano da verificare.</w:t>
      </w:r>
    </w:p>
    <w:p w14:paraId="675D5711" w14:textId="77777777" w:rsidR="002762CE" w:rsidRDefault="00F63CF4">
      <w:pPr>
        <w:pStyle w:val="Corpotesto"/>
        <w:jc w:val="both"/>
      </w:pPr>
      <w:r>
        <w:rPr>
          <w:b/>
        </w:rPr>
        <w:t>Aggiornamento (2020–2026):</w:t>
      </w:r>
      <w:r>
        <w:t xml:space="preserve"> Legge di Riforma Parziale della Ley Orgánica de la Jurisdicción Especial de Justicia de Paz Comunal: istituzionalizza arbitrato, conciliazione e mediazione come mezzi di risoluzione dei conflitti comunitari. (in vigore/adozione: Gaceta Oficial Extraordinaria 6.854 del 14.11.2024). </w:t>
      </w:r>
      <w:hyperlink r:id="rId535">
        <w:r>
          <w:rPr>
            <w:rStyle w:val="Collegamentoipertestuale"/>
          </w:rPr>
          <w:t>fonte</w:t>
        </w:r>
      </w:hyperlink>
    </w:p>
    <w:p w14:paraId="02E2036B" w14:textId="77777777" w:rsidR="002762CE" w:rsidRDefault="00F63CF4">
      <w:pPr>
        <w:pStyle w:val="Corpotesto"/>
        <w:jc w:val="both"/>
      </w:pPr>
      <w:r>
        <w:rPr>
          <w:i/>
        </w:rPr>
        <w:t>Fonti:</w:t>
      </w:r>
      <w:r>
        <w:t xml:space="preserve"> </w:t>
      </w:r>
      <w:hyperlink r:id="rId536">
        <w:r>
          <w:rPr>
            <w:rStyle w:val="Collegamentoipertestuale"/>
          </w:rPr>
          <w:t>Gazzetta ufficiale</w:t>
        </w:r>
      </w:hyperlink>
      <w:r>
        <w:t xml:space="preserve"> </w:t>
      </w:r>
      <w:hyperlink r:id="rId537">
        <w:r>
          <w:rPr>
            <w:rStyle w:val="Collegamentoipertestuale"/>
          </w:rPr>
          <w:t>fonte</w:t>
        </w:r>
      </w:hyperlink>
    </w:p>
    <w:p w14:paraId="33A9C3FD" w14:textId="77777777" w:rsidR="002762CE" w:rsidRDefault="00F63CF4">
      <w:pPr>
        <w:pStyle w:val="Titolo3"/>
      </w:pPr>
      <w:bookmarkStart w:id="177" w:name="vietnam"/>
      <w:r>
        <w:t>Vietnam</w:t>
      </w:r>
      <w:bookmarkEnd w:id="177"/>
    </w:p>
    <w:p w14:paraId="12D08985" w14:textId="77777777" w:rsidR="002762CE" w:rsidRDefault="00F63CF4">
      <w:pPr>
        <w:pStyle w:val="FirstParagraph"/>
        <w:jc w:val="both"/>
      </w:pPr>
      <w:r>
        <w:t>In Vietnam il quadro è duplice. La Legge 58/2020/QH14 sulla mediazione e il dialogo presso il tribunale, adottata il 16 giugno 2020 ed entrata in vigore il 1° gennaio 2021, introduce la mediazione annessa al tribunale in una fase anteriore all’accettazione formale della causa: prima di dare corso al giudizio, il tribunale propone alle parti la mediazione o il dialogo, condotti da mediatori designati; la procedura resta volontaria, potendo le parti rifiutarla o interromperla, ed è connotata da riservatezza e</w:t>
      </w:r>
      <w:r>
        <w:t xml:space="preserve"> da un regime di inutilizzabilità delle dichiarazioni. Profilo qualificante è l’efficacia esecutiva: l’esito conciliativo può essere riconosciuto dal tribunale con decisione che ne consente l’esecuzione. Sul versante commerciale opera la mediazione disciplinata dal Decreto 22/2017, modificato dal Decreto 112/2025 (in vigore dal 29 maggio 2025), che regola la mediazione commerciale amministrata da centri e mediatori registrati, i requisiti professionali e il riconoscimento degli accordi. La distinzione tra l</w:t>
      </w:r>
      <w:r>
        <w:t>a mediazione giudiziale della legge del 2020 e la mediazione commerciale dei decreti riflette due binari complementari. Le modifiche del 2025 ag</w:t>
      </w:r>
      <w:r>
        <w:lastRenderedPageBreak/>
        <w:t>giornano il regime della mediazione commerciale, verosimilmente su registrazione dei mediatori ed efficacia degli accordi; i contenuti di dettaglio e la rilevanza della Convenzione di Singapore restano da verificare.</w:t>
      </w:r>
    </w:p>
    <w:p w14:paraId="65387E2B" w14:textId="77777777" w:rsidR="002762CE" w:rsidRDefault="00F63CF4">
      <w:pPr>
        <w:pStyle w:val="Corpotesto"/>
        <w:jc w:val="both"/>
      </w:pPr>
      <w:r>
        <w:rPr>
          <w:b/>
        </w:rPr>
        <w:t>Aggiornamento (2020–2026):</w:t>
      </w:r>
      <w:r>
        <w:t xml:space="preserve"> Lu</w:t>
      </w:r>
      <w:r>
        <w:t>ậ</w:t>
      </w:r>
      <w:r>
        <w:t>t s</w:t>
      </w:r>
      <w:r>
        <w:t>ố</w:t>
      </w:r>
      <w:r>
        <w:t xml:space="preserve"> 85/2025/QH15 (approvata 25 giugno 2025, in vigore 1° luglio 2025): modifica cinque leggi giudiziarie, tra cui la Legge sulla conciliazione e il dialogo presso i tribunali (2020), per coerenza con la riforma giudiziaria. (in vigore/adozione: 2025-06-25). </w:t>
      </w:r>
      <w:hyperlink r:id="rId538">
        <w:r>
          <w:rPr>
            <w:rStyle w:val="Collegamentoipertestuale"/>
          </w:rPr>
          <w:t>fonte</w:t>
        </w:r>
      </w:hyperlink>
    </w:p>
    <w:p w14:paraId="434D2312" w14:textId="77777777" w:rsidR="002762CE" w:rsidRDefault="00F63CF4">
      <w:pPr>
        <w:pStyle w:val="Corpotesto"/>
        <w:jc w:val="both"/>
      </w:pPr>
      <w:r>
        <w:rPr>
          <w:i/>
        </w:rPr>
        <w:t>Fonti:</w:t>
      </w:r>
      <w:r>
        <w:t xml:space="preserve"> </w:t>
      </w:r>
      <w:hyperlink r:id="rId539">
        <w:r>
          <w:rPr>
            <w:rStyle w:val="Collegamentoipertestuale"/>
          </w:rPr>
          <w:t>Gazzetta ufficiale</w:t>
        </w:r>
      </w:hyperlink>
      <w:r>
        <w:t xml:space="preserve"> </w:t>
      </w:r>
      <w:hyperlink r:id="rId540">
        <w:r>
          <w:rPr>
            <w:rStyle w:val="Collegamentoipertestuale"/>
          </w:rPr>
          <w:t>fonte</w:t>
        </w:r>
      </w:hyperlink>
    </w:p>
    <w:p w14:paraId="01472F27" w14:textId="77777777" w:rsidR="002762CE" w:rsidRDefault="00F63CF4">
      <w:pPr>
        <w:pStyle w:val="Titolo3"/>
      </w:pPr>
      <w:bookmarkStart w:id="178" w:name="zambia"/>
      <w:r>
        <w:t>Zambia</w:t>
      </w:r>
      <w:bookmarkEnd w:id="178"/>
    </w:p>
    <w:p w14:paraId="22E894D5" w14:textId="77777777" w:rsidR="002762CE" w:rsidRDefault="00F63CF4">
      <w:pPr>
        <w:pStyle w:val="FirstParagraph"/>
        <w:jc w:val="both"/>
      </w:pPr>
      <w:r>
        <w:t xml:space="preserve">In Zambia la mediazione annessa al tribunale è disciplinata dall’Order 31 delle High Court Rules, come introdotto dalla riforma del 1997 (Statutory Instrument 71 del 1997) e successivamente modificato nel 2018. Il sistema prevede il rinvio delle cause civili alla mediazione con connotati di obbligatorietà settoriale: il giudice dispone la mediazione come fase del procedimento in relazione a determinate categorie di controversie, con partecipazione delle parti configurata quale obbligo processuale, ferma la </w:t>
      </w:r>
      <w:r>
        <w:t>libertà quanto all’esito conciliativo. Le regole disciplinano la nomina e i doveri del mediatore, i tempi della procedura, i principi di riservatezza e l’inutilizzabilità nel processo delle dichiarazioni rese in mediazione, oltre alle conseguenze della mancata comparizione. L’accordo raggiunto è trasfuso, su richiesta delle parti, in un provvedimento del giudice, acquistando così efficacia esecutiva. La mediazione è impiegata anche nel contenzioso del lavoro e in altri ambiti specialistici, secondo le rispe</w:t>
      </w:r>
      <w:r>
        <w:t>ttive regole processuali. Le modifiche del 2018 hanno aggiornato l’assetto dell’Order 31, verosimilmente in punto di ambito e di gestione delle liste di mediatori; gli standard di accreditamento e formazione, così come gli ulteriori sviluppi 2023-2026, restano affidati alla prassi delle corti e da verificare quanto ai dettagli.</w:t>
      </w:r>
    </w:p>
    <w:p w14:paraId="4FA2628E" w14:textId="77777777" w:rsidR="002762CE" w:rsidRDefault="00F63CF4">
      <w:pPr>
        <w:pStyle w:val="Corpotesto"/>
        <w:jc w:val="both"/>
      </w:pPr>
      <w:r>
        <w:rPr>
          <w:b/>
        </w:rPr>
        <w:t>Aggiornamento (2020–2026):</w:t>
      </w:r>
      <w:r>
        <w:t xml:space="preserve"> Lo Statutory Instrument n. 12/2024 (Subordinate Courts (Civil Jurisdiction) Rules) riguarda i limiti di competenza dei tribunali inferiori, NON la mediazione: la riforma della court-annexed mediation nelle corti subordinate è da individuare in altro strumento (dato da verificare). (in vigore/adozione: 2024 (da verificare)). </w:t>
      </w:r>
      <w:hyperlink r:id="rId541">
        <w:r>
          <w:rPr>
            <w:rStyle w:val="Collegamentoipertestuale"/>
          </w:rPr>
          <w:t>fonte</w:t>
        </w:r>
      </w:hyperlink>
    </w:p>
    <w:p w14:paraId="23ABC940" w14:textId="77777777" w:rsidR="002762CE" w:rsidRDefault="00F63CF4">
      <w:pPr>
        <w:pStyle w:val="Corpotesto"/>
        <w:jc w:val="both"/>
      </w:pPr>
      <w:r>
        <w:rPr>
          <w:i/>
        </w:rPr>
        <w:t>Fonti:</w:t>
      </w:r>
      <w:r>
        <w:t xml:space="preserve"> </w:t>
      </w:r>
      <w:hyperlink r:id="rId542">
        <w:r>
          <w:rPr>
            <w:rStyle w:val="Collegamentoipertestuale"/>
          </w:rPr>
          <w:t>Gazzetta ufficiale</w:t>
        </w:r>
      </w:hyperlink>
      <w:r>
        <w:t xml:space="preserve"> </w:t>
      </w:r>
      <w:hyperlink r:id="rId543">
        <w:r>
          <w:rPr>
            <w:rStyle w:val="Collegamentoipertestuale"/>
          </w:rPr>
          <w:t>fonte</w:t>
        </w:r>
      </w:hyperlink>
    </w:p>
    <w:p w14:paraId="10546E60" w14:textId="77777777" w:rsidR="002762CE" w:rsidRDefault="00F63CF4">
      <w:pPr>
        <w:pStyle w:val="Titolo3"/>
      </w:pPr>
      <w:bookmarkStart w:id="179" w:name="zimbabwe"/>
      <w:r>
        <w:t>Zimbabwe</w:t>
      </w:r>
      <w:bookmarkEnd w:id="179"/>
    </w:p>
    <w:p w14:paraId="121B0F5A" w14:textId="77777777" w:rsidR="002762CE" w:rsidRDefault="00F63CF4">
      <w:pPr>
        <w:pStyle w:val="FirstParagraph"/>
        <w:jc w:val="both"/>
      </w:pPr>
      <w:r>
        <w:t>In Zimbabwe la mediazione annessa al tribunale è stata introdotta dallo Statutory Instrument del 2019 (court-annexed mediation) ed è oggi disciplinata, sul piano delle regole processuali vigenti, dalle High Court (Commercial Division) Rules 2020 e dalle High Court Rules 2021. Il sistema prevede il rinvio delle cause civili alla mediazione con connotati di obbligatorietà settoriale, operando in relazione a determinate categorie di controversie e su impulso del giudice, mentre negli altri casi la mediazione c</w:t>
      </w:r>
      <w:r>
        <w:t>onserva natura volontaria. Le regole disciplinano la nomina e i doveri del mediatore, i tempi del rinvio, i principi di riservatezza e l’inutilizzabilità nel processo delle dichiarazioni rese in mediazione, nonché le conseguenze processuali della mancata partecipazione. Un binario specialistico è rappresentato dalla Commercial Division, le cui regole del 2020 promuovono strutturalmente la mediazione nel contenzioso d’impresa. Sul versante del lavoro opera parallelamente la conciliazione disciplinata dal Lab</w:t>
      </w:r>
      <w:r>
        <w:t>our Act, quale strumento tipico di composizione delle controversie di lavoro. L’accordo raggiunto è trasfuso, su richiesta, in un provvedi</w:t>
      </w:r>
      <w:r>
        <w:lastRenderedPageBreak/>
        <w:t>mento del giudice, acquistando efficacia esecutiva. Gli standard di accreditamento e formazione dei mediatori e gli sviluppi attuativi 2023-2026 restano affidati alla regolamentazione giudiziaria e alla prassi, da verificare quanto ai dettagli.</w:t>
      </w:r>
    </w:p>
    <w:p w14:paraId="3328A532" w14:textId="77777777" w:rsidR="002762CE" w:rsidRDefault="00F63CF4">
      <w:pPr>
        <w:pStyle w:val="Corpotesto"/>
        <w:jc w:val="both"/>
      </w:pPr>
      <w:r>
        <w:rPr>
          <w:i/>
        </w:rPr>
        <w:t>Fonti:</w:t>
      </w:r>
      <w:r>
        <w:t xml:space="preserve"> </w:t>
      </w:r>
      <w:hyperlink r:id="rId544">
        <w:r>
          <w:rPr>
            <w:rStyle w:val="Collegamentoipertestuale"/>
          </w:rPr>
          <w:t>fonte</w:t>
        </w:r>
      </w:hyperlink>
    </w:p>
    <w:p w14:paraId="39563D2A" w14:textId="77777777" w:rsidR="002762CE" w:rsidRDefault="00F63CF4">
      <w:pPr>
        <w:pStyle w:val="Titolo2"/>
      </w:pPr>
      <w:bookmarkStart w:id="180" w:name="regno-unito"/>
      <w:bookmarkStart w:id="181" w:name="_Toc234875333"/>
      <w:r>
        <w:t>Regno Unito</w:t>
      </w:r>
      <w:bookmarkEnd w:id="180"/>
      <w:bookmarkEnd w:id="181"/>
    </w:p>
    <w:p w14:paraId="3C755178" w14:textId="77777777" w:rsidR="002762CE" w:rsidRDefault="00F63CF4">
      <w:pPr>
        <w:pStyle w:val="Titolo3"/>
      </w:pPr>
      <w:bookmarkStart w:id="182" w:name="regno-unito-inghilterra-e-galles"/>
      <w:r>
        <w:t>Regno Unito (Inghilterra e Galles)</w:t>
      </w:r>
      <w:bookmarkEnd w:id="182"/>
    </w:p>
    <w:p w14:paraId="7BC340EE" w14:textId="77777777" w:rsidR="002762CE" w:rsidRDefault="00F63CF4">
      <w:pPr>
        <w:pStyle w:val="FirstParagraph"/>
        <w:jc w:val="both"/>
      </w:pPr>
      <w:r>
        <w:t>Il sistema di Inghilterra e Galles non conosce una legge organica sulla mediazione, promossa dalle Civil Procedure Rules (CPR) e dalla giurisprudenza. Il punto di svolta è la sentenza Churchill v Merthyr Tydfil County Borough Council [2023] EWCA Civ 1416, che ha superato il precedente Halsey affermando il potere del giudice di ordinare alle parti il ricorso a un procedimento non giudiziale di composizione, o di sospendere il processo a tal fine, purché ciò non comprometta il diritto a un equo processo e sia</w:t>
      </w:r>
      <w:r>
        <w:t xml:space="preserve"> proporzionato. Su questa base la Practice Direction 51ZE ha introdotto, dal 22 maggio 2024, un pilota di rinvio automatico alla mediazione per le cause di modesto valore assegnate allo small claims track, delineando un obbligo di natura settoriale. Il rifiuto ingiustificato di mediare resta valutabile ai fini delle spese. La mediazione è condotta da mediatori accreditati da organismi privati (segnatamente il Civil Mediation Council), in assenza di un registro pubblico obbligatorio, ed è coperta da un forte</w:t>
      </w:r>
      <w:r>
        <w:t xml:space="preserve"> regime di riservatezza e dal privilegio without prejudice. L’accordo ha natura contrattuale e diviene esecutivo se recepito in un consent order. Il Regno Unito ha firmato la Convenzione di Singapore ma, allo stato, non risulta averla ratificata.</w:t>
      </w:r>
    </w:p>
    <w:p w14:paraId="0C9EF096" w14:textId="77777777" w:rsidR="002762CE" w:rsidRDefault="00F63CF4">
      <w:pPr>
        <w:pStyle w:val="Corpotesto"/>
        <w:jc w:val="both"/>
      </w:pPr>
      <w:r>
        <w:rPr>
          <w:b/>
        </w:rPr>
        <w:t>Aggiornamento (2020–2026):</w:t>
      </w:r>
      <w:r>
        <w:t xml:space="preserve"> Churchill v Merthyr Tydfil [2023] EWCA Civ 1416: il giudice può ordinare l’ADR/mediazione; modifiche alle Civil Procedure Rules (dal 1° ott. 2024). PD 51ZE: rinvio automatico alla mediazione per le small claims fino a £10.000 (dal 22 maggio 2024). (in vigore/adozione: 2023-11-29). </w:t>
      </w:r>
      <w:hyperlink r:id="rId545">
        <w:r>
          <w:rPr>
            <w:rStyle w:val="Collegamentoipertestuale"/>
          </w:rPr>
          <w:t>fonte</w:t>
        </w:r>
      </w:hyperlink>
    </w:p>
    <w:p w14:paraId="4880635D" w14:textId="77777777" w:rsidR="002762CE" w:rsidRDefault="00F63CF4">
      <w:pPr>
        <w:pStyle w:val="Corpotesto"/>
        <w:jc w:val="both"/>
      </w:pPr>
      <w:r>
        <w:rPr>
          <w:i/>
        </w:rPr>
        <w:t>Fonti:</w:t>
      </w:r>
      <w:r>
        <w:t xml:space="preserve"> </w:t>
      </w:r>
      <w:hyperlink r:id="rId546">
        <w:r>
          <w:rPr>
            <w:rStyle w:val="Collegamentoipertestuale"/>
          </w:rPr>
          <w:t>Gazzetta ufficiale</w:t>
        </w:r>
      </w:hyperlink>
      <w:r>
        <w:t xml:space="preserve"> </w:t>
      </w:r>
      <w:hyperlink r:id="rId547">
        <w:r>
          <w:rPr>
            <w:rStyle w:val="Collegamentoipertestuale"/>
          </w:rPr>
          <w:t>fonte</w:t>
        </w:r>
      </w:hyperlink>
    </w:p>
    <w:p w14:paraId="0070BB75" w14:textId="77777777" w:rsidR="002762CE" w:rsidRDefault="00F63CF4">
      <w:pPr>
        <w:pStyle w:val="Titolo3"/>
      </w:pPr>
      <w:bookmarkStart w:id="183" w:name="regno-unito-irlanda-del-nord"/>
      <w:r>
        <w:t>Regno Unito (Irlanda del Nord)</w:t>
      </w:r>
      <w:bookmarkEnd w:id="183"/>
    </w:p>
    <w:p w14:paraId="7FD434B7" w14:textId="77777777" w:rsidR="002762CE" w:rsidRDefault="00F63CF4">
      <w:pPr>
        <w:pStyle w:val="FirstParagraph"/>
        <w:jc w:val="both"/>
      </w:pPr>
      <w:r>
        <w:t xml:space="preserve">In Irlanda del Nord manca una legge organica sulla mediazione, la cui promozione poggia sulle regole processuali e sulla prassi. Rilevano le disposizioni delle Rules of the Court of Judicature (Northern Ireland), nella versione emendata nel 2011, e le Cross-Border Mediation Regulations (Northern Ireland) 2011, che recepiscono la direttiva 2008/52/CE per le controversie transfrontaliere civili e commerciali, disciplinando riservatezza, effetti sulla prescrizione ed esecutività degli accordi. La mediazione è </w:t>
      </w:r>
      <w:r>
        <w:t xml:space="preserve">di regola volontaria: non è configurata come condizione generale di procedibilità, ma è incentivata dai giudici e, in misura crescente, dai pre-action protocols che sollecitano le parti a valutare forme di composizione alternativa prima del giudizio, con possibili riflessi sulle spese in caso di rifiuto ingiustificato. I mediatori operano attraverso organismi accreditati privati, in assenza di un registro pubblico obbligatorio, e le trattative godono della tutela del privilegio without prejudice. L’accordo </w:t>
      </w:r>
      <w:r>
        <w:t>ha natura contrattuale e acquisisce esecutività se trasfuso in un provvedimento giudiziale su consenso delle parti. L’evoluzione verso una disciplina più strutturata, sulla scia degli sviluppi in Inghilterra e Galles, resta da verificare.</w:t>
      </w:r>
    </w:p>
    <w:p w14:paraId="0AF7600C" w14:textId="77777777" w:rsidR="002762CE" w:rsidRDefault="00F63CF4">
      <w:pPr>
        <w:pStyle w:val="Corpotesto"/>
        <w:jc w:val="both"/>
      </w:pPr>
      <w:r>
        <w:rPr>
          <w:b/>
        </w:rPr>
        <w:lastRenderedPageBreak/>
        <w:t>Aggiornamento (2020–2026):</w:t>
      </w:r>
      <w:r>
        <w:t xml:space="preserve"> Dal 31 marzo 2023 introdotte la valutazione giudiziale e la mediazione nell’Industrial Tribunal e nel Fair Employment Tribunal (contenzioso del lavoro). (in vigore/adozione: 2023-03-31). </w:t>
      </w:r>
      <w:hyperlink r:id="rId548">
        <w:r>
          <w:rPr>
            <w:rStyle w:val="Collegamentoipertestuale"/>
          </w:rPr>
          <w:t>fonte</w:t>
        </w:r>
      </w:hyperlink>
    </w:p>
    <w:p w14:paraId="4F2C6C46" w14:textId="77777777" w:rsidR="002762CE" w:rsidRDefault="00F63CF4">
      <w:pPr>
        <w:pStyle w:val="Corpotesto"/>
        <w:jc w:val="both"/>
      </w:pPr>
      <w:r>
        <w:rPr>
          <w:i/>
        </w:rPr>
        <w:t>Fonti:</w:t>
      </w:r>
      <w:r>
        <w:t xml:space="preserve"> </w:t>
      </w:r>
      <w:hyperlink r:id="rId549">
        <w:r>
          <w:rPr>
            <w:rStyle w:val="Collegamentoipertestuale"/>
          </w:rPr>
          <w:t>Gazzetta ufficiale</w:t>
        </w:r>
      </w:hyperlink>
      <w:r>
        <w:t xml:space="preserve"> </w:t>
      </w:r>
      <w:hyperlink r:id="rId550">
        <w:r>
          <w:rPr>
            <w:rStyle w:val="Collegamentoipertestuale"/>
          </w:rPr>
          <w:t>fonte</w:t>
        </w:r>
      </w:hyperlink>
    </w:p>
    <w:p w14:paraId="764290F1" w14:textId="77777777" w:rsidR="002762CE" w:rsidRDefault="00F63CF4">
      <w:pPr>
        <w:pStyle w:val="Titolo3"/>
      </w:pPr>
      <w:bookmarkStart w:id="184" w:name="regno-unito-scozia"/>
      <w:r>
        <w:t>Regno Unito (Scozia)</w:t>
      </w:r>
      <w:bookmarkEnd w:id="184"/>
    </w:p>
    <w:p w14:paraId="72BF73BF" w14:textId="77777777" w:rsidR="002762CE" w:rsidRDefault="00F63CF4">
      <w:pPr>
        <w:pStyle w:val="FirstParagraph"/>
        <w:jc w:val="both"/>
      </w:pPr>
      <w:r>
        <w:t>La Scozia, ordinamento di common law con marcate peculiarità, non dispone di una legge organica sulla mediazione. Il riferimento principale sono le Cross-Border Mediation (Scotland) Regulations 2011 (SSI 2011 n. 234), in vigore dal 6 aprile 2011, che recepiscono la direttiva 2008/52/CE per le controversie transfrontaliere civili e commerciali, regolando riservatezza, effetti sui termini di prescrizione ed esecutività degli accordi. Rileva altresì il Courts Reform (Scotland) Act 2014, che ha inciso sull’orga</w:t>
      </w:r>
      <w:r>
        <w:t>nizzazione giudiziaria e ha favorito il ricorso a modalità alternative di composizione, in particolare per le cause di valore contenuto dinanzi allo sheriff court. La mediazione resta di regola volontaria e non costituisce condizione generale di procedibilità, pur essendo promossa dai giudici e da programmi settoriali. I mediatori operano tramite organismi accreditati privati, senza un registro pubblico obbligatorio, e le trattative sono coperte dal privilegio without prejudice. L’accordo ha efficacia contr</w:t>
      </w:r>
      <w:r>
        <w:t>attuale e può divenire esecutivo se recepito in un provvedimento giudiziale o reso in forma di atto pubblico registrabile. Iniziative volte a introdurre una disciplina più organica sono state discusse in sede parlamentare, ma il loro esito resta da verificare.</w:t>
      </w:r>
    </w:p>
    <w:p w14:paraId="35C84C84" w14:textId="77777777" w:rsidR="002762CE" w:rsidRDefault="00F63CF4">
      <w:pPr>
        <w:pStyle w:val="Corpotesto"/>
        <w:jc w:val="both"/>
      </w:pPr>
      <w:r>
        <w:rPr>
          <w:b/>
        </w:rPr>
        <w:t>Aggiornamento (2020–2026):</w:t>
      </w:r>
      <w:r>
        <w:t xml:space="preserve"> Proposed Mediation (Scotland) Bill (proposta in iter, consultazione 2023-2024): mediazione avviata dal giudice per alcune cause civili, registro dei mediatori, obblighi di riservatezza. Non ancora legge in vigore; finanziamenti pubblici per mediazione gratuita fino a £5.000. (in vigore/adozione: 2024). </w:t>
      </w:r>
      <w:hyperlink r:id="rId551">
        <w:r>
          <w:rPr>
            <w:rStyle w:val="Collegamentoipertestuale"/>
          </w:rPr>
          <w:t>fonte</w:t>
        </w:r>
      </w:hyperlink>
    </w:p>
    <w:p w14:paraId="602C2D9B" w14:textId="77777777" w:rsidR="002762CE" w:rsidRDefault="00F63CF4">
      <w:pPr>
        <w:pStyle w:val="Corpotesto"/>
        <w:jc w:val="both"/>
      </w:pPr>
      <w:r>
        <w:rPr>
          <w:i/>
        </w:rPr>
        <w:t>Fonti:</w:t>
      </w:r>
      <w:r>
        <w:t xml:space="preserve"> </w:t>
      </w:r>
      <w:hyperlink r:id="rId552">
        <w:r>
          <w:rPr>
            <w:rStyle w:val="Collegamentoipertestuale"/>
          </w:rPr>
          <w:t>Gazzetta ufficiale</w:t>
        </w:r>
      </w:hyperlink>
      <w:r>
        <w:t xml:space="preserve"> </w:t>
      </w:r>
      <w:hyperlink r:id="rId553">
        <w:r>
          <w:rPr>
            <w:rStyle w:val="Collegamentoipertestuale"/>
          </w:rPr>
          <w:t>fonte</w:t>
        </w:r>
      </w:hyperlink>
    </w:p>
    <w:p w14:paraId="19DE825B" w14:textId="77777777" w:rsidR="002762CE" w:rsidRDefault="00F63CF4">
      <w:r>
        <w:pict w14:anchorId="0D4F8E4E">
          <v:rect id="_x0000_i1026" style="width:0;height:1.5pt" o:hralign="center" o:hrstd="t" o:hr="t"/>
        </w:pict>
      </w:r>
    </w:p>
    <w:p w14:paraId="083B97E2" w14:textId="77777777" w:rsidR="002762CE" w:rsidRDefault="00F63CF4">
      <w:pPr>
        <w:pStyle w:val="Titolo1"/>
      </w:pPr>
      <w:bookmarkStart w:id="185" w:name="bibliografia-essenziale"/>
      <w:bookmarkStart w:id="186" w:name="_Toc234875334"/>
      <w:r>
        <w:t>Bibliografia essenziale</w:t>
      </w:r>
      <w:bookmarkEnd w:id="185"/>
      <w:bookmarkEnd w:id="186"/>
    </w:p>
    <w:p w14:paraId="713E5CC4" w14:textId="77777777" w:rsidR="002762CE" w:rsidRDefault="00F63CF4">
      <w:pPr>
        <w:pStyle w:val="Titolo2"/>
      </w:pPr>
      <w:bookmarkStart w:id="187" w:name="opere-dellautore"/>
      <w:bookmarkStart w:id="188" w:name="_Toc234875335"/>
      <w:r>
        <w:t>Opere dell’autore</w:t>
      </w:r>
      <w:bookmarkEnd w:id="187"/>
      <w:bookmarkEnd w:id="188"/>
    </w:p>
    <w:p w14:paraId="0079B6BB" w14:textId="77777777" w:rsidR="002762CE" w:rsidRDefault="00F63CF4">
      <w:pPr>
        <w:pStyle w:val="Compact"/>
        <w:numPr>
          <w:ilvl w:val="0"/>
          <w:numId w:val="2"/>
        </w:numPr>
        <w:jc w:val="both"/>
      </w:pPr>
      <w:r>
        <w:t xml:space="preserve">C. A. Calcagno, </w:t>
      </w:r>
      <w:r>
        <w:rPr>
          <w:i/>
        </w:rPr>
        <w:t>Arbitrato e negoziato in Europa</w:t>
      </w:r>
      <w:r>
        <w:t>, Cendon/Book, 2020.</w:t>
      </w:r>
    </w:p>
    <w:p w14:paraId="5863CA39" w14:textId="77777777" w:rsidR="002762CE" w:rsidRDefault="00F63CF4">
      <w:pPr>
        <w:pStyle w:val="Compact"/>
        <w:numPr>
          <w:ilvl w:val="0"/>
          <w:numId w:val="2"/>
        </w:numPr>
        <w:jc w:val="both"/>
      </w:pPr>
      <w:r>
        <w:t xml:space="preserve">C. A. Calcagno, </w:t>
      </w:r>
      <w:r>
        <w:rPr>
          <w:i/>
        </w:rPr>
        <w:t>Il legale e la mediazione</w:t>
      </w:r>
      <w:r>
        <w:t>, Aracne, 2014.</w:t>
      </w:r>
    </w:p>
    <w:p w14:paraId="0751BF95" w14:textId="77777777" w:rsidR="002762CE" w:rsidRDefault="00F63CF4">
      <w:pPr>
        <w:pStyle w:val="Compact"/>
        <w:numPr>
          <w:ilvl w:val="0"/>
          <w:numId w:val="2"/>
        </w:numPr>
        <w:jc w:val="both"/>
      </w:pPr>
      <w:r>
        <w:t xml:space="preserve">C. A. Calcagno, </w:t>
      </w:r>
      <w:r>
        <w:rPr>
          <w:i/>
        </w:rPr>
        <w:t>Breve storia della risoluzione del conflitto</w:t>
      </w:r>
      <w:r>
        <w:t>, Aracne, 2014.</w:t>
      </w:r>
    </w:p>
    <w:p w14:paraId="662F7205" w14:textId="77777777" w:rsidR="002762CE" w:rsidRDefault="00F63CF4">
      <w:pPr>
        <w:pStyle w:val="Compact"/>
        <w:numPr>
          <w:ilvl w:val="0"/>
          <w:numId w:val="2"/>
        </w:numPr>
        <w:jc w:val="both"/>
      </w:pPr>
      <w:r>
        <w:t xml:space="preserve">C. A. Calcagno, </w:t>
      </w:r>
      <w:r>
        <w:rPr>
          <w:i/>
        </w:rPr>
        <w:t>Manuale del geometra mediatore e conciliatore</w:t>
      </w:r>
      <w:r>
        <w:t>, UTET, 2011.</w:t>
      </w:r>
    </w:p>
    <w:p w14:paraId="4536212D" w14:textId="77777777" w:rsidR="002762CE" w:rsidRDefault="00F63CF4">
      <w:pPr>
        <w:pStyle w:val="Compact"/>
        <w:numPr>
          <w:ilvl w:val="0"/>
          <w:numId w:val="2"/>
        </w:numPr>
        <w:jc w:val="both"/>
      </w:pPr>
      <w:r>
        <w:t>C. A. Calcagno, contributi e dossier su mediareinformati.it e mediaresenzaconfini.org (2011-2026).</w:t>
      </w:r>
    </w:p>
    <w:p w14:paraId="48A3A2C0" w14:textId="77777777" w:rsidR="002762CE" w:rsidRDefault="00F63CF4">
      <w:pPr>
        <w:pStyle w:val="Titolo2"/>
      </w:pPr>
      <w:bookmarkStart w:id="189" w:name="fonti-normative-italiane"/>
      <w:bookmarkStart w:id="190" w:name="_Toc234875336"/>
      <w:r>
        <w:t>Fonti normative italiane</w:t>
      </w:r>
      <w:bookmarkEnd w:id="189"/>
      <w:bookmarkEnd w:id="190"/>
    </w:p>
    <w:p w14:paraId="48A76CB3" w14:textId="77777777" w:rsidR="002762CE" w:rsidRDefault="00F63CF4">
      <w:pPr>
        <w:pStyle w:val="Compact"/>
        <w:numPr>
          <w:ilvl w:val="0"/>
          <w:numId w:val="3"/>
        </w:numPr>
        <w:jc w:val="both"/>
      </w:pPr>
      <w:r>
        <w:t>Decreto legislativo 4 marzo 2010, n. 28, e successive modificazioni.</w:t>
      </w:r>
    </w:p>
    <w:p w14:paraId="5A01FDC5" w14:textId="77777777" w:rsidR="002762CE" w:rsidRDefault="00F63CF4">
      <w:pPr>
        <w:pStyle w:val="Compact"/>
        <w:numPr>
          <w:ilvl w:val="0"/>
          <w:numId w:val="3"/>
        </w:numPr>
        <w:jc w:val="both"/>
      </w:pPr>
      <w:r>
        <w:t>Decreto legislativo 10 ottobre 2022, n. 149 (riforma Cartabia); decreto legislativo 31 ottobre 2024, n. 216 (correttivo).</w:t>
      </w:r>
    </w:p>
    <w:p w14:paraId="19715A3E" w14:textId="77777777" w:rsidR="002762CE" w:rsidRDefault="00F63CF4">
      <w:pPr>
        <w:pStyle w:val="Compact"/>
        <w:numPr>
          <w:ilvl w:val="0"/>
          <w:numId w:val="3"/>
        </w:numPr>
        <w:jc w:val="both"/>
      </w:pPr>
      <w:r>
        <w:lastRenderedPageBreak/>
        <w:t>D.M. 24 ottobre 2023, n. 150 (indennità e criteri); D.M. 27 ottobre 2023, n. 151 (mediatore familiare).</w:t>
      </w:r>
    </w:p>
    <w:p w14:paraId="2C9FB0AD" w14:textId="77777777" w:rsidR="002762CE" w:rsidRDefault="00F63CF4">
      <w:pPr>
        <w:pStyle w:val="Titolo2"/>
      </w:pPr>
      <w:bookmarkStart w:id="191" w:name="fonti-europee-e-internazionali"/>
      <w:bookmarkStart w:id="192" w:name="_Toc234875337"/>
      <w:r>
        <w:t>Fonti europee e internazionali</w:t>
      </w:r>
      <w:bookmarkEnd w:id="191"/>
      <w:bookmarkEnd w:id="192"/>
    </w:p>
    <w:p w14:paraId="0549A083" w14:textId="77777777" w:rsidR="002762CE" w:rsidRDefault="00F63CF4">
      <w:pPr>
        <w:pStyle w:val="Compact"/>
        <w:numPr>
          <w:ilvl w:val="0"/>
          <w:numId w:val="4"/>
        </w:numPr>
        <w:jc w:val="both"/>
      </w:pPr>
      <w:r>
        <w:t>Direttiva 2008/52/CE del Parlamento europeo e del Consiglio, sulla mediazione civile e commerciale.</w:t>
      </w:r>
    </w:p>
    <w:p w14:paraId="749F75E3" w14:textId="77777777" w:rsidR="002762CE" w:rsidRDefault="00F63CF4">
      <w:pPr>
        <w:pStyle w:val="Compact"/>
        <w:numPr>
          <w:ilvl w:val="0"/>
          <w:numId w:val="4"/>
        </w:numPr>
        <w:jc w:val="both"/>
      </w:pPr>
      <w:r>
        <w:t>Convenzione delle Nazioni Unite sugli accordi transattivi internazionali derivanti dalla mediazione (Convenzione di Singapore, UNCITRAL, 2019).</w:t>
      </w:r>
    </w:p>
    <w:p w14:paraId="247A7D6D" w14:textId="77777777" w:rsidR="002762CE" w:rsidRDefault="00F63CF4">
      <w:pPr>
        <w:pStyle w:val="Compact"/>
        <w:numPr>
          <w:ilvl w:val="0"/>
          <w:numId w:val="4"/>
        </w:numPr>
        <w:jc w:val="both"/>
      </w:pPr>
      <w:r>
        <w:t>Consiglio d’Europa, Raccomandazioni R(98)1, R(99)19, Rec(2001)9, Rec(2002)10.</w:t>
      </w:r>
    </w:p>
    <w:p w14:paraId="0A2A9119" w14:textId="77777777" w:rsidR="002762CE" w:rsidRDefault="00F63CF4">
      <w:pPr>
        <w:pStyle w:val="Compact"/>
        <w:numPr>
          <w:ilvl w:val="0"/>
          <w:numId w:val="4"/>
        </w:numPr>
        <w:jc w:val="both"/>
      </w:pPr>
      <w:r>
        <w:t>CEPEJ, rapporti di valutazione dei sistemi giudiziari europei; Commissione europea, EU Justice Scoreboard 2026.</w:t>
      </w:r>
    </w:p>
    <w:p w14:paraId="1E0D1F09" w14:textId="77777777" w:rsidR="002762CE" w:rsidRDefault="00F63CF4">
      <w:r>
        <w:pict w14:anchorId="40130ABF">
          <v:rect id="_x0000_i1027" style="width:0;height:1.5pt" o:hralign="center" o:hrstd="t" o:hr="t"/>
        </w:pict>
      </w:r>
    </w:p>
    <w:p w14:paraId="786C6386" w14:textId="77777777" w:rsidR="002762CE" w:rsidRDefault="00F63CF4">
      <w:pPr>
        <w:pStyle w:val="Titolo1"/>
      </w:pPr>
      <w:bookmarkStart w:id="193" w:name="prontuario-ragionato-dei-termini"/>
      <w:bookmarkStart w:id="194" w:name="_Toc234875338"/>
      <w:r>
        <w:t>Prontuario ragionato dei termini</w:t>
      </w:r>
      <w:bookmarkEnd w:id="193"/>
      <w:bookmarkEnd w:id="194"/>
    </w:p>
    <w:p w14:paraId="713301EA" w14:textId="77777777" w:rsidR="002762CE" w:rsidRDefault="00F63CF4">
      <w:pPr>
        <w:pStyle w:val="FirstParagraph"/>
        <w:jc w:val="both"/>
      </w:pPr>
      <w:r>
        <w:rPr>
          <w:b/>
        </w:rPr>
        <w:t>ADR.</w:t>
      </w:r>
      <w:r>
        <w:t xml:space="preserve"> </w:t>
      </w:r>
      <w:r>
        <w:t>Alternative Dispute Resolution: l’insieme dei metodi di soluzione delle controversie alternativi al processo (mediazione, conciliazione, arbitrato, negoziazione assistita). L’equivalente italiano è MASC.</w:t>
      </w:r>
    </w:p>
    <w:p w14:paraId="4CDD6020" w14:textId="77777777" w:rsidR="002762CE" w:rsidRDefault="00F63CF4">
      <w:pPr>
        <w:pStyle w:val="Corpotesto"/>
        <w:jc w:val="both"/>
      </w:pPr>
      <w:r>
        <w:rPr>
          <w:b/>
        </w:rPr>
        <w:t>MASC.</w:t>
      </w:r>
      <w:r>
        <w:t xml:space="preserve"> Metodi (o Mezzi) Alternativi/Adeguati di Soluzione delle Controversie: locuzione italiana per gli strumenti stragiudiziali, valorizzata dalla riforma Cartabia. Comprende mediazione, negoziazione assistita e arbitrato.</w:t>
      </w:r>
    </w:p>
    <w:p w14:paraId="63BD77AD" w14:textId="77777777" w:rsidR="002762CE" w:rsidRDefault="00F63CF4">
      <w:pPr>
        <w:pStyle w:val="Corpotesto"/>
        <w:jc w:val="both"/>
      </w:pPr>
      <w:r>
        <w:rPr>
          <w:b/>
        </w:rPr>
        <w:t>Mediazione.</w:t>
      </w:r>
      <w:r>
        <w:t xml:space="preserve"> </w:t>
      </w:r>
      <w:r>
        <w:t>Attività svolta da un terzo imparziale e finalizzata ad assistere due o più parti nella ricerca di un accordo amichevole per la composizione di una controversia, anche con la formulazione di una proposta (art. 1 d.lgs. 28/2010). Vedi Diritto della mediazione.</w:t>
      </w:r>
    </w:p>
    <w:p w14:paraId="76A50FB2" w14:textId="77777777" w:rsidR="002762CE" w:rsidRDefault="00F63CF4">
      <w:pPr>
        <w:pStyle w:val="Corpotesto"/>
        <w:jc w:val="both"/>
      </w:pPr>
      <w:r>
        <w:rPr>
          <w:b/>
        </w:rPr>
        <w:t>Conciliazione.</w:t>
      </w:r>
      <w:r>
        <w:t xml:space="preserve"> La composizione della lite raggiunta attraverso il procedimento di mediazione: indica l’esito, cioè l’accordo, mentre la mediazione è il procedimento.</w:t>
      </w:r>
    </w:p>
    <w:p w14:paraId="3558166D" w14:textId="77777777" w:rsidR="002762CE" w:rsidRDefault="00F63CF4">
      <w:pPr>
        <w:pStyle w:val="Corpotesto"/>
        <w:jc w:val="both"/>
      </w:pPr>
      <w:r>
        <w:rPr>
          <w:b/>
        </w:rPr>
        <w:t>Mediatore.</w:t>
      </w:r>
      <w:r>
        <w:t xml:space="preserve"> </w:t>
      </w:r>
      <w:r>
        <w:t>La persona fisica che, individualmente o collegialmente, svolge la mediazione rimanendo priva del potere di rendere decisioni vincolanti per le parti. Iscritto presso un organismo. Vedi Deontologia del mediatore.</w:t>
      </w:r>
    </w:p>
    <w:p w14:paraId="0F6129B2" w14:textId="77777777" w:rsidR="002762CE" w:rsidRDefault="00F63CF4">
      <w:pPr>
        <w:pStyle w:val="Corpotesto"/>
        <w:jc w:val="both"/>
      </w:pPr>
      <w:r>
        <w:rPr>
          <w:b/>
        </w:rPr>
        <w:t>Organismo di mediazione.</w:t>
      </w:r>
      <w:r>
        <w:t xml:space="preserve"> L’ente, pubblico o privato, iscritto nel registro tenuto dal Ministero della Giustizia, presso cui si svolge il procedimento di mediazione.</w:t>
      </w:r>
    </w:p>
    <w:p w14:paraId="1D8939D4" w14:textId="77777777" w:rsidR="002762CE" w:rsidRDefault="00F63CF4">
      <w:pPr>
        <w:pStyle w:val="Corpotesto"/>
        <w:jc w:val="both"/>
      </w:pPr>
      <w:r>
        <w:rPr>
          <w:b/>
        </w:rPr>
        <w:t>Condizione di procedibilità.</w:t>
      </w:r>
      <w:r>
        <w:t xml:space="preserve"> </w:t>
      </w:r>
      <w:r>
        <w:t>In alcune materie l’esperimento del procedimento di mediazione è condizione di procedibilità della domanda giudiziale: senza il tentativo, il giudice non può decidere nel merito (art. 5 d.lgs. 28/2010). Vedi Quando la mediazione è obbligatoria.</w:t>
      </w:r>
    </w:p>
    <w:p w14:paraId="347C3B47" w14:textId="77777777" w:rsidR="002762CE" w:rsidRDefault="00F63CF4">
      <w:pPr>
        <w:pStyle w:val="Corpotesto"/>
        <w:jc w:val="both"/>
      </w:pPr>
      <w:r>
        <w:rPr>
          <w:b/>
        </w:rPr>
        <w:t>Mediazione obbligatoria.</w:t>
      </w:r>
      <w:r>
        <w:t xml:space="preserve"> La mediazione richiesta come condizione di procedibilità nelle materie elencate dalla legge (ampliate dalla riforma Cartabia). Si distingue dalla mediazione facoltativa e da quella demandata dal giudice.</w:t>
      </w:r>
    </w:p>
    <w:p w14:paraId="1CFAF4A7" w14:textId="77777777" w:rsidR="002762CE" w:rsidRDefault="00F63CF4">
      <w:pPr>
        <w:pStyle w:val="Corpotesto"/>
        <w:jc w:val="both"/>
      </w:pPr>
      <w:r>
        <w:rPr>
          <w:b/>
        </w:rPr>
        <w:t>Mediazione demandata dal giudice.</w:t>
      </w:r>
      <w:r>
        <w:t xml:space="preserve"> </w:t>
      </w:r>
      <w:r>
        <w:t>La mediazione disposta dal giudice, anche in appello, valutata la natura della causa e lo stato dell’istruzione (art. 5-quater d.lgs. 28/2010). Vedi La mediazione demandata dal giudice.</w:t>
      </w:r>
    </w:p>
    <w:p w14:paraId="628866AF" w14:textId="77777777" w:rsidR="002762CE" w:rsidRDefault="00F63CF4">
      <w:pPr>
        <w:pStyle w:val="Corpotesto"/>
        <w:jc w:val="both"/>
      </w:pPr>
      <w:r>
        <w:rPr>
          <w:b/>
        </w:rPr>
        <w:lastRenderedPageBreak/>
        <w:t>Primo incontro.</w:t>
      </w:r>
      <w:r>
        <w:t xml:space="preserve"> L’incontro di programmazione in cui il mediatore chiarisce funzione e modalità della mediazione e le parti verificano la possibilità di proseguire (art. 8 d.lgs. 28/2010). Vedi Il primo incontro.</w:t>
      </w:r>
    </w:p>
    <w:p w14:paraId="25D8345F" w14:textId="77777777" w:rsidR="002762CE" w:rsidRDefault="00F63CF4">
      <w:pPr>
        <w:pStyle w:val="Corpotesto"/>
        <w:jc w:val="both"/>
      </w:pPr>
      <w:r>
        <w:rPr>
          <w:b/>
        </w:rPr>
        <w:t>Mediazione telematica.</w:t>
      </w:r>
      <w:r>
        <w:t xml:space="preserve"> </w:t>
      </w:r>
      <w:r>
        <w:t>Lo svolgimento del procedimento, in tutto o in parte, con collegamento audiovisivo da remoto (art. 8-bis d.lgs. 28/2010). Vedi La mediazione telematica.</w:t>
      </w:r>
    </w:p>
    <w:p w14:paraId="725DF075" w14:textId="77777777" w:rsidR="002762CE" w:rsidRDefault="00F63CF4">
      <w:pPr>
        <w:pStyle w:val="Corpotesto"/>
        <w:jc w:val="both"/>
      </w:pPr>
      <w:r>
        <w:rPr>
          <w:b/>
        </w:rPr>
        <w:t>Proposta del mediatore.</w:t>
      </w:r>
      <w:r>
        <w:t xml:space="preserve"> La proposta di conciliazione che il mediatore può formulare alle parti; il suo rifiuto può avere conseguenze sulle spese del successivo giudizio (artt. 11 e 13 d.lgs. 28/2010).</w:t>
      </w:r>
    </w:p>
    <w:p w14:paraId="18DEB171" w14:textId="77777777" w:rsidR="002762CE" w:rsidRDefault="00F63CF4">
      <w:pPr>
        <w:pStyle w:val="Corpotesto"/>
        <w:jc w:val="both"/>
      </w:pPr>
      <w:r>
        <w:rPr>
          <w:b/>
        </w:rPr>
        <w:t>Verbale di mediazione.</w:t>
      </w:r>
      <w:r>
        <w:t xml:space="preserve"> </w:t>
      </w:r>
      <w:r>
        <w:t>L’atto che documenta l’esito del procedimento, con esito positivo (accordo) o negativo, sottoscritto dalle parti e dal mediatore (art. 11 d.lgs. 28/2010).</w:t>
      </w:r>
    </w:p>
    <w:p w14:paraId="3249F61F" w14:textId="77777777" w:rsidR="002762CE" w:rsidRDefault="00F63CF4">
      <w:pPr>
        <w:pStyle w:val="Corpotesto"/>
        <w:jc w:val="both"/>
      </w:pPr>
      <w:r>
        <w:rPr>
          <w:b/>
        </w:rPr>
        <w:t>Esecutività dell’accordo.</w:t>
      </w:r>
      <w:r>
        <w:t xml:space="preserve"> L’accordo di conciliazione, alle condizioni di legge, costituisce titolo esecutivo per l’espropriazione forzata, per l’esecuzione in forma specifica e per l’iscrizione di ipoteca giudiziale; ove necessario, è omologato dal presidente del tribunale (art. 12 d.lgs. 28/2010).</w:t>
      </w:r>
    </w:p>
    <w:p w14:paraId="5A73D455" w14:textId="77777777" w:rsidR="002762CE" w:rsidRDefault="00F63CF4">
      <w:pPr>
        <w:pStyle w:val="Corpotesto"/>
        <w:jc w:val="both"/>
      </w:pPr>
      <w:r>
        <w:rPr>
          <w:b/>
        </w:rPr>
        <w:t>Riservatezza.</w:t>
      </w:r>
      <w:r>
        <w:t xml:space="preserve"> </w:t>
      </w:r>
      <w:r>
        <w:t>Il regime di riservatezza e inutilizzabilità delle dichiarazioni rese e delle informazioni acquisite nel procedimento (artt. 9 e 10 d.lgs. 28/2010): un pilastro della fiducia nella mediazione.</w:t>
      </w:r>
    </w:p>
    <w:p w14:paraId="28A5AF40" w14:textId="77777777" w:rsidR="002762CE" w:rsidRDefault="00F63CF4">
      <w:pPr>
        <w:pStyle w:val="Corpotesto"/>
        <w:jc w:val="both"/>
      </w:pPr>
      <w:r>
        <w:rPr>
          <w:b/>
        </w:rPr>
        <w:t>Indennità di mediazione.</w:t>
      </w:r>
      <w:r>
        <w:t xml:space="preserve"> Le somme dovute all’organismo per il servizio, determinate secondo i parametri ministeriali (d.m. 150/2023). Vedi Costi e indennità.</w:t>
      </w:r>
    </w:p>
    <w:p w14:paraId="7740F314" w14:textId="77777777" w:rsidR="002762CE" w:rsidRDefault="00F63CF4">
      <w:pPr>
        <w:pStyle w:val="Corpotesto"/>
        <w:jc w:val="both"/>
      </w:pPr>
      <w:r>
        <w:rPr>
          <w:b/>
        </w:rPr>
        <w:t>Incentivi fiscali.</w:t>
      </w:r>
      <w:r>
        <w:t xml:space="preserve"> </w:t>
      </w:r>
      <w:r>
        <w:t>Le agevolazioni collegate alla mediazione, tra cui il credito d’imposta sulle indennità e sui compensi (art. 20 d.lgs. 28/2010) e, dopo la riforma Cartabia, il patrocinio a spese dello Stato per i non abbienti.</w:t>
      </w:r>
    </w:p>
    <w:p w14:paraId="11BA3563" w14:textId="77777777" w:rsidR="002762CE" w:rsidRDefault="00F63CF4">
      <w:pPr>
        <w:pStyle w:val="Corpotesto"/>
        <w:jc w:val="both"/>
      </w:pPr>
      <w:r>
        <w:rPr>
          <w:b/>
        </w:rPr>
        <w:t>Direttiva 2008/52/CE.</w:t>
      </w:r>
      <w:r>
        <w:t xml:space="preserve"> La direttiva europea sulla mediazione in materia civile e commerciale, quadro di riferimento per i sistemi nazionali dell’Unione. Vedi La mediazione in Europa e Sistemi nazionali (UE).</w:t>
      </w:r>
    </w:p>
    <w:p w14:paraId="2F9ED8D4" w14:textId="77777777" w:rsidR="002762CE" w:rsidRDefault="00F63CF4">
      <w:pPr>
        <w:pStyle w:val="Corpotesto"/>
        <w:jc w:val="both"/>
      </w:pPr>
      <w:r>
        <w:rPr>
          <w:b/>
        </w:rPr>
        <w:t>Convenzione di Singapore.</w:t>
      </w:r>
      <w:r>
        <w:t xml:space="preserve"> </w:t>
      </w:r>
      <w:r>
        <w:t>Convenzione delle Nazioni Unite (UNCITRAL, 2019) sugli accordi commerciali internazionali risultanti dalla mediazione: ne consente il riconoscimento e l’esecuzione transfrontaliera negli Stati aderenti.</w:t>
      </w:r>
    </w:p>
    <w:p w14:paraId="7BF109E4" w14:textId="77777777" w:rsidR="002762CE" w:rsidRDefault="00F63CF4">
      <w:pPr>
        <w:pStyle w:val="Corpotesto"/>
        <w:jc w:val="both"/>
      </w:pPr>
      <w:r>
        <w:rPr>
          <w:b/>
        </w:rPr>
        <w:t>Negoziazione assistita.</w:t>
      </w:r>
      <w:r>
        <w:t xml:space="preserve"> Procedura ADR in cui le parti, assistite dai rispettivi avvocati, cercano un accordo tramite una convenzione (d.l. 132/2014): distinta dalla mediazione, che si svolge presso un organismo con un mediatore terzo.</w:t>
      </w:r>
    </w:p>
    <w:p w14:paraId="6915579A" w14:textId="77777777" w:rsidR="002762CE" w:rsidRDefault="00F63CF4">
      <w:pPr>
        <w:pStyle w:val="Corpotesto"/>
        <w:jc w:val="both"/>
      </w:pPr>
      <w:r>
        <w:rPr>
          <w:b/>
        </w:rPr>
        <w:t>Arbitrato.</w:t>
      </w:r>
      <w:r>
        <w:t xml:space="preserve"> </w:t>
      </w:r>
      <w:r>
        <w:t>Metodo ADR in cui le parti affidano la decisione della controversia a uno o più arbitri, la cui pronuncia (lodo) è vincolante: a differenza della mediazione, l’esito è deciso da un terzo, non concordato dalle parti.</w:t>
      </w:r>
    </w:p>
    <w:p w14:paraId="72CE9ECF" w14:textId="77777777" w:rsidR="002762CE" w:rsidRDefault="00F63CF4">
      <w:pPr>
        <w:pStyle w:val="Corpotesto"/>
        <w:jc w:val="both"/>
      </w:pPr>
      <w:r>
        <w:rPr>
          <w:b/>
        </w:rPr>
        <w:t>BATNA.</w:t>
      </w:r>
      <w:r>
        <w:t xml:space="preserve"> Best Alternative To a Negotiated Agreement: la migliore alternativa all’accordo negoziato, cioè ciò che una parte può ottenere se la trattativa fallisce. Misura il potere negoziale reale e segna la soglia sotto la quale non conviene accordarsi.</w:t>
      </w:r>
    </w:p>
    <w:p w14:paraId="7BAF72AB" w14:textId="77777777" w:rsidR="002762CE" w:rsidRDefault="00F63CF4">
      <w:pPr>
        <w:pStyle w:val="Corpotesto"/>
        <w:jc w:val="both"/>
      </w:pPr>
      <w:r>
        <w:rPr>
          <w:b/>
        </w:rPr>
        <w:lastRenderedPageBreak/>
        <w:t>WATNA.</w:t>
      </w:r>
      <w:r>
        <w:t xml:space="preserve"> </w:t>
      </w:r>
      <w:r>
        <w:t>Worst Alternative To a Negotiated Agreement: la peggiore alternativa all’accordo negoziato. Considerare il proprio WATNA, e stimare quello della controparte, aiuta a valutare realisticamente i rischi del mancato accordo.</w:t>
      </w:r>
    </w:p>
    <w:p w14:paraId="14CEF38C" w14:textId="77777777" w:rsidR="002762CE" w:rsidRDefault="00F63CF4">
      <w:pPr>
        <w:pStyle w:val="Corpotesto"/>
        <w:jc w:val="both"/>
      </w:pPr>
      <w:r>
        <w:rPr>
          <w:b/>
        </w:rPr>
        <w:t>ZOPA.</w:t>
      </w:r>
      <w:r>
        <w:t xml:space="preserve"> </w:t>
      </w:r>
      <w:r>
        <w:t>Zone Of Possible Agreement: la zona di possibile accordo, cioè l’intervallo compreso tra i prezzi di riserva delle parti entro il quale un’intesa è razionalmente conveniente per entrambe. Se i prezzi di riserva non si sovrappongono la ZOPA è negativa e l’accordo, a quei termini, non esiste.</w:t>
      </w:r>
    </w:p>
    <w:p w14:paraId="62620B36" w14:textId="77777777" w:rsidR="002762CE" w:rsidRDefault="00F63CF4">
      <w:pPr>
        <w:pStyle w:val="Corpotesto"/>
        <w:jc w:val="both"/>
      </w:pPr>
      <w:r>
        <w:rPr>
          <w:b/>
        </w:rPr>
        <w:t>Ancoraggio.</w:t>
      </w:r>
      <w:r>
        <w:t xml:space="preserve"> </w:t>
      </w:r>
      <w:r>
        <w:t>Anchoring: l’effetto per cui la prima cifra proposta condiziona l’intera trattativa, fungendo da punto di riferimento. Studiato da Tversky e Kahneman, è tecnica e insieme trappola cognitiva (anchor bias) di cui l’avvocato negoziatore deve essere consapevole.</w:t>
      </w:r>
    </w:p>
    <w:p w14:paraId="66551026" w14:textId="77777777" w:rsidR="002762CE" w:rsidRDefault="00F63CF4">
      <w:pPr>
        <w:pStyle w:val="Corpotesto"/>
        <w:jc w:val="both"/>
      </w:pPr>
      <w:r>
        <w:rPr>
          <w:b/>
        </w:rPr>
        <w:t>Framing e reframing.</w:t>
      </w:r>
      <w:r>
        <w:t xml:space="preserve"> </w:t>
      </w:r>
      <w:r>
        <w:t>Il modo in cui una questione è formulata (framing) e la sua riformulazione (reframing): trasformare una posizione rigida in un interesse, o un’accusa in una domanda, è uno strumento centrale del mediatore e dell’avvocato per sbloccare l’impasse.</w:t>
      </w:r>
    </w:p>
    <w:p w14:paraId="68597378" w14:textId="77777777" w:rsidR="002762CE" w:rsidRDefault="00F63CF4">
      <w:pPr>
        <w:pStyle w:val="Corpotesto"/>
        <w:jc w:val="both"/>
      </w:pPr>
      <w:r>
        <w:rPr>
          <w:b/>
        </w:rPr>
        <w:t>Caucus.</w:t>
      </w:r>
      <w:r>
        <w:t xml:space="preserve"> La sessione separata in cui il mediatore incontra una sola parte, in via riservata, per esplorare interessi, opzioni e margini che difficilmente emergerebbero al tavolo comune. Strumento tattico tipico della mediazione facilitativa.</w:t>
      </w:r>
    </w:p>
    <w:p w14:paraId="4AAFB17D" w14:textId="77777777" w:rsidR="002762CE" w:rsidRDefault="00F63CF4">
      <w:pPr>
        <w:pStyle w:val="Corpotesto"/>
        <w:jc w:val="both"/>
      </w:pPr>
      <w:r>
        <w:rPr>
          <w:b/>
        </w:rPr>
        <w:t>Giudice-mediatore.</w:t>
      </w:r>
      <w:r>
        <w:t xml:space="preserve"> </w:t>
      </w:r>
      <w:r>
        <w:t>Il magistrato che conduce in prima persona il tentativo di conciliazione, figura presente in un numero rilevante di ordinamenti. Si distingue dalla mediazione delegata, in cui il giudice rinvia le parti a un mediatore terzo.</w:t>
      </w:r>
    </w:p>
    <w:sectPr w:rsidR="002762CE">
      <w:footerReference w:type="default" r:id="rId554"/>
      <w:headerReference w:type="first" r:id="rId555"/>
      <w:footerReference w:type="first" r:id="rId556"/>
      <w:pgSz w:w="12240" w:h="15840"/>
      <w:pgMar w:top="1417"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0577E" w14:textId="77777777" w:rsidR="00F63CF4" w:rsidRDefault="00F63CF4">
      <w:pPr>
        <w:spacing w:after="0"/>
      </w:pPr>
      <w:r>
        <w:separator/>
      </w:r>
    </w:p>
  </w:endnote>
  <w:endnote w:type="continuationSeparator" w:id="0">
    <w:p w14:paraId="3808B7EE" w14:textId="77777777" w:rsidR="00F63CF4" w:rsidRDefault="00F63C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87C2" w14:textId="77777777" w:rsidR="002762CE" w:rsidRDefault="00F63CF4">
    <w:pPr>
      <w:jc w:val="center"/>
    </w:pP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9E838" w14:textId="77777777" w:rsidR="002762CE" w:rsidRDefault="002762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276F" w14:textId="77777777" w:rsidR="00F63CF4" w:rsidRDefault="00F63CF4">
      <w:r>
        <w:separator/>
      </w:r>
    </w:p>
  </w:footnote>
  <w:footnote w:type="continuationSeparator" w:id="0">
    <w:p w14:paraId="09CC9732" w14:textId="77777777" w:rsidR="00F63CF4" w:rsidRDefault="00F63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CBEB" w14:textId="77777777" w:rsidR="002762CE" w:rsidRDefault="002762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358BF2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B4DE489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87319538">
    <w:abstractNumId w:val="1"/>
  </w:num>
  <w:num w:numId="2" w16cid:durableId="396128674">
    <w:abstractNumId w:val="0"/>
  </w:num>
  <w:num w:numId="3" w16cid:durableId="763841104">
    <w:abstractNumId w:val="0"/>
  </w:num>
  <w:num w:numId="4" w16cid:durableId="60341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357"/>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42242"/>
    <w:rsid w:val="002762CE"/>
    <w:rsid w:val="004E29B3"/>
    <w:rsid w:val="00590D07"/>
    <w:rsid w:val="00784D58"/>
    <w:rsid w:val="008D6863"/>
    <w:rsid w:val="00B86B75"/>
    <w:rsid w:val="00BC48D5"/>
    <w:rsid w:val="00C36279"/>
    <w:rsid w:val="00D80416"/>
    <w:rsid w:val="00E315A3"/>
    <w:rsid w:val="00F63CF4"/>
  </w:rsids>
  <m:mathPr>
    <m:mathFont m:val="Cambria Math"/>
    <m:brkBin m:val="before"/>
    <m:brkBinSub m:val="--"/>
    <m:smallFrac m:val="0"/>
    <m:dispDef m:val="0"/>
    <m:lMargin m:val="0"/>
    <m:rMargin m:val="0"/>
    <m:defJc m:val="centerGroup"/>
    <m:wrapRight/>
    <m:intLim m:val="subSup"/>
    <m:naryLim m:val="subSup"/>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7F0D"/>
  <w15:docId w15:val="{64C5CF5F-CDEE-4BCB-A48D-CB316C6A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it-IT"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qFormat/>
    <w:pPr>
      <w:keepNext/>
      <w:keepLines/>
      <w:spacing w:before="3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ommario1">
    <w:name w:val="toc 1"/>
    <w:basedOn w:val="Normale"/>
    <w:next w:val="Normale"/>
    <w:autoRedefine/>
    <w:uiPriority w:val="39"/>
    <w:rsid w:val="00142242"/>
    <w:pPr>
      <w:spacing w:after="100"/>
    </w:pPr>
  </w:style>
  <w:style w:type="paragraph" w:styleId="Sommario2">
    <w:name w:val="toc 2"/>
    <w:basedOn w:val="Normale"/>
    <w:next w:val="Normale"/>
    <w:autoRedefine/>
    <w:uiPriority w:val="39"/>
    <w:rsid w:val="0014224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vlada.mk/node/7387?ln=mk" TargetMode="External"/><Relationship Id="rId21" Type="http://schemas.openxmlformats.org/officeDocument/2006/relationships/hyperlink" Target="https://poderjudicialcdmx.gob.mx/cja/cja-que-es-mediacion/" TargetMode="External"/><Relationship Id="rId324" Type="http://schemas.openxmlformats.org/officeDocument/2006/relationships/hyperlink" Target="https://paclii.org/mh/Rules/Rules_Civil_Procedure%202005.htm" TargetMode="External"/><Relationship Id="rId531" Type="http://schemas.openxmlformats.org/officeDocument/2006/relationships/hyperlink" Target="https://lex.uz/" TargetMode="External"/><Relationship Id="rId170" Type="http://schemas.openxmlformats.org/officeDocument/2006/relationships/hyperlink" Target="https://jam-news.net/mediation-in-family-dispute-resolution-in-armenia/" TargetMode="External"/><Relationship Id="rId268" Type="http://schemas.openxmlformats.org/officeDocument/2006/relationships/hyperlink" Target="https://www.laws.gov.fj/" TargetMode="External"/><Relationship Id="rId475" Type="http://schemas.openxmlformats.org/officeDocument/2006/relationships/hyperlink" Target="https://documents.gov.lk/" TargetMode="External"/><Relationship Id="rId32" Type="http://schemas.openxmlformats.org/officeDocument/2006/relationships/hyperlink" Target="https://avarbitraje.com/wp-content/uploads/2021/03/ANAVI-No1-A6-pp-113-132.pdf" TargetMode="External"/><Relationship Id="rId128" Type="http://schemas.openxmlformats.org/officeDocument/2006/relationships/hyperlink" Target="https://rkp.rs/centar-za-alternativno-resavanje-sporova-u-crnoj-gori/" TargetMode="External"/><Relationship Id="rId335" Type="http://schemas.openxmlformats.org/officeDocument/2006/relationships/hyperlink" Target="https://new.kenyalaw.org/akn/ke/act/ln/2022/145/eng@2022-12-31" TargetMode="External"/><Relationship Id="rId542" Type="http://schemas.openxmlformats.org/officeDocument/2006/relationships/hyperlink" Target="https://www.parliament.gov.zm/" TargetMode="External"/><Relationship Id="rId181" Type="http://schemas.openxmlformats.org/officeDocument/2006/relationships/hyperlink" Target="https://www.lloc.gov.bh/" TargetMode="External"/><Relationship Id="rId402" Type="http://schemas.openxmlformats.org/officeDocument/2006/relationships/hyperlink" Target="https://dpej.rae.es/eli/ni/l/2005/05/25/540" TargetMode="External"/><Relationship Id="rId279" Type="http://schemas.openxmlformats.org/officeDocument/2006/relationships/hyperlink" Target="https://matsne.gov.ge/en/document/view/4646868" TargetMode="External"/><Relationship Id="rId486" Type="http://schemas.openxmlformats.org/officeDocument/2006/relationships/hyperlink" Target="https://www.justice.gov.za/mediation/mediation.html" TargetMode="External"/><Relationship Id="rId43" Type="http://schemas.openxmlformats.org/officeDocument/2006/relationships/hyperlink" Target="https://www.mineria.gob.bo/documentos/transparencia/transparencia11.pdf" TargetMode="External"/><Relationship Id="rId139" Type="http://schemas.openxmlformats.org/officeDocument/2006/relationships/hyperlink" Target="https://www.moj.am/page/582" TargetMode="External"/><Relationship Id="rId346" Type="http://schemas.openxmlformats.org/officeDocument/2006/relationships/hyperlink" Target="https://www.dfdl.com/insights/legal-and-tax-updates/lao-pdr-legal-alert-new-economic-dispute-resolution-law-in-effect/" TargetMode="External"/><Relationship Id="rId553" Type="http://schemas.openxmlformats.org/officeDocument/2006/relationships/hyperlink" Target="https://www.legislation.gov.uk/ssi/2011/234/made" TargetMode="External"/><Relationship Id="rId192" Type="http://schemas.openxmlformats.org/officeDocument/2006/relationships/hyperlink" Target="https://www.ohada.org/en/uniform-act-on-mediation/" TargetMode="External"/><Relationship Id="rId206" Type="http://schemas.openxmlformats.org/officeDocument/2006/relationships/hyperlink" Target="https://www.lexml.gov.br/urn/urn:lex:br:federal:lei:2015-06-26;13140" TargetMode="External"/><Relationship Id="rId413" Type="http://schemas.openxmlformats.org/officeDocument/2006/relationships/hyperlink" Target="https://www.justice.govt.nz/courts/civil/resolve-a-problem-without-going-to-court/" TargetMode="External"/><Relationship Id="rId497" Type="http://schemas.openxmlformats.org/officeDocument/2006/relationships/hyperlink" Target="https://law.moj.gov.tw/LawClass/LawAll.aspx?pcode=I0020003" TargetMode="External"/><Relationship Id="rId357" Type="http://schemas.openxmlformats.org/officeDocument/2006/relationships/hyperlink" Target="https://cnlegis.gov.mg/" TargetMode="External"/><Relationship Id="rId54" Type="http://schemas.openxmlformats.org/officeDocument/2006/relationships/hyperlink" Target="https://www.pj.gov.py/contenido/150-direccion-de-mediacion/1198" TargetMode="External"/><Relationship Id="rId217" Type="http://schemas.openxmlformats.org/officeDocument/2006/relationships/hyperlink" Target="https://www.ohada.org/en/uniform-act-on-mediation/" TargetMode="External"/><Relationship Id="rId259" Type="http://schemas.openxmlformats.org/officeDocument/2006/relationships/hyperlink" Target="https://www.jurisprudencia.gob.sv/DocumentosBoveda/E/1/2020-2029/2022/06/F244F.HTML" TargetMode="External"/><Relationship Id="rId424" Type="http://schemas.openxmlformats.org/officeDocument/2006/relationships/hyperlink" Target="https://www.eajtn.com/judicial-systems/palestine/" TargetMode="External"/><Relationship Id="rId466" Type="http://schemas.openxmlformats.org/officeDocument/2006/relationships/hyperlink" Target="https://www.acerislaw.com/international-arbitration-in-the-seychelles/" TargetMode="External"/><Relationship Id="rId23" Type="http://schemas.openxmlformats.org/officeDocument/2006/relationships/hyperlink" Target="https://ija.gob.mx/conocenos/quienes-somos/historia" TargetMode="External"/><Relationship Id="rId119" Type="http://schemas.openxmlformats.org/officeDocument/2006/relationships/hyperlink" Target="https://www.umbih.ba/index.php/medijacija/zakoni-i-pravilnici" TargetMode="External"/><Relationship Id="rId270" Type="http://schemas.openxmlformats.org/officeDocument/2006/relationships/hyperlink" Target="https://www.ipophil.gov.ph/ip-mediation/" TargetMode="External"/><Relationship Id="rId326" Type="http://schemas.openxmlformats.org/officeDocument/2006/relationships/hyperlink" Target="https://www.paclii.org/sb/courts.html" TargetMode="External"/><Relationship Id="rId533" Type="http://schemas.openxmlformats.org/officeDocument/2006/relationships/hyperlink" Target="https://parliament.gov.vu/" TargetMode="External"/><Relationship Id="rId65" Type="http://schemas.openxmlformats.org/officeDocument/2006/relationships/hyperlink" Target="https://www.argentina.gob.ar/normativa/nacional/disposici%C3%B3n-55-2024-402151/texto" TargetMode="External"/><Relationship Id="rId130" Type="http://schemas.openxmlformats.org/officeDocument/2006/relationships/hyperlink" Target="https://wapi.gov.me/download/930b1bba-8f3e-4a81-a091-fe9991cee045?version=1.0" TargetMode="External"/><Relationship Id="rId368" Type="http://schemas.openxmlformats.org/officeDocument/2006/relationships/hyperlink" Target="https://www.ohada.org/en/uniform-act-on-mediation/" TargetMode="External"/><Relationship Id="rId172" Type="http://schemas.openxmlformats.org/officeDocument/2006/relationships/hyperlink" Target="https://weinsteininternational.org/armenia/armenia-bio/" TargetMode="External"/><Relationship Id="rId228" Type="http://schemas.openxmlformats.org/officeDocument/2006/relationships/hyperlink" Target="https://www.gov.cn/zhengce/zhengceku/202601/content_7054050.htm" TargetMode="External"/><Relationship Id="rId435" Type="http://schemas.openxmlformats.org/officeDocument/2006/relationships/hyperlink" Target="https://www.dlapiper.com/en/insights/publications/2021/12/qatars-new-mediation-law-scope-summary-and-advantages" TargetMode="External"/><Relationship Id="rId477" Type="http://schemas.openxmlformats.org/officeDocument/2006/relationships/hyperlink" Target="https://www.cfsm.gov.fm/" TargetMode="External"/><Relationship Id="rId281" Type="http://schemas.openxmlformats.org/officeDocument/2006/relationships/hyperlink" Target="https://ghalii.org/akn/gh/act/2010/798/eng@2010-05-31" TargetMode="External"/><Relationship Id="rId337" Type="http://schemas.openxmlformats.org/officeDocument/2006/relationships/hyperlink" Target="https://cbd.minjust.gov.kg/" TargetMode="External"/><Relationship Id="rId502" Type="http://schemas.openxmlformats.org/officeDocument/2006/relationships/hyperlink" Target="https://www.oag.go.tz/uploads/documents/en-1773125118-THE%20CIVIL%20PROCEDURE%20CODE.pdf%201.pdf" TargetMode="External"/><Relationship Id="rId34" Type="http://schemas.openxmlformats.org/officeDocument/2006/relationships/hyperlink" Target="https://www.funcionpublica.gov.co/eva/gestornormativo/norma.php?i=6059" TargetMode="External"/><Relationship Id="rId76" Type="http://schemas.openxmlformats.org/officeDocument/2006/relationships/hyperlink" Target="https://sindijorers.org.br/conciliacao-cresce-no-pais-mas-ainda-nao-consegue-amenizar-judicializacao/" TargetMode="External"/><Relationship Id="rId141" Type="http://schemas.openxmlformats.org/officeDocument/2006/relationships/hyperlink" Target="https://moj.gov.am/" TargetMode="External"/><Relationship Id="rId379" Type="http://schemas.openxmlformats.org/officeDocument/2006/relationships/hyperlink" Target="https://monitorul.gov.md/" TargetMode="External"/><Relationship Id="rId544" Type="http://schemas.openxmlformats.org/officeDocument/2006/relationships/hyperlink" Target="https://www.veritaszim.net/node/4201" TargetMode="External"/><Relationship Id="rId7" Type="http://schemas.openxmlformats.org/officeDocument/2006/relationships/hyperlink" Target="https://ulcc-chlc.ca/" TargetMode="External"/><Relationship Id="rId183" Type="http://schemas.openxmlformats.org/officeDocument/2006/relationships/hyperlink" Target="https://tahmidurrahman.com/private-dispute-resolution-bangladesh/" TargetMode="External"/><Relationship Id="rId239" Type="http://schemas.openxmlformats.org/officeDocument/2006/relationships/hyperlink" Target="https://www.wipo.int/wipolex/en/legislation/details/9805" TargetMode="External"/><Relationship Id="rId390" Type="http://schemas.openxmlformats.org/officeDocument/2006/relationships/hyperlink" Target="https://www.inm.gov.mz/" TargetMode="External"/><Relationship Id="rId404" Type="http://schemas.openxmlformats.org/officeDocument/2006/relationships/hyperlink" Target="https://www.ohada.org/en/uniform-act-on-mediation/" TargetMode="External"/><Relationship Id="rId446" Type="http://schemas.openxmlformats.org/officeDocument/2006/relationships/hyperlink" Target="https://www.europarl.europa.eu/RegData/etudes/IDAN/2011/453170/IPOL-JURI_NT(2011)453170_EN.pdf" TargetMode="External"/><Relationship Id="rId250" Type="http://schemas.openxmlformats.org/officeDocument/2006/relationships/hyperlink" Target="https://www.tsp.gob.cu/documentos/ley-1412021-codigo-de-procesos" TargetMode="External"/><Relationship Id="rId292" Type="http://schemas.openxmlformats.org/officeDocument/2006/relationships/hyperlink" Target="https://www.eccourts.org/court-connected-mediation" TargetMode="External"/><Relationship Id="rId306" Type="http://schemas.openxmlformats.org/officeDocument/2006/relationships/hyperlink" Target="https://www.oas.org/es/sla/ddi/docs/Honduras%20-%20Ley%20de%20Conciliaci%C3%B3n%20y%20Arbitraje.pdf" TargetMode="External"/><Relationship Id="rId488" Type="http://schemas.openxmlformats.org/officeDocument/2006/relationships/hyperlink" Target="https://practiceguides.chambers.com/practice-guides/international-arbitration-2024/sudan" TargetMode="External"/><Relationship Id="rId45" Type="http://schemas.openxmlformats.org/officeDocument/2006/relationships/hyperlink" Target="https://www.justicia.gob.bo/portal/noticia_modal.php?new=pH2t" TargetMode="External"/><Relationship Id="rId87" Type="http://schemas.openxmlformats.org/officeDocument/2006/relationships/hyperlink" Target="http://img8.custompublish.com/getfile.php/4681319.2268.szqzi7atka7jml/Meklerh%C3%A5ndboka+2020.pdf" TargetMode="External"/><Relationship Id="rId110" Type="http://schemas.openxmlformats.org/officeDocument/2006/relationships/hyperlink" Target="https://www.drejtesia.gov.al/wp-content/uploads/2017/10/Ligji_nr_10385_dt_24.02.2011.pdf" TargetMode="External"/><Relationship Id="rId348" Type="http://schemas.openxmlformats.org/officeDocument/2006/relationships/hyperlink" Target="https://www.gov.ls/" TargetMode="External"/><Relationship Id="rId513" Type="http://schemas.openxmlformats.org/officeDocument/2006/relationships/hyperlink" Target="https://www.tuniscope.com/article/372478/actualites/tunisie/la-loi-sur-la-conciliation-penale-est-publiee-dans-le-jort-542910" TargetMode="External"/><Relationship Id="rId555" Type="http://schemas.openxmlformats.org/officeDocument/2006/relationships/header" Target="header1.xml"/><Relationship Id="rId152" Type="http://schemas.openxmlformats.org/officeDocument/2006/relationships/hyperlink" Target="https://moj.gov.af/" TargetMode="External"/><Relationship Id="rId194" Type="http://schemas.openxmlformats.org/officeDocument/2006/relationships/hyperlink" Target="https://oag.gov.bt/" TargetMode="External"/><Relationship Id="rId208" Type="http://schemas.openxmlformats.org/officeDocument/2006/relationships/hyperlink" Target="https://cacj-ajp.org/brunei/legal-system/introduction-to-the-legal-system/administrative-and-regulatory-bodies/" TargetMode="External"/><Relationship Id="rId415" Type="http://schemas.openxmlformats.org/officeDocument/2006/relationships/hyperlink" Target="https://www.mjla.gov.om/" TargetMode="External"/><Relationship Id="rId457" Type="http://schemas.openxmlformats.org/officeDocument/2006/relationships/hyperlink" Target="https://cms.eccourts.org/wp-content/uploads/2023/09/Civil-Procedure-Rules-Revised-Edition-2023.pdf" TargetMode="External"/><Relationship Id="rId261" Type="http://schemas.openxmlformats.org/officeDocument/2006/relationships/hyperlink" Target="https://uaelegislation.gov.ae/" TargetMode="External"/><Relationship Id="rId499" Type="http://schemas.openxmlformats.org/officeDocument/2006/relationships/hyperlink" Target="https://law.moj.gov.tw/ENG/LawClass/LawAll.aspx?pcode=I0020003" TargetMode="External"/><Relationship Id="rId14" Type="http://schemas.openxmlformats.org/officeDocument/2006/relationships/hyperlink" Target="https://www.supremecourt.ohio.gov/courts/services-to-courts/dispute-resolution/uniform-mediation-act/" TargetMode="External"/><Relationship Id="rId56" Type="http://schemas.openxmlformats.org/officeDocument/2006/relationships/hyperlink" Target="https://www.camparaguay.com/es/" TargetMode="External"/><Relationship Id="rId317" Type="http://schemas.openxmlformats.org/officeDocument/2006/relationships/hyperlink" Target="https://reliefweb.int/report/iraq/ishm-january-25-february-1-2024" TargetMode="External"/><Relationship Id="rId359" Type="http://schemas.openxmlformats.org/officeDocument/2006/relationships/hyperlink" Target="https://malawilawsociety.net/enactment-of-international-arbitration-act-the-establishment-of-malawi-international-arbitration-centre-and-support-of-the-courts-clears-the-way-for-international-arbitration-in-malawi/" TargetMode="External"/><Relationship Id="rId524" Type="http://schemas.openxmlformats.org/officeDocument/2006/relationships/hyperlink" Target="https://mediationblog.kluwerarbitration.com/2021/11/18/ukraine-enacts-its-law-on-mediation/" TargetMode="External"/><Relationship Id="rId98" Type="http://schemas.openxmlformats.org/officeDocument/2006/relationships/hyperlink" Target="https://w1.c1.rada.gov.ua/pls/zweb2/webproc4_1?pf3511=68877" TargetMode="External"/><Relationship Id="rId121" Type="http://schemas.openxmlformats.org/officeDocument/2006/relationships/hyperlink" Target="https://hrmis.adsfbih.gov.ba/fajlovi/tms/obuke/2d40e9af6b72785ae853026c0bb5bdcb.pdf" TargetMode="External"/><Relationship Id="rId163" Type="http://schemas.openxmlformats.org/officeDocument/2006/relationships/hyperlink" Target="https://laws.gov.ag/" TargetMode="External"/><Relationship Id="rId219" Type="http://schemas.openxmlformats.org/officeDocument/2006/relationships/hyperlink" Target="https://laws-lois.justice.gc.ca/" TargetMode="External"/><Relationship Id="rId370" Type="http://schemas.openxmlformats.org/officeDocument/2006/relationships/hyperlink" Target="https://www.lexisma.info/2022/06/20/publication-au-borm-n-7099-du-dahir-n-1-22-34-portant-promulgation-de-la-loi-n-95-17-relative-a-larbitrage-et-a-la-mediation-conventionnelle/" TargetMode="External"/><Relationship Id="rId426" Type="http://schemas.openxmlformats.org/officeDocument/2006/relationships/hyperlink" Target="https://www.gacetaoficial.gob.pa/" TargetMode="External"/><Relationship Id="rId230" Type="http://schemas.openxmlformats.org/officeDocument/2006/relationships/hyperlink" Target="https://english.www.gov.cn/policies/latestreleases/202601/06/content_WS695cf5f5c6d00ca5f9a086fd.html" TargetMode="External"/><Relationship Id="rId468" Type="http://schemas.openxmlformats.org/officeDocument/2006/relationships/hyperlink" Target="https://www.ilraj.org/publications/alternative-dispute-resolution-adr-in-the-sierra-leone-legal-system/" TargetMode="External"/><Relationship Id="rId25" Type="http://schemas.openxmlformats.org/officeDocument/2006/relationships/hyperlink" Target="https://ija.gob.mx/cms-data/depot/hipwig/REQUISITOS-CERTIFICACI%C3%93N-COMO-FACILITADOR-ADSCRITO-A-CENTRO-PRIVADO.pdf" TargetMode="External"/><Relationship Id="rId67" Type="http://schemas.openxmlformats.org/officeDocument/2006/relationships/hyperlink" Target="https://www.boletinoficial.gob.ar/detalleAviso/primera/311393/20240729" TargetMode="External"/><Relationship Id="rId272" Type="http://schemas.openxmlformats.org/officeDocument/2006/relationships/hyperlink" Target="https://elibrary.judiciary.gov.ph/thebookshelf/showdocs/2/7233" TargetMode="External"/><Relationship Id="rId328" Type="http://schemas.openxmlformats.org/officeDocument/2006/relationships/hyperlink" Target="https://www.gov.il/" TargetMode="External"/><Relationship Id="rId535" Type="http://schemas.openxmlformats.org/officeDocument/2006/relationships/hyperlink" Target="https://www.asambleanacional.gob.ve/leyes/sancionadas/ley-organica-de-la-jurisdiccion-especial-de-la-justicia-de-paz-comunal" TargetMode="External"/><Relationship Id="rId132" Type="http://schemas.openxmlformats.org/officeDocument/2006/relationships/hyperlink" Target="https://md.rks-gov.net/sherbimet-per-qytetaret/tarifat-per-ndermjetesim/" TargetMode="External"/><Relationship Id="rId174" Type="http://schemas.openxmlformats.org/officeDocument/2006/relationships/hyperlink" Target="https://www.legislation.gov.au/" TargetMode="External"/><Relationship Id="rId381" Type="http://schemas.openxmlformats.org/officeDocument/2006/relationships/hyperlink" Target="https://legimonaco.mc/news/2025-04-24_7/" TargetMode="External"/><Relationship Id="rId241" Type="http://schemas.openxmlformats.org/officeDocument/2006/relationships/hyperlink" Target="https://elaw.klri.re.kr/eng_mobile/viewer.do?hseq=52915&amp;type=part&amp;key=8" TargetMode="External"/><Relationship Id="rId437" Type="http://schemas.openxmlformats.org/officeDocument/2006/relationships/hyperlink" Target="https://journalofficiel.cd/" TargetMode="External"/><Relationship Id="rId479" Type="http://schemas.openxmlformats.org/officeDocument/2006/relationships/hyperlink" Target="https://ogletree.com/insights-resources/blog-posts/connecticut-to-become-thirteenth-state-to-adopt-uniform-mediation-act-on-october-1-2025/" TargetMode="External"/><Relationship Id="rId36" Type="http://schemas.openxmlformats.org/officeDocument/2006/relationships/hyperlink" Target="https://www.sicaac.gov.co/" TargetMode="External"/><Relationship Id="rId283" Type="http://schemas.openxmlformats.org/officeDocument/2006/relationships/hyperlink" Target="https://supremecourt.gov.jm/content/rules-court" TargetMode="External"/><Relationship Id="rId339" Type="http://schemas.openxmlformats.org/officeDocument/2006/relationships/hyperlink" Target="https://www.president.gov.ki/" TargetMode="External"/><Relationship Id="rId490" Type="http://schemas.openxmlformats.org/officeDocument/2006/relationships/hyperlink" Target="https://www.dna.sr/" TargetMode="External"/><Relationship Id="rId504" Type="http://schemas.openxmlformats.org/officeDocument/2006/relationships/hyperlink" Target="https://www.pricesanond.com/blog/thailand-encourages-mediation-of-certain-disputes-as-an-alternative-to-litigation.php" TargetMode="External"/><Relationship Id="rId546" Type="http://schemas.openxmlformats.org/officeDocument/2006/relationships/hyperlink" Target="https://www.legislation.gov.uk/" TargetMode="External"/><Relationship Id="rId78" Type="http://schemas.openxmlformats.org/officeDocument/2006/relationships/hyperlink" Target="https://www.di-me.ch/wp-content/uploads/2020/03/Mediationsbestimmungen_ZPO_02.pdf" TargetMode="External"/><Relationship Id="rId101" Type="http://schemas.openxmlformats.org/officeDocument/2006/relationships/hyperlink" Target="https://ip-mediation.nipo.gov.ua/resources/detail/pravila-provedennya-ir-mediaciyi/" TargetMode="External"/><Relationship Id="rId143" Type="http://schemas.openxmlformats.org/officeDocument/2006/relationships/hyperlink" Target="https://fsm.am/about-us/" TargetMode="External"/><Relationship Id="rId185" Type="http://schemas.openxmlformats.org/officeDocument/2006/relationships/hyperlink" Target="https://judiciary.gov.bd/en/menu/page/adr-in-bangladesh-" TargetMode="External"/><Relationship Id="rId350" Type="http://schemas.openxmlformats.org/officeDocument/2006/relationships/hyperlink" Target="https://jo.pcm.gov.lb/" TargetMode="External"/><Relationship Id="rId406" Type="http://schemas.openxmlformats.org/officeDocument/2006/relationships/hyperlink" Target="https://nigeriareposit.nln.gov.ng/" TargetMode="External"/><Relationship Id="rId9" Type="http://schemas.openxmlformats.org/officeDocument/2006/relationships/hyperlink" Target="https://uncitral.un.org/en/texts/arbitration/modellaw/commercial_conciliation/status" TargetMode="External"/><Relationship Id="rId210" Type="http://schemas.openxmlformats.org/officeDocument/2006/relationships/hyperlink" Target="https://www.jobf.gov.bf/" TargetMode="External"/><Relationship Id="rId392" Type="http://schemas.openxmlformats.org/officeDocument/2006/relationships/hyperlink" Target="https://www.mlis.gov.mm/" TargetMode="External"/><Relationship Id="rId448" Type="http://schemas.openxmlformats.org/officeDocument/2006/relationships/hyperlink" Target="https://gazette.gov.kn/" TargetMode="External"/><Relationship Id="rId252" Type="http://schemas.openxmlformats.org/officeDocument/2006/relationships/hyperlink" Target="https://cms.eccourts.org/wp-content/uploads/2023/09/Civil-Procedure-Rules-Revised-Edition-2023.pdf" TargetMode="External"/><Relationship Id="rId294" Type="http://schemas.openxmlformats.org/officeDocument/2006/relationships/hyperlink" Target="http://www.sice.oas.org/investment/NatLeg/GTM/Arbitraje_s.pdf" TargetMode="External"/><Relationship Id="rId308" Type="http://schemas.openxmlformats.org/officeDocument/2006/relationships/hyperlink" Target="https://www.mediation.gov.hk/en/why-hong-kong/the-mediation-ordinance/" TargetMode="External"/><Relationship Id="rId515" Type="http://schemas.openxmlformats.org/officeDocument/2006/relationships/hyperlink" Target="https://cim-imc.com/wp-content/uploads/2021/02/Le-legislateur-tunisien-et-la-mediation.pdf" TargetMode="External"/><Relationship Id="rId47" Type="http://schemas.openxmlformats.org/officeDocument/2006/relationships/hyperlink" Target="https://www.gob.bo/tramites/autorizacion-de-funcionamiento-de-oficina-principal-centros-de-conciliacion-centros-de-conciliacion-y-arbitraje-y-centros-de-arbitraje" TargetMode="External"/><Relationship Id="rId89" Type="http://schemas.openxmlformats.org/officeDocument/2006/relationships/hyperlink" Target="http://www.kremlin.ru/acts/bank/31539" TargetMode="External"/><Relationship Id="rId112" Type="http://schemas.openxmlformats.org/officeDocument/2006/relationships/hyperlink" Target="https://www.pravda.gov.mk/mk-MK/resursi/zakoni-medijacija" TargetMode="External"/><Relationship Id="rId154" Type="http://schemas.openxmlformats.org/officeDocument/2006/relationships/hyperlink" Target="https://qbz.gov.al/" TargetMode="External"/><Relationship Id="rId361" Type="http://schemas.openxmlformats.org/officeDocument/2006/relationships/hyperlink" Target="https://www.globallegalinsights.com/practice-areas/litigation-and-dispute-resolution-laws-and-regulations/malawi/" TargetMode="External"/><Relationship Id="rId557" Type="http://schemas.openxmlformats.org/officeDocument/2006/relationships/fontTable" Target="fontTable.xml"/><Relationship Id="rId196" Type="http://schemas.openxmlformats.org/officeDocument/2006/relationships/hyperlink" Target="https://pravo.by/document/?guid=12551&amp;p0=H12300292" TargetMode="External"/><Relationship Id="rId417" Type="http://schemas.openxmlformats.org/officeDocument/2006/relationships/hyperlink" Target="https://legalblogs.wolterskluwer.com/mediation-blog/pakistans-mediation-shift-implementing-the-singapore-convention/" TargetMode="External"/><Relationship Id="rId459" Type="http://schemas.openxmlformats.org/officeDocument/2006/relationships/hyperlink" Target="https://www.loc.gov/item/global-legal-monitor/2017-06-12/saint-lucia-awareness-campaign-on-mediation-launched/" TargetMode="External"/><Relationship Id="rId16" Type="http://schemas.openxmlformats.org/officeDocument/2006/relationships/hyperlink" Target="https://www.jamsadr.com/events/2025/2025-aba-dispute-resolution-section-spring-conference" TargetMode="External"/><Relationship Id="rId221" Type="http://schemas.openxmlformats.org/officeDocument/2006/relationships/hyperlink" Target="https://expressodasilhas.cv/pais/2026/05/05/centros-de-mediacao-e-arbitragem-passam-a-ter-registo-obrigatorio-e-fiscalizacao/102594" TargetMode="External"/><Relationship Id="rId263" Type="http://schemas.openxmlformats.org/officeDocument/2006/relationships/hyperlink" Target="https://natlex.ilo.org/dyn/natlex2/r/natlex/fe/details?p3_isn=101052" TargetMode="External"/><Relationship Id="rId319" Type="http://schemas.openxmlformats.org/officeDocument/2006/relationships/hyperlink" Target="https://etihad-law.com/an-overview-of-arbitration-in-iraq/" TargetMode="External"/><Relationship Id="rId470" Type="http://schemas.openxmlformats.org/officeDocument/2006/relationships/hyperlink" Target="https://www.egazette.gov.sg/" TargetMode="External"/><Relationship Id="rId526" Type="http://schemas.openxmlformats.org/officeDocument/2006/relationships/hyperlink" Target="https://uppc.go.ug/" TargetMode="External"/><Relationship Id="rId58" Type="http://schemas.openxmlformats.org/officeDocument/2006/relationships/hyperlink" Target="http://www.poderjudicial.gub.uy/institucional/centros-de-mediacion" TargetMode="External"/><Relationship Id="rId123" Type="http://schemas.openxmlformats.org/officeDocument/2006/relationships/hyperlink" Target="http://dopuna.ingpro.rs/1GLASILA/CG77-2020.pdf" TargetMode="External"/><Relationship Id="rId330" Type="http://schemas.openxmlformats.org/officeDocument/2006/relationships/hyperlink" Target="https://adilet.zan.kz/eng/docs/Z1100000401" TargetMode="External"/><Relationship Id="rId165" Type="http://schemas.openxmlformats.org/officeDocument/2006/relationships/hyperlink" Target="https://www.uqn.gov.sa/" TargetMode="External"/><Relationship Id="rId372" Type="http://schemas.openxmlformats.org/officeDocument/2006/relationships/hyperlink" Target="https://www.cairn.info/revue-les-cahiers-de-la-justice-2021-1-page-37.htm" TargetMode="External"/><Relationship Id="rId428" Type="http://schemas.openxmlformats.org/officeDocument/2006/relationships/hyperlink" Target="https://pnglaw.gov.pg/" TargetMode="External"/><Relationship Id="rId232" Type="http://schemas.openxmlformats.org/officeDocument/2006/relationships/hyperlink" Target="https://www.imprenta.gov.co/" TargetMode="External"/><Relationship Id="rId274" Type="http://schemas.openxmlformats.org/officeDocument/2006/relationships/hyperlink" Target="https://www.ohada.org/en/uniform-act-on-mediation/" TargetMode="External"/><Relationship Id="rId481" Type="http://schemas.openxmlformats.org/officeDocument/2006/relationships/hyperlink" Target="https://www.uniformlaws.org/committees/community-home?CommunityKey=45565a5f-0c57-4bba-bbab-fc7de9a59110" TargetMode="External"/><Relationship Id="rId27" Type="http://schemas.openxmlformats.org/officeDocument/2006/relationships/hyperlink" Target="https://stjjalisco.gob.mx/certifican-a-72-nuevos-prestadores-de-justicia-alternativa-en-jalisco/" TargetMode="External"/><Relationship Id="rId69" Type="http://schemas.openxmlformats.org/officeDocument/2006/relationships/hyperlink" Target="https://www.argentina.gob.ar/justicia/mediacion/mediadores" TargetMode="External"/><Relationship Id="rId134" Type="http://schemas.openxmlformats.org/officeDocument/2006/relationships/hyperlink" Target="https://www.gjyqesori-rks.org/ndermjetesimi/" TargetMode="External"/><Relationship Id="rId537" Type="http://schemas.openxmlformats.org/officeDocument/2006/relationships/hyperlink" Target="https://ve.scielo.org/scielo.php?script=sci_arttext&amp;pid=S1315-62682004000200005" TargetMode="External"/><Relationship Id="rId80" Type="http://schemas.openxmlformats.org/officeDocument/2006/relationships/hyperlink" Target="https://www.gerichte-zh.ch/fileadmin/user_upload/Dokumente/Themen/Zivilprozess/ausfuehrliches_Merkblatt_zur_Mediation.pdf" TargetMode="External"/><Relationship Id="rId176" Type="http://schemas.openxmlformats.org/officeDocument/2006/relationships/hyperlink" Target="https://president.az/az/articles/view/68884" TargetMode="External"/><Relationship Id="rId341" Type="http://schemas.openxmlformats.org/officeDocument/2006/relationships/hyperlink" Target="https://gzk.rks-gov.net/" TargetMode="External"/><Relationship Id="rId383" Type="http://schemas.openxmlformats.org/officeDocument/2006/relationships/hyperlink" Target="https://legimonaco.mc/code/code-procedure-civile/" TargetMode="External"/><Relationship Id="rId439" Type="http://schemas.openxmlformats.org/officeDocument/2006/relationships/hyperlink" Target="https://poderjudicial.gob.do/wp-content/uploads/2023/10/reglamento-general-mecanismos-adversariales-resolucion-conflictos.pdf" TargetMode="External"/><Relationship Id="rId201" Type="http://schemas.openxmlformats.org/officeDocument/2006/relationships/hyperlink" Target="http://www.sluzbenilist.ba/" TargetMode="External"/><Relationship Id="rId243" Type="http://schemas.openxmlformats.org/officeDocument/2006/relationships/hyperlink" Target="https://www.imprentanacional.go.cr/" TargetMode="External"/><Relationship Id="rId285" Type="http://schemas.openxmlformats.org/officeDocument/2006/relationships/hyperlink" Target="https://www.japaneselawtranslation.go.jp/" TargetMode="External"/><Relationship Id="rId450" Type="http://schemas.openxmlformats.org/officeDocument/2006/relationships/hyperlink" Target="https://cms.eccourts.org/wp-content/uploads/2023/09/Civil-Procedure-Rules-Revised-Edition-2023.pdf" TargetMode="External"/><Relationship Id="rId506" Type="http://schemas.openxmlformats.org/officeDocument/2006/relationships/hyperlink" Target="https://www.clbrief.com/legal-update-timor-leste-new-regime-for-voluntary-arbitration/" TargetMode="External"/><Relationship Id="rId38" Type="http://schemas.openxmlformats.org/officeDocument/2006/relationships/hyperlink" Target="https://www.minjusticia.gov.co/transparencia/Paginas/SEJ-Acceso-a-la-Justicia-INDICADOR-CED-SCED.aspx" TargetMode="External"/><Relationship Id="rId103" Type="http://schemas.openxmlformats.org/officeDocument/2006/relationships/hyperlink" Target="https://adilet.zan.kz/rus/docs/T1100000401" TargetMode="External"/><Relationship Id="rId310" Type="http://schemas.openxmlformats.org/officeDocument/2006/relationships/hyperlink" Target="https://egazette.gov.in/" TargetMode="External"/><Relationship Id="rId492" Type="http://schemas.openxmlformats.org/officeDocument/2006/relationships/hyperlink" Target="https://www.fedlex.admin.ch/eli/oc/2023/491/it" TargetMode="External"/><Relationship Id="rId548" Type="http://schemas.openxmlformats.org/officeDocument/2006/relationships/hyperlink" Target="https://www.lewissilkin.com/insights/2023/03/23/judicial-assessment-and-mediation-launched-in-northern-ireland" TargetMode="External"/><Relationship Id="rId91" Type="http://schemas.openxmlformats.org/officeDocument/2006/relationships/hyperlink" Target="http://publishing-vak.ru/file/archive-law-2025-12/c7-bukina.pdf" TargetMode="External"/><Relationship Id="rId145" Type="http://schemas.openxmlformats.org/officeDocument/2006/relationships/hyperlink" Target="https://president.az/az/articles/view/32594" TargetMode="External"/><Relationship Id="rId187" Type="http://schemas.openxmlformats.org/officeDocument/2006/relationships/hyperlink" Target="https://www.barbadoslawcourts.gov.bb/court-administration/court-projects/initiatives/court-annexed-mediation-pilot-project/" TargetMode="External"/><Relationship Id="rId352" Type="http://schemas.openxmlformats.org/officeDocument/2006/relationships/hyperlink" Target="https://www.addleshawgoddard.com/en/doing-business-in-africa/africa-countries-a-z-list/liberia/" TargetMode="External"/><Relationship Id="rId394" Type="http://schemas.openxmlformats.org/officeDocument/2006/relationships/hyperlink" Target="https://namiblii.org/" TargetMode="External"/><Relationship Id="rId408" Type="http://schemas.openxmlformats.org/officeDocument/2006/relationships/hyperlink" Target="https://lovdata.no/lov/2023-05-11-13" TargetMode="External"/><Relationship Id="rId212" Type="http://schemas.openxmlformats.org/officeDocument/2006/relationships/hyperlink" Target="https://amategeko.gov.bi/" TargetMode="External"/><Relationship Id="rId254" Type="http://schemas.openxmlformats.org/officeDocument/2006/relationships/hyperlink" Target="https://www.registroficial.gob.ec/" TargetMode="External"/><Relationship Id="rId49" Type="http://schemas.openxmlformats.org/officeDocument/2006/relationships/hyperlink" Target="https://www.justicia.gob.bo/portal/noticia_modal.php?new=p3yn" TargetMode="External"/><Relationship Id="rId114" Type="http://schemas.openxmlformats.org/officeDocument/2006/relationships/hyperlink" Target="https://ustavensud.mk/archives/25867" TargetMode="External"/><Relationship Id="rId296" Type="http://schemas.openxmlformats.org/officeDocument/2006/relationships/hyperlink" Target="https://www.invest.gov.gn/page/cadre-juridique-et-fiscal?onglet=traite-sur-l-ohada" TargetMode="External"/><Relationship Id="rId461" Type="http://schemas.openxmlformats.org/officeDocument/2006/relationships/hyperlink" Target="http://www.jo.gouv.sn/" TargetMode="External"/><Relationship Id="rId517" Type="http://schemas.openxmlformats.org/officeDocument/2006/relationships/hyperlink" Target="https://www.resmigazete.gov.tr/" TargetMode="External"/><Relationship Id="rId60" Type="http://schemas.openxmlformats.org/officeDocument/2006/relationships/hyperlink" Target="https://www.bcn.cl/leychile/navegar?idNorma=241260" TargetMode="External"/><Relationship Id="rId156" Type="http://schemas.openxmlformats.org/officeDocument/2006/relationships/hyperlink" Target="https://www.joradp.dz/" TargetMode="External"/><Relationship Id="rId198" Type="http://schemas.openxmlformats.org/officeDocument/2006/relationships/hyperlink" Target="https://www.wipo.int/wipolex/en/text/513457" TargetMode="External"/><Relationship Id="rId321" Type="http://schemas.openxmlformats.org/officeDocument/2006/relationships/hyperlink" Target="https://www.government.is/topics/law-and-order/legal-aid-in-iceland-basic-information/" TargetMode="External"/><Relationship Id="rId363" Type="http://schemas.openxmlformats.org/officeDocument/2006/relationships/hyperlink" Target="https://www.nyulawglobal.org/globalex/Maldives.html" TargetMode="External"/><Relationship Id="rId419" Type="http://schemas.openxmlformats.org/officeDocument/2006/relationships/hyperlink" Target="https://pakistancode.gov.pk/english/UY2FqaJw1-apaUY2Fqa-apaUY2NoaJc=-sg-jjjjjjjjjjjjj" TargetMode="External"/><Relationship Id="rId223" Type="http://schemas.openxmlformats.org/officeDocument/2006/relationships/hyperlink" Target="https://expressodasilhas.cv/pais/2026/05/05/centros-de-mediacao-e-arbitragem-passam-a-ter-registo-obrigatorio-e-fiscalizacao/102594" TargetMode="External"/><Relationship Id="rId430" Type="http://schemas.openxmlformats.org/officeDocument/2006/relationships/hyperlink" Target="https://www.gacetaoficial.gov.py/" TargetMode="External"/><Relationship Id="rId18" Type="http://schemas.openxmlformats.org/officeDocument/2006/relationships/hyperlink" Target="https://archivos.juridicas.unam.mx/www/bjv/libros/15/7183/14.pdf" TargetMode="External"/><Relationship Id="rId265" Type="http://schemas.openxmlformats.org/officeDocument/2006/relationships/hyperlink" Target="https://eswatinilii.org/judgments/SZCMAC/" TargetMode="External"/><Relationship Id="rId472" Type="http://schemas.openxmlformats.org/officeDocument/2006/relationships/hyperlink" Target="https://moj.gov.so/" TargetMode="External"/><Relationship Id="rId528" Type="http://schemas.openxmlformats.org/officeDocument/2006/relationships/hyperlink" Target="https://www.impo.com.uy/" TargetMode="External"/><Relationship Id="rId125" Type="http://schemas.openxmlformats.org/officeDocument/2006/relationships/hyperlink" Target="https://www.rtcg.me/vijesti/drustvo/286597/usvojen-zakon-o-alternativnom-rjesavanju-sporova.html" TargetMode="External"/><Relationship Id="rId167" Type="http://schemas.openxmlformats.org/officeDocument/2006/relationships/hyperlink" Target="https://www.boletinoficial.gob.ar/detalleAviso/primera/332078/20250930" TargetMode="External"/><Relationship Id="rId332" Type="http://schemas.openxmlformats.org/officeDocument/2006/relationships/hyperlink" Target="https://adilet.zan.kz/eng/docs/Z1100000401" TargetMode="External"/><Relationship Id="rId374" Type="http://schemas.openxmlformats.org/officeDocument/2006/relationships/hyperlink" Target="https://faolex.fao.org/docs/pdf/mat102080.pdf" TargetMode="External"/><Relationship Id="rId71" Type="http://schemas.openxmlformats.org/officeDocument/2006/relationships/hyperlink" Target="https://www.argentina.gob.ar/noticias/se-llega-un-acuerdo-en-el-51-de-las-mediaciones-familiares" TargetMode="External"/><Relationship Id="rId234" Type="http://schemas.openxmlformats.org/officeDocument/2006/relationships/hyperlink" Target="http://www.jocomores.gouv.km/" TargetMode="External"/><Relationship Id="rId2" Type="http://schemas.openxmlformats.org/officeDocument/2006/relationships/styles" Target="styles.xml"/><Relationship Id="rId29" Type="http://schemas.openxmlformats.org/officeDocument/2006/relationships/hyperlink" Target="http://www.cubadebate.cu/especiales/2023/03/07/mediacion-y-solucion-de-conflictos-perspectiva-cubana/" TargetMode="External"/><Relationship Id="rId276" Type="http://schemas.openxmlformats.org/officeDocument/2006/relationships/hyperlink" Target="https://adrs.gm/" TargetMode="External"/><Relationship Id="rId441" Type="http://schemas.openxmlformats.org/officeDocument/2006/relationships/hyperlink" Target="https://practiceguides.chambers.com/practice-guides/dispute-resolution-2026/dominican-republic/trends-and-developments/O25805" TargetMode="External"/><Relationship Id="rId483" Type="http://schemas.openxmlformats.org/officeDocument/2006/relationships/hyperlink" Target="https://guides.loc.gov/law-south-sudan/legal-guides" TargetMode="External"/><Relationship Id="rId539" Type="http://schemas.openxmlformats.org/officeDocument/2006/relationships/hyperlink" Target="https://congbao.chinhphu.vn/" TargetMode="External"/><Relationship Id="rId40" Type="http://schemas.openxmlformats.org/officeDocument/2006/relationships/hyperlink" Target="https://spijweb.minjus.gob.pe/wp-content/uploads/2021/11/LEY_26872.pdf" TargetMode="External"/><Relationship Id="rId136" Type="http://schemas.openxmlformats.org/officeDocument/2006/relationships/hyperlink" Target="https://www.arlis.am/hy/acts/123437" TargetMode="External"/><Relationship Id="rId178" Type="http://schemas.openxmlformats.org/officeDocument/2006/relationships/hyperlink" Target="https://mediationblog.kluwerarbitration.com/2020/12/14/azerbaijan-is-preparing-to-implement-the-law-on-mediation/" TargetMode="External"/><Relationship Id="rId301" Type="http://schemas.openxmlformats.org/officeDocument/2006/relationships/hyperlink" Target="https://officialgazette.gov.gy/" TargetMode="External"/><Relationship Id="rId343" Type="http://schemas.openxmlformats.org/officeDocument/2006/relationships/hyperlink" Target="https://kuwaitalyawm.media.gov.kw/" TargetMode="External"/><Relationship Id="rId550" Type="http://schemas.openxmlformats.org/officeDocument/2006/relationships/hyperlink" Target="https://www.dacbeachcroft.com/en/What-we-think/New-pre-action-protocol-introduced-in-Northern-Ireland" TargetMode="External"/><Relationship Id="rId82" Type="http://schemas.openxmlformats.org/officeDocument/2006/relationships/hyperlink" Target="https://www.cas-mediation.ch/sites/default/files/dokumente/broschuere_lg_vii_2.pdf" TargetMode="External"/><Relationship Id="rId203" Type="http://schemas.openxmlformats.org/officeDocument/2006/relationships/hyperlink" Target="https://www.elaws.gov.bw/" TargetMode="External"/><Relationship Id="rId385" Type="http://schemas.openxmlformats.org/officeDocument/2006/relationships/hyperlink" Target="https://judiciariesworldwide.fjc.gov/country-profile/mongolia" TargetMode="External"/><Relationship Id="rId245" Type="http://schemas.openxmlformats.org/officeDocument/2006/relationships/hyperlink" Target="https://www.labase-lextenso.fr/lessentiel-droits-africains-des-affaires/DAA201u6" TargetMode="External"/><Relationship Id="rId287" Type="http://schemas.openxmlformats.org/officeDocument/2006/relationships/hyperlink" Target="https://www.journalofficiel.dj/" TargetMode="External"/><Relationship Id="rId410" Type="http://schemas.openxmlformats.org/officeDocument/2006/relationships/hyperlink" Target="https://www.wipo.int/wipolex/en/legislation/details/18769" TargetMode="External"/><Relationship Id="rId452" Type="http://schemas.openxmlformats.org/officeDocument/2006/relationships/hyperlink" Target="https://www.state.gov/reports/2024-investment-climate-statements/saint-vincent-and-the-grenadines" TargetMode="External"/><Relationship Id="rId494" Type="http://schemas.openxmlformats.org/officeDocument/2006/relationships/hyperlink" Target="https://www.fedlex.admin.ch/eli/cc/2010/262/en" TargetMode="External"/><Relationship Id="rId508" Type="http://schemas.openxmlformats.org/officeDocument/2006/relationships/hyperlink" Target="https://www.ohada.org/en/acte-uniforme-relatif-a-la-mediation/" TargetMode="External"/><Relationship Id="rId105" Type="http://schemas.openxmlformats.org/officeDocument/2006/relationships/hyperlink" Target="https://egov.kz/cms/ru/articles/mediation" TargetMode="External"/><Relationship Id="rId147" Type="http://schemas.openxmlformats.org/officeDocument/2006/relationships/hyperlink" Target="https://fed.az/az/huquq/kommersiya-mubahiselerinin-mediasiyada-helli-113405" TargetMode="External"/><Relationship Id="rId312" Type="http://schemas.openxmlformats.org/officeDocument/2006/relationships/hyperlink" Target="https://peraturan.go.id/" TargetMode="External"/><Relationship Id="rId354" Type="http://schemas.openxmlformats.org/officeDocument/2006/relationships/hyperlink" Target="https://www.gesetze.li/konso/2005031000" TargetMode="External"/><Relationship Id="rId51" Type="http://schemas.openxmlformats.org/officeDocument/2006/relationships/hyperlink" Target="https://www.bacn.gov.py/leyes-paraguayas/4545/ley-n-1879de-arbitraje-ymediacion" TargetMode="External"/><Relationship Id="rId93" Type="http://schemas.openxmlformats.org/officeDocument/2006/relationships/hyperlink" Target="https://fcongress.forbes.ru/assets/images/files/45vnrm.pdf" TargetMode="External"/><Relationship Id="rId189" Type="http://schemas.openxmlformats.org/officeDocument/2006/relationships/hyperlink" Target="https://www.agm.gov.bz/" TargetMode="External"/><Relationship Id="rId396" Type="http://schemas.openxmlformats.org/officeDocument/2006/relationships/hyperlink" Target="https://ronlaw.gov.nr/" TargetMode="External"/><Relationship Id="rId214" Type="http://schemas.openxmlformats.org/officeDocument/2006/relationships/hyperlink" Target="https://arbitrationasia.rajahtannasia.com/a-newborn-national-authority-for-alternative-dispute-resolution-and-its-development-in-cambodia/" TargetMode="External"/><Relationship Id="rId256" Type="http://schemas.openxmlformats.org/officeDocument/2006/relationships/hyperlink" Target="https://www.alamiria.com/" TargetMode="External"/><Relationship Id="rId298" Type="http://schemas.openxmlformats.org/officeDocument/2006/relationships/hyperlink" Target="https://www.ohada.org/en/equatorial-guinea/" TargetMode="External"/><Relationship Id="rId421" Type="http://schemas.openxmlformats.org/officeDocument/2006/relationships/hyperlink" Target="https://law-hawaii.libguides.com/pacificislands/Palau" TargetMode="External"/><Relationship Id="rId463" Type="http://schemas.openxmlformats.org/officeDocument/2006/relationships/hyperlink" Target="http://www.pravno-informacioni-sistem.rs/" TargetMode="External"/><Relationship Id="rId519" Type="http://schemas.openxmlformats.org/officeDocument/2006/relationships/hyperlink" Target="https://minjust.gov.tm/" TargetMode="External"/><Relationship Id="rId116" Type="http://schemas.openxmlformats.org/officeDocument/2006/relationships/hyperlink" Target="https://www.slvesnik.com.mk/Issues/160cb1a81157405a8f7f53a931fda711.pdf" TargetMode="External"/><Relationship Id="rId158" Type="http://schemas.openxmlformats.org/officeDocument/2006/relationships/hyperlink" Target="https://www.bopa.ad/" TargetMode="External"/><Relationship Id="rId323" Type="http://schemas.openxmlformats.org/officeDocument/2006/relationships/hyperlink" Target="https://rmiparliament.org/" TargetMode="External"/><Relationship Id="rId530" Type="http://schemas.openxmlformats.org/officeDocument/2006/relationships/hyperlink" Target="https://lex.uz/docs/7786846" TargetMode="External"/><Relationship Id="rId20" Type="http://schemas.openxmlformats.org/officeDocument/2006/relationships/hyperlink" Target="https://www.diputados.gob.mx/LeyesBiblio/ref/lgmasc.htm" TargetMode="External"/><Relationship Id="rId62" Type="http://schemas.openxmlformats.org/officeDocument/2006/relationships/hyperlink" Target="https://www.chileatiende.gob.cl/fichas/2347/1/pdf" TargetMode="External"/><Relationship Id="rId365" Type="http://schemas.openxmlformats.org/officeDocument/2006/relationships/hyperlink" Target="https://lom.agc.gov.my/" TargetMode="External"/><Relationship Id="rId225" Type="http://schemas.openxmlformats.org/officeDocument/2006/relationships/hyperlink" Target="https://www.ohada.org/en/uniform-act-on-mediation/" TargetMode="External"/><Relationship Id="rId267" Type="http://schemas.openxmlformats.org/officeDocument/2006/relationships/hyperlink" Target="https://justice.gov.et/en/law/arbitration-and-conciliation-working-procedure-proclamation/" TargetMode="External"/><Relationship Id="rId432" Type="http://schemas.openxmlformats.org/officeDocument/2006/relationships/hyperlink" Target="https://www.elperuano.pe/" TargetMode="External"/><Relationship Id="rId474" Type="http://schemas.openxmlformats.org/officeDocument/2006/relationships/hyperlink" Target="https://www.parliament.lk/uploads/acts/gbills/english/6322.pdf" TargetMode="External"/><Relationship Id="rId127" Type="http://schemas.openxmlformats.org/officeDocument/2006/relationships/hyperlink" Target="https://centarzaars.me/normativni-okvir/nacionalni-propisi/" TargetMode="External"/><Relationship Id="rId31" Type="http://schemas.openxmlformats.org/officeDocument/2006/relationships/hyperlink" Target="https://misiones.cubaminrex.cu/es/articulo/la-mediacion-un-camino-para-resolver-conflictos-sin-romper-la-familia" TargetMode="External"/><Relationship Id="rId73" Type="http://schemas.openxmlformats.org/officeDocument/2006/relationships/hyperlink" Target="https://atos.cnj.jus.br/atos/detalhar/156" TargetMode="External"/><Relationship Id="rId169" Type="http://schemas.openxmlformats.org/officeDocument/2006/relationships/hyperlink" Target="https://www.argentina.gob.ar/normativa/nacional/ley-26589-166999/actualizacion" TargetMode="External"/><Relationship Id="rId334" Type="http://schemas.openxmlformats.org/officeDocument/2006/relationships/hyperlink" Target="https://new.kenyalaw.org/" TargetMode="External"/><Relationship Id="rId376" Type="http://schemas.openxmlformats.org/officeDocument/2006/relationships/hyperlink" Target="https://www.dof.gob.mx/" TargetMode="External"/><Relationship Id="rId541" Type="http://schemas.openxmlformats.org/officeDocument/2006/relationships/hyperlink" Target="https://zambialii.org/akn/zm/act/si/2024/12/eng@2024-01-26" TargetMode="External"/><Relationship Id="rId4" Type="http://schemas.openxmlformats.org/officeDocument/2006/relationships/webSettings" Target="webSettings.xml"/><Relationship Id="rId180" Type="http://schemas.openxmlformats.org/officeDocument/2006/relationships/hyperlink" Target="https://courts.bs/new-civil-procedure-rules-2022/" TargetMode="External"/><Relationship Id="rId236" Type="http://schemas.openxmlformats.org/officeDocument/2006/relationships/hyperlink" Target="https://www.sgg.cg/" TargetMode="External"/><Relationship Id="rId278" Type="http://schemas.openxmlformats.org/officeDocument/2006/relationships/hyperlink" Target="https://matsne.gov.ge/" TargetMode="External"/><Relationship Id="rId401" Type="http://schemas.openxmlformats.org/officeDocument/2006/relationships/hyperlink" Target="https://www.lagaceta.gob.ni/" TargetMode="External"/><Relationship Id="rId443" Type="http://schemas.openxmlformats.org/officeDocument/2006/relationships/hyperlink" Target="https://rwandalii.org/akn/rw/act/law/2008/5/eng@2008-03-06" TargetMode="External"/><Relationship Id="rId303" Type="http://schemas.openxmlformats.org/officeDocument/2006/relationships/hyperlink" Target="https://www.pressesnationales.ht/" TargetMode="External"/><Relationship Id="rId485" Type="http://schemas.openxmlformats.org/officeDocument/2006/relationships/hyperlink" Target="https://www.gpwonline.co.za/" TargetMode="External"/><Relationship Id="rId42" Type="http://schemas.openxmlformats.org/officeDocument/2006/relationships/hyperlink" Target="https://www.gob.pe/es/institucion/minjus/tema/175-conciliacion" TargetMode="External"/><Relationship Id="rId84" Type="http://schemas.openxmlformats.org/officeDocument/2006/relationships/hyperlink" Target="https://juridika.no/lov/2014-06-20-49/%C2%A71" TargetMode="External"/><Relationship Id="rId138" Type="http://schemas.openxmlformats.org/officeDocument/2006/relationships/hyperlink" Target="https://amca.am/wp-content/uploads/2025/01/%D5%8A%D4%B1%D5%90%D5%8F%D4%B1%D4%B4%D4%BB%D5%90-%D5%80%D4%B1%D5%87%D5%8F%D4%B1%D5%90%D4%B1%D5%90%D5%88%D5%92%D4%B9%D5%85%D5%88%D5%92%D5%86%D4%B8-%D4%B5%D5%8E-%D5%80%D5%80-1.pdf" TargetMode="External"/><Relationship Id="rId345" Type="http://schemas.openxmlformats.org/officeDocument/2006/relationships/hyperlink" Target="https://laoofficialgazette.gov.la/" TargetMode="External"/><Relationship Id="rId387" Type="http://schemas.openxmlformats.org/officeDocument/2006/relationships/hyperlink" Target="https://www.sluzbenilist.me/" TargetMode="External"/><Relationship Id="rId510" Type="http://schemas.openxmlformats.org/officeDocument/2006/relationships/hyperlink" Target="https://www.fedcourt.gov.au/about/international-programs/activities-by-country/tonga" TargetMode="External"/><Relationship Id="rId552" Type="http://schemas.openxmlformats.org/officeDocument/2006/relationships/hyperlink" Target="https://www.legislation.gov.uk/" TargetMode="External"/><Relationship Id="rId191" Type="http://schemas.openxmlformats.org/officeDocument/2006/relationships/hyperlink" Target="https://sgg.gouv.bj/" TargetMode="External"/><Relationship Id="rId205" Type="http://schemas.openxmlformats.org/officeDocument/2006/relationships/hyperlink" Target="https://www.in.gov.br/" TargetMode="External"/><Relationship Id="rId247" Type="http://schemas.openxmlformats.org/officeDocument/2006/relationships/hyperlink" Target="https://www.intracen.org/news-and-events/news/cote-divoire-adopts-new-law-on-commercial-mediation" TargetMode="External"/><Relationship Id="rId412" Type="http://schemas.openxmlformats.org/officeDocument/2006/relationships/hyperlink" Target="https://www.legislation.govt.nz/" TargetMode="External"/><Relationship Id="rId107" Type="http://schemas.openxmlformats.org/officeDocument/2006/relationships/hyperlink" Target="http://www.parlament.gov.rs/upload/archive/files/lat/pdf/zakoni/2014/1354-14Lat.pdf" TargetMode="External"/><Relationship Id="rId289" Type="http://schemas.openxmlformats.org/officeDocument/2006/relationships/hyperlink" Target="https://www.pm.gov.jo/" TargetMode="External"/><Relationship Id="rId454" Type="http://schemas.openxmlformats.org/officeDocument/2006/relationships/hyperlink" Target="https://www.wipo.int/wipolex/en/legislation/details/7810" TargetMode="External"/><Relationship Id="rId496" Type="http://schemas.openxmlformats.org/officeDocument/2006/relationships/hyperlink" Target="https://www.idlo.int/news/highlights/commercial-mediation-facilitating-business-tajikistan" TargetMode="External"/><Relationship Id="rId11" Type="http://schemas.openxmlformats.org/officeDocument/2006/relationships/hyperlink" Target="https://adric.ca/professional-designations/mediator-designations/" TargetMode="External"/><Relationship Id="rId53" Type="http://schemas.openxmlformats.org/officeDocument/2006/relationships/hyperlink" Target="https://www.csj.gov.py/par97017/reglamentaciones/modulos/repdetallado.asp?codigo_acord=624" TargetMode="External"/><Relationship Id="rId149" Type="http://schemas.openxmlformats.org/officeDocument/2006/relationships/hyperlink" Target="http://mediasiya.gov.az/mediasiya-reyestri/mediasiya-teskilatlari" TargetMode="External"/><Relationship Id="rId314" Type="http://schemas.openxmlformats.org/officeDocument/2006/relationships/hyperlink" Target="https://www.legal500.com/guides/chapter/iran-litigation/" TargetMode="External"/><Relationship Id="rId356" Type="http://schemas.openxmlformats.org/officeDocument/2006/relationships/hyperlink" Target="https://epi.org.mk/post/22038?lang=en" TargetMode="External"/><Relationship Id="rId398" Type="http://schemas.openxmlformats.org/officeDocument/2006/relationships/hyperlink" Target="https://lawcommission.gov.np/" TargetMode="External"/><Relationship Id="rId521" Type="http://schemas.openxmlformats.org/officeDocument/2006/relationships/hyperlink" Target="https://www.tuvalu-legislation.tv/" TargetMode="External"/><Relationship Id="rId95" Type="http://schemas.openxmlformats.org/officeDocument/2006/relationships/hyperlink" Target="https://pravo.ru/news/view/130642/" TargetMode="External"/><Relationship Id="rId160" Type="http://schemas.openxmlformats.org/officeDocument/2006/relationships/hyperlink" Target="https://lex.ao/docs/assembleia-nacional/2024/lei-n-o-2-24-de-19-de-marco/" TargetMode="External"/><Relationship Id="rId216" Type="http://schemas.openxmlformats.org/officeDocument/2006/relationships/hyperlink" Target="https://www.minjustice.gov.cm/" TargetMode="External"/><Relationship Id="rId423" Type="http://schemas.openxmlformats.org/officeDocument/2006/relationships/hyperlink" Target="https://ogb.gov.ps/" TargetMode="External"/><Relationship Id="rId258" Type="http://schemas.openxmlformats.org/officeDocument/2006/relationships/hyperlink" Target="https://www.diariooficial.gob.sv/" TargetMode="External"/><Relationship Id="rId465" Type="http://schemas.openxmlformats.org/officeDocument/2006/relationships/hyperlink" Target="https://www.gazette.sc/" TargetMode="External"/><Relationship Id="rId22" Type="http://schemas.openxmlformats.org/officeDocument/2006/relationships/hyperlink" Target="https://poderjudicialcdmx.gob.mx/cja/cja-preguntas-frecuentes/" TargetMode="External"/><Relationship Id="rId64" Type="http://schemas.openxmlformats.org/officeDocument/2006/relationships/hyperlink" Target="https://www.diariooficial.interior.gob.cl/publicaciones/2026/02/12/44374/01/2766070.pdf" TargetMode="External"/><Relationship Id="rId118" Type="http://schemas.openxmlformats.org/officeDocument/2006/relationships/hyperlink" Target="https://advokat-prnjavorac.com/zakoni/Zakon-o-postupku-medijacije-BiH.pdf" TargetMode="External"/><Relationship Id="rId325" Type="http://schemas.openxmlformats.org/officeDocument/2006/relationships/hyperlink" Target="https://solomons.gov.sb/" TargetMode="External"/><Relationship Id="rId367" Type="http://schemas.openxmlformats.org/officeDocument/2006/relationships/hyperlink" Target="https://sgg-mali.ml/" TargetMode="External"/><Relationship Id="rId532" Type="http://schemas.openxmlformats.org/officeDocument/2006/relationships/hyperlink" Target="https://lex.uz/docs/4407205" TargetMode="External"/><Relationship Id="rId171" Type="http://schemas.openxmlformats.org/officeDocument/2006/relationships/hyperlink" Target="https://www.arlis.am/" TargetMode="External"/><Relationship Id="rId227" Type="http://schemas.openxmlformats.org/officeDocument/2006/relationships/hyperlink" Target="https://www.bcn.cl/leychile/navegar?idNorma=229557" TargetMode="External"/><Relationship Id="rId269" Type="http://schemas.openxmlformats.org/officeDocument/2006/relationships/hyperlink" Target="https://laws.gov.fj/Acts/DisplayAct/919" TargetMode="External"/><Relationship Id="rId434" Type="http://schemas.openxmlformats.org/officeDocument/2006/relationships/hyperlink" Target="https://www.almeezan.qa/" TargetMode="External"/><Relationship Id="rId476" Type="http://schemas.openxmlformats.org/officeDocument/2006/relationships/hyperlink" Target="http://www.lawnet.gov.lk/wp-content/uploads/Law%20Site/4-stats_1956_2006/set4/1988Y0V0C72A.html" TargetMode="External"/><Relationship Id="rId33" Type="http://schemas.openxmlformats.org/officeDocument/2006/relationships/hyperlink" Target="https://www.oas.org/dil/esp/Ley_640_de_2001_Colombia.pdf" TargetMode="External"/><Relationship Id="rId129" Type="http://schemas.openxmlformats.org/officeDocument/2006/relationships/hyperlink" Target="https://wapi.gov.me/download/c5753e68-270c-47a2-9751-bec0fab2adeb?version=1.0" TargetMode="External"/><Relationship Id="rId280" Type="http://schemas.openxmlformats.org/officeDocument/2006/relationships/hyperlink" Target="https://ghalii.org/" TargetMode="External"/><Relationship Id="rId336" Type="http://schemas.openxmlformats.org/officeDocument/2006/relationships/hyperlink" Target="https://cbd.minjust.gov.kg/4-5683/edition/40509/ru" TargetMode="External"/><Relationship Id="rId501" Type="http://schemas.openxmlformats.org/officeDocument/2006/relationships/hyperlink" Target="https://tanzlii.org/" TargetMode="External"/><Relationship Id="rId543" Type="http://schemas.openxmlformats.org/officeDocument/2006/relationships/hyperlink" Target="https://www.globallegalpost.com/lawoverborders/mediation-1639959216/zambia-890894062" TargetMode="External"/><Relationship Id="rId75" Type="http://schemas.openxmlformats.org/officeDocument/2006/relationships/hyperlink" Target="https://www.migalhas.com.br/quentes/455934/pesquisa-da-fgv-aponta-avancos-na-mediacao-da-justica-brasileira" TargetMode="External"/><Relationship Id="rId140" Type="http://schemas.openxmlformats.org/officeDocument/2006/relationships/hyperlink" Target="https://e-mediation.am/login" TargetMode="External"/><Relationship Id="rId182" Type="http://schemas.openxmlformats.org/officeDocument/2006/relationships/hyperlink" Target="https://www.loc.gov/item/global-legal-monitor/2020-03-06/bahrain-royal-decree-enacted-regarding-mediation-for-dispute-settlement" TargetMode="External"/><Relationship Id="rId378" Type="http://schemas.openxmlformats.org/officeDocument/2006/relationships/hyperlink" Target="https://www.justice.gov.md/ro/content/medierea-va-fi-obligatorie-pentru-unele-litigii-civile-de-familie-si-de-munca" TargetMode="External"/><Relationship Id="rId403" Type="http://schemas.openxmlformats.org/officeDocument/2006/relationships/hyperlink" Target="http://www.sgg.ne/" TargetMode="External"/><Relationship Id="rId6" Type="http://schemas.openxmlformats.org/officeDocument/2006/relationships/endnotes" Target="endnotes.xml"/><Relationship Id="rId238" Type="http://schemas.openxmlformats.org/officeDocument/2006/relationships/hyperlink" Target="https://www.naenara.com.kp/" TargetMode="External"/><Relationship Id="rId445" Type="http://schemas.openxmlformats.org/officeDocument/2006/relationships/hyperlink" Target="http://pravo.gov.ru/" TargetMode="External"/><Relationship Id="rId487" Type="http://schemas.openxmlformats.org/officeDocument/2006/relationships/hyperlink" Target="https://moj.gov.sd/files/index/28" TargetMode="External"/><Relationship Id="rId291" Type="http://schemas.openxmlformats.org/officeDocument/2006/relationships/hyperlink" Target="https://laws.gov.gd/" TargetMode="External"/><Relationship Id="rId305" Type="http://schemas.openxmlformats.org/officeDocument/2006/relationships/hyperlink" Target="https://enag.gob.hn/" TargetMode="External"/><Relationship Id="rId347" Type="http://schemas.openxmlformats.org/officeDocument/2006/relationships/hyperlink" Target="https://lesotholii.org/akn/ls/act/ln/2024/65/eng@2024-06-21" TargetMode="External"/><Relationship Id="rId512" Type="http://schemas.openxmlformats.org/officeDocument/2006/relationships/hyperlink" Target="https://natlex.ilo.org/dyn/natlex2/r/natlex/fe/details?p3_isn=105235" TargetMode="External"/><Relationship Id="rId44" Type="http://schemas.openxmlformats.org/officeDocument/2006/relationships/hyperlink" Target="http://www.silep.gob.bo/norma/13517/ley_actualizada" TargetMode="External"/><Relationship Id="rId86" Type="http://schemas.openxmlformats.org/officeDocument/2006/relationships/hyperlink" Target="https://www.lovnorge.no/dokument/SF/forskrift/2014-06-30-923" TargetMode="External"/><Relationship Id="rId151" Type="http://schemas.openxmlformats.org/officeDocument/2006/relationships/hyperlink" Target="https://economy.gov.az/az/post/181/" TargetMode="External"/><Relationship Id="rId389" Type="http://schemas.openxmlformats.org/officeDocument/2006/relationships/hyperlink" Target="https://ts.gov.mz/wp-content/uploads/2024/05/Lei-No-13-2023-de-25-de-Agosto-NOVA-LEI-DO-TRABALHO-BR_165_I_SEI_RIE_2Ao__230831_091658.pdf" TargetMode="External"/><Relationship Id="rId554" Type="http://schemas.openxmlformats.org/officeDocument/2006/relationships/footer" Target="footer1.xml"/><Relationship Id="rId193" Type="http://schemas.openxmlformats.org/officeDocument/2006/relationships/hyperlink" Target="https://www.bhutanadrcentre.bt/" TargetMode="External"/><Relationship Id="rId207" Type="http://schemas.openxmlformats.org/officeDocument/2006/relationships/hyperlink" Target="https://www.agc.gov.bn/" TargetMode="External"/><Relationship Id="rId249" Type="http://schemas.openxmlformats.org/officeDocument/2006/relationships/hyperlink" Target="https://www.gacetaoficial.gob.cu/" TargetMode="External"/><Relationship Id="rId414" Type="http://schemas.openxmlformats.org/officeDocument/2006/relationships/hyperlink" Target="https://decree.om/2023/occi20230044/" TargetMode="External"/><Relationship Id="rId456" Type="http://schemas.openxmlformats.org/officeDocument/2006/relationships/hyperlink" Target="https://www.international-arbitration-attorney.com/wp-content/uploads/2013/07/San-Marino-Arbitration-Law.pdf" TargetMode="External"/><Relationship Id="rId498" Type="http://schemas.openxmlformats.org/officeDocument/2006/relationships/hyperlink" Target="https://law.moj.gov.tw/" TargetMode="External"/><Relationship Id="rId13" Type="http://schemas.openxmlformats.org/officeDocument/2006/relationships/hyperlink" Target="https://uncitral.un.org/en/texts/arbitration/modellaw/commercial_conciliation/status" TargetMode="External"/><Relationship Id="rId109" Type="http://schemas.openxmlformats.org/officeDocument/2006/relationships/hyperlink" Target="https://paragrafco.co.rs/dnevne-vesti/240216/240216-vest8.html" TargetMode="External"/><Relationship Id="rId260" Type="http://schemas.openxmlformats.org/officeDocument/2006/relationships/hyperlink" Target="https://uaelegislation.gov.ae/en/legislations/2121" TargetMode="External"/><Relationship Id="rId316" Type="http://schemas.openxmlformats.org/officeDocument/2006/relationships/hyperlink" Target="https://lutran-avocats-mediation.com/en/mediation-in-iran-status-and-future-challenges/" TargetMode="External"/><Relationship Id="rId523" Type="http://schemas.openxmlformats.org/officeDocument/2006/relationships/hyperlink" Target="https://zakon.rada.gov.ua/" TargetMode="External"/><Relationship Id="rId55" Type="http://schemas.openxmlformats.org/officeDocument/2006/relationships/hyperlink" Target="https://www.youtube.com/watch?v=z3iYXCRW590" TargetMode="External"/><Relationship Id="rId97" Type="http://schemas.openxmlformats.org/officeDocument/2006/relationships/hyperlink" Target="https://vp.su.court.gov.ua/sud1803/pres-centr/info_gromad/1239488/" TargetMode="External"/><Relationship Id="rId120" Type="http://schemas.openxmlformats.org/officeDocument/2006/relationships/hyperlink" Target="https://www.mpr.gov.ba/web_dokumenti/Vodi%20kroz%20medijaciju%20u%20BIH.pdf" TargetMode="External"/><Relationship Id="rId358" Type="http://schemas.openxmlformats.org/officeDocument/2006/relationships/hyperlink" Target="https://www.camm.mg/index.php?static23=" TargetMode="External"/><Relationship Id="rId162" Type="http://schemas.openxmlformats.org/officeDocument/2006/relationships/hyperlink" Target="https://www.cmc.ao/sites/default/files/2024-08/Lei%20n.%C2%BA%2012-16%20de%2012%20de%20Agosto%20-%20Lei%20da%20Media%C3%A7%C3%A3o%20de%20Conflitos%20e%20Concilia%C3%A7%C3%A3o.pdf" TargetMode="External"/><Relationship Id="rId218" Type="http://schemas.openxmlformats.org/officeDocument/2006/relationships/hyperlink" Target="https://mcmillan.ca/insights/publications/when-is-mediation-mandatory-a-comparative-analysis-of-mandatory-mediation-across-canada/" TargetMode="External"/><Relationship Id="rId425" Type="http://schemas.openxmlformats.org/officeDocument/2006/relationships/hyperlink" Target="https://www.gacetaoficial.gob.pa/pdfTemp/30115/107154.pdf" TargetMode="External"/><Relationship Id="rId467" Type="http://schemas.openxmlformats.org/officeDocument/2006/relationships/hyperlink" Target="https://sierralii.gov.sl/" TargetMode="External"/><Relationship Id="rId271" Type="http://schemas.openxmlformats.org/officeDocument/2006/relationships/hyperlink" Target="https://www.officialgazette.gov.ph/" TargetMode="External"/><Relationship Id="rId24" Type="http://schemas.openxmlformats.org/officeDocument/2006/relationships/hyperlink" Target="https://ija.gob.mx/servicios/certificacion/certificacion-como-persona-facilitadora" TargetMode="External"/><Relationship Id="rId66" Type="http://schemas.openxmlformats.org/officeDocument/2006/relationships/hyperlink" Target="https://www.argentina.gob.ar/justicia/mediacion/mepre" TargetMode="External"/><Relationship Id="rId131" Type="http://schemas.openxmlformats.org/officeDocument/2006/relationships/hyperlink" Target="https://gzk.rks-gov.net/ActDetail.aspx?ActID=17769" TargetMode="External"/><Relationship Id="rId327" Type="http://schemas.openxmlformats.org/officeDocument/2006/relationships/hyperlink" Target="https://www.gornitzky.com/the-incorporation-of-the-singapore-convention-on-mediation-into-israeli-law/" TargetMode="External"/><Relationship Id="rId369" Type="http://schemas.openxmlformats.org/officeDocument/2006/relationships/hyperlink" Target="https://www.sgg.gov.ma/" TargetMode="External"/><Relationship Id="rId534" Type="http://schemas.openxmlformats.org/officeDocument/2006/relationships/hyperlink" Target="https://en.wikipedia.org/wiki/Law_of_Vanuatu" TargetMode="External"/><Relationship Id="rId173" Type="http://schemas.openxmlformats.org/officeDocument/2006/relationships/hyperlink" Target="https://www.legislation.gov.au/" TargetMode="External"/><Relationship Id="rId229" Type="http://schemas.openxmlformats.org/officeDocument/2006/relationships/hyperlink" Target="https://flk.npc.gov.cn/" TargetMode="External"/><Relationship Id="rId380" Type="http://schemas.openxmlformats.org/officeDocument/2006/relationships/hyperlink" Target="https://justice.gov.md/sites/default/files/document/attachments/mediation_study_moldova_eng.pdf" TargetMode="External"/><Relationship Id="rId436" Type="http://schemas.openxmlformats.org/officeDocument/2006/relationships/hyperlink" Target="https://www.ohada.org/en/uniform-act-on-mediation/" TargetMode="External"/><Relationship Id="rId240" Type="http://schemas.openxmlformats.org/officeDocument/2006/relationships/hyperlink" Target="https://www.law.go.kr/" TargetMode="External"/><Relationship Id="rId478" Type="http://schemas.openxmlformats.org/officeDocument/2006/relationships/hyperlink" Target="https://www.state.gov/reports/2025-investment-climate-statements/federated-states-of-micronesia" TargetMode="External"/><Relationship Id="rId35" Type="http://schemas.openxmlformats.org/officeDocument/2006/relationships/hyperlink" Target="https://www.funcionpublica.gov.co/eva/gestornormativo/norma.php?i=188766" TargetMode="External"/><Relationship Id="rId77" Type="http://schemas.openxmlformats.org/officeDocument/2006/relationships/hyperlink" Target="https://www.trf2.jus.br/trf2/noticia/2024/conciliacao-mais-de-tres-milhoes-de-processos-solucionados-por-acordo" TargetMode="External"/><Relationship Id="rId100" Type="http://schemas.openxmlformats.org/officeDocument/2006/relationships/hyperlink" Target="https://court.gov.ua/press/news/1797835/" TargetMode="External"/><Relationship Id="rId282" Type="http://schemas.openxmlformats.org/officeDocument/2006/relationships/hyperlink" Target="https://laws.moj.gov.jm/" TargetMode="External"/><Relationship Id="rId338" Type="http://schemas.openxmlformats.org/officeDocument/2006/relationships/hyperlink" Target="https://danaker.org/en/2019/peculiarities-of-the-kyrgyz-republic-s-law-on-mediation-bbc/" TargetMode="External"/><Relationship Id="rId503" Type="http://schemas.openxmlformats.org/officeDocument/2006/relationships/hyperlink" Target="https://ratchakitcha.soc.go.th/" TargetMode="External"/><Relationship Id="rId545" Type="http://schemas.openxmlformats.org/officeDocument/2006/relationships/hyperlink" Target="https://www.justice.gov.uk/courts/procedure-rules/civil/rules/part51/practice-direction-51ze-small-claims-track-automatic-referral-to-mediation-pilot-scheme" TargetMode="External"/><Relationship Id="rId8" Type="http://schemas.openxmlformats.org/officeDocument/2006/relationships/hyperlink" Target="https://ulcc-chlc.ca/ULCC/media/EN-Uniform-Acts/Uniform-International-Commercial-Mediation-Act.pdf" TargetMode="External"/><Relationship Id="rId142" Type="http://schemas.openxmlformats.org/officeDocument/2006/relationships/hyperlink" Target="https://www.arlis.am/hy/acts/143364" TargetMode="External"/><Relationship Id="rId184" Type="http://schemas.openxmlformats.org/officeDocument/2006/relationships/hyperlink" Target="http://bdlaws.minlaw.gov.bd/" TargetMode="External"/><Relationship Id="rId391" Type="http://schemas.openxmlformats.org/officeDocument/2006/relationships/hyperlink" Target="https://www.acerislaw.com/arbitragem-em-mocambique/" TargetMode="External"/><Relationship Id="rId405" Type="http://schemas.openxmlformats.org/officeDocument/2006/relationships/hyperlink" Target="https://www.ibanet.org/the-nigerian-arbitration-and-mediation-act-2023" TargetMode="External"/><Relationship Id="rId447" Type="http://schemas.openxmlformats.org/officeDocument/2006/relationships/hyperlink" Target="https://cms.eccourts.org/wp-content/uploads/2023/09/Civil-Procedure-Rules-Revised-Edition-2023.pdf" TargetMode="External"/><Relationship Id="rId251" Type="http://schemas.openxmlformats.org/officeDocument/2006/relationships/hyperlink" Target="https://dominica.gov.dm/" TargetMode="External"/><Relationship Id="rId489" Type="http://schemas.openxmlformats.org/officeDocument/2006/relationships/hyperlink" Target="https://www.sris.sr/wp-content/uploads/2025/01/S.B.-2024-no.-170-Wetboek-van-Burgerlijke-Rechtsvordering.pdf" TargetMode="External"/><Relationship Id="rId46" Type="http://schemas.openxmlformats.org/officeDocument/2006/relationships/hyperlink" Target="https://www.justicia.gob.bo/portal/noticia.php?new=oX2m" TargetMode="External"/><Relationship Id="rId293" Type="http://schemas.openxmlformats.org/officeDocument/2006/relationships/hyperlink" Target="https://dca.gob.gt/" TargetMode="External"/><Relationship Id="rId307" Type="http://schemas.openxmlformats.org/officeDocument/2006/relationships/hyperlink" Target="https://egazette.gld.gov.hk/" TargetMode="External"/><Relationship Id="rId349" Type="http://schemas.openxmlformats.org/officeDocument/2006/relationships/hyperlink" Target="https://lesotholii.org/content/part-viii-completion-mediation" TargetMode="External"/><Relationship Id="rId514" Type="http://schemas.openxmlformats.org/officeDocument/2006/relationships/hyperlink" Target="https://www.iort.gov.tn/" TargetMode="External"/><Relationship Id="rId556" Type="http://schemas.openxmlformats.org/officeDocument/2006/relationships/footer" Target="footer2.xml"/><Relationship Id="rId88" Type="http://schemas.openxmlformats.org/officeDocument/2006/relationships/hyperlink" Target="https://www.regjeringen.no/contentassets/16c13b12547b426694969a8cbc29e34f/arsrapport-2024-konfliktradet.pdf" TargetMode="External"/><Relationship Id="rId111" Type="http://schemas.openxmlformats.org/officeDocument/2006/relationships/hyperlink" Target="https://www.dhkn.gov.al/" TargetMode="External"/><Relationship Id="rId153" Type="http://schemas.openxmlformats.org/officeDocument/2006/relationships/hyperlink" Target="https://www.acerislaw.com/arbitration-in-afghanistan/" TargetMode="External"/><Relationship Id="rId195" Type="http://schemas.openxmlformats.org/officeDocument/2006/relationships/hyperlink" Target="https://www.nationalcouncil.bt/assets/uploads/docs/acts/2014/Alternative_Dispute_Resolution_Act_of_Bhutan_2013_eng10th.pdf" TargetMode="External"/><Relationship Id="rId209" Type="http://schemas.openxmlformats.org/officeDocument/2006/relationships/hyperlink" Target="https://www.aib.media/burkina-le-nouveau-code-de-procedure-penale-institue-la-mediation-comme-alternative-aux-poursuites/" TargetMode="External"/><Relationship Id="rId360" Type="http://schemas.openxmlformats.org/officeDocument/2006/relationships/hyperlink" Target="https://malawilii.org/" TargetMode="External"/><Relationship Id="rId416" Type="http://schemas.openxmlformats.org/officeDocument/2006/relationships/hyperlink" Target="https://www.saslo.com/latest/omans-new-mediation-rules" TargetMode="External"/><Relationship Id="rId220" Type="http://schemas.openxmlformats.org/officeDocument/2006/relationships/hyperlink" Target="https://www.ontario.ca/page/mandatory-mediation-civil-cases" TargetMode="External"/><Relationship Id="rId458" Type="http://schemas.openxmlformats.org/officeDocument/2006/relationships/hyperlink" Target="https://npc.govt.lc/" TargetMode="External"/><Relationship Id="rId15" Type="http://schemas.openxmlformats.org/officeDocument/2006/relationships/hyperlink" Target="https://www.jamsadr.com/" TargetMode="External"/><Relationship Id="rId57" Type="http://schemas.openxmlformats.org/officeDocument/2006/relationships/hyperlink" Target="https://www.pj.gov.py/images/contenido/acordadas/acordada1085.pdf" TargetMode="External"/><Relationship Id="rId262" Type="http://schemas.openxmlformats.org/officeDocument/2006/relationships/hyperlink" Target="https://uaelegislation.gov.ae/en/legislations/2121" TargetMode="External"/><Relationship Id="rId318" Type="http://schemas.openxmlformats.org/officeDocument/2006/relationships/hyperlink" Target="https://www.moj.gov.iq/" TargetMode="External"/><Relationship Id="rId525" Type="http://schemas.openxmlformats.org/officeDocument/2006/relationships/hyperlink" Target="https://ulii.org/en/akn/ug/act/si/2026/14/eng@2026-03-27" TargetMode="External"/><Relationship Id="rId99" Type="http://schemas.openxmlformats.org/officeDocument/2006/relationships/hyperlink" Target="https://document.vobu.ua/doc/8669" TargetMode="External"/><Relationship Id="rId122" Type="http://schemas.openxmlformats.org/officeDocument/2006/relationships/hyperlink" Target="https://www.bih-pravo.org/medijacija-u-bih-t851.html" TargetMode="External"/><Relationship Id="rId164" Type="http://schemas.openxmlformats.org/officeDocument/2006/relationships/hyperlink" Target="https://www.wipo.int/wipolex/en/legislation/details/22900" TargetMode="External"/><Relationship Id="rId371" Type="http://schemas.openxmlformats.org/officeDocument/2006/relationships/hyperlink" Target="https://msgg.gov.mr/" TargetMode="External"/><Relationship Id="rId427" Type="http://schemas.openxmlformats.org/officeDocument/2006/relationships/hyperlink" Target="https://panama.justia.com/federales/decretos-leyes/5-de-1999-jul-10-1999/gdoc/" TargetMode="External"/><Relationship Id="rId469" Type="http://schemas.openxmlformats.org/officeDocument/2006/relationships/hyperlink" Target="https://sso.agc.gov.sg/Acts-Supp/43-2024/Published/20241212?DocDate=20241212" TargetMode="External"/><Relationship Id="rId26" Type="http://schemas.openxmlformats.org/officeDocument/2006/relationships/hyperlink" Target="https://www.informador.mx/jalisco/jalisco-se-consolida-como-lider-nacional-en-justicia-alternativa-20260115-0138.html" TargetMode="External"/><Relationship Id="rId231" Type="http://schemas.openxmlformats.org/officeDocument/2006/relationships/hyperlink" Target="https://www.funcionpublica.gov.co/eva/gestornormativo/norma.php?i=188766" TargetMode="External"/><Relationship Id="rId273" Type="http://schemas.openxmlformats.org/officeDocument/2006/relationships/hyperlink" Target="https://journal-officiel.ga/" TargetMode="External"/><Relationship Id="rId329" Type="http://schemas.openxmlformats.org/officeDocument/2006/relationships/hyperlink" Target="https://www.singaporeconvention.org/jurisdictions/israel" TargetMode="External"/><Relationship Id="rId480" Type="http://schemas.openxmlformats.org/officeDocument/2006/relationships/hyperlink" Target="https://www.govinfo.gov/" TargetMode="External"/><Relationship Id="rId536" Type="http://schemas.openxmlformats.org/officeDocument/2006/relationships/hyperlink" Target="http://www.gacetaoficial.gob.ve/" TargetMode="External"/><Relationship Id="rId68" Type="http://schemas.openxmlformats.org/officeDocument/2006/relationships/hyperlink" Target="https://www.cnaj.gob.ar/cnaj/verNoticia?idNoticia=6003" TargetMode="External"/><Relationship Id="rId133" Type="http://schemas.openxmlformats.org/officeDocument/2006/relationships/hyperlink" Target="https://ndermjetesimi.com/historiku/" TargetMode="External"/><Relationship Id="rId175" Type="http://schemas.openxmlformats.org/officeDocument/2006/relationships/hyperlink" Target="https://msb.org.au/themes/msb/assets/documents/national-mediator-accreditation-system.pdf" TargetMode="External"/><Relationship Id="rId340" Type="http://schemas.openxmlformats.org/officeDocument/2006/relationships/hyperlink" Target="http://www.paclii.org/journals/fJSPL/vol09no2/4.shtml" TargetMode="External"/><Relationship Id="rId200" Type="http://schemas.openxmlformats.org/officeDocument/2006/relationships/hyperlink" Target="https://www.lexivox.org/norms/BO-L-N708.html" TargetMode="External"/><Relationship Id="rId382" Type="http://schemas.openxmlformats.org/officeDocument/2006/relationships/hyperlink" Target="https://journaldemonaco.gouv.mc/" TargetMode="External"/><Relationship Id="rId438" Type="http://schemas.openxmlformats.org/officeDocument/2006/relationships/hyperlink" Target="https://www.ohada.org/en/uniform-act-on-mediation/" TargetMode="External"/><Relationship Id="rId242" Type="http://schemas.openxmlformats.org/officeDocument/2006/relationships/hyperlink" Target="https://pgrweb.go.cr/scij/Busqueda/Normativa/Normas/nrm_texto_completo.aspx?param1=NRTC&amp;nValor1=1&amp;nValor2=70344" TargetMode="External"/><Relationship Id="rId284" Type="http://schemas.openxmlformats.org/officeDocument/2006/relationships/hyperlink" Target="https://www.mofa.go.jp/press/release/pressite_000001_00258.html" TargetMode="External"/><Relationship Id="rId491" Type="http://schemas.openxmlformats.org/officeDocument/2006/relationships/hyperlink" Target="https://ves.sr/meer-aandacht-voor-mediation-bij-oplossing-geschillen/" TargetMode="External"/><Relationship Id="rId505" Type="http://schemas.openxmlformats.org/officeDocument/2006/relationships/hyperlink" Target="https://www.mj.gov.tl/jornal/" TargetMode="External"/><Relationship Id="rId37" Type="http://schemas.openxmlformats.org/officeDocument/2006/relationships/hyperlink" Target="https://www.minjusticia.gov.co/programas-co/MASC/Documents/SICAAC-Documentos/Analisis-contexto-OECED-2023.pdf" TargetMode="External"/><Relationship Id="rId79" Type="http://schemas.openxmlformats.org/officeDocument/2006/relationships/hyperlink" Target="https://onlinekommentar.ch/en/kommentare/zpo213vorb" TargetMode="External"/><Relationship Id="rId102" Type="http://schemas.openxmlformats.org/officeDocument/2006/relationships/hyperlink" Target="https://uba.ua/documents/doc/zakon_Shkrum.pdf" TargetMode="External"/><Relationship Id="rId144" Type="http://schemas.openxmlformats.org/officeDocument/2006/relationships/hyperlink" Target="https://insurebusiness.am/" TargetMode="External"/><Relationship Id="rId547" Type="http://schemas.openxmlformats.org/officeDocument/2006/relationships/hyperlink" Target="https://www.justice.gov.uk/courts/procedure-rules/civil/rules/part51/practice-direction-51ze-small-claims-track-automatic-referral-to-mediation-pilot-scheme" TargetMode="External"/><Relationship Id="rId90" Type="http://schemas.openxmlformats.org/officeDocument/2006/relationships/hyperlink" Target="https://docs.cntd.ru/document/902315758" TargetMode="External"/><Relationship Id="rId186" Type="http://schemas.openxmlformats.org/officeDocument/2006/relationships/hyperlink" Target="https://governmentprintery.gov.bb/" TargetMode="External"/><Relationship Id="rId351" Type="http://schemas.openxmlformats.org/officeDocument/2006/relationships/hyperlink" Target="https://tohmelaw.com/publications/lebanon-judicial-mediation-law" TargetMode="External"/><Relationship Id="rId393" Type="http://schemas.openxmlformats.org/officeDocument/2006/relationships/hyperlink" Target="https://www.globallegalinsights.com/practice-areas/litigation-and-dispute-resolution-laws-and-regulations/myanmar/" TargetMode="External"/><Relationship Id="rId407" Type="http://schemas.openxmlformats.org/officeDocument/2006/relationships/hyperlink" Target="https://www.ibanet.org/the-nigerian-arbitration-and-mediation-act-2023" TargetMode="External"/><Relationship Id="rId449" Type="http://schemas.openxmlformats.org/officeDocument/2006/relationships/hyperlink" Target="https://www.eccourts.org/wp-content/uploads/2020/10/MEDIATION-PRACTICE-DIRECTION-FINAL-SVG.pdf" TargetMode="External"/><Relationship Id="rId211" Type="http://schemas.openxmlformats.org/officeDocument/2006/relationships/hyperlink" Target="https://www.ohada.org/en/uniform-act-on-mediation/" TargetMode="External"/><Relationship Id="rId253" Type="http://schemas.openxmlformats.org/officeDocument/2006/relationships/hyperlink" Target="https://www.gob.ec/regulaciones/ley-arbitraje-mediacion" TargetMode="External"/><Relationship Id="rId295" Type="http://schemas.openxmlformats.org/officeDocument/2006/relationships/hyperlink" Target="https://www.sgg.gov.gn/" TargetMode="External"/><Relationship Id="rId309" Type="http://schemas.openxmlformats.org/officeDocument/2006/relationships/hyperlink" Target="https://legalaffairs.gov.in/sites/default/files/MediationAct2023.pdf" TargetMode="External"/><Relationship Id="rId460" Type="http://schemas.openxmlformats.org/officeDocument/2006/relationships/hyperlink" Target="https://lettredesmediations.fr/2023/03/25/senegal-creation-du-comite-national-de-mediation-et-de-conciliation/" TargetMode="External"/><Relationship Id="rId516" Type="http://schemas.openxmlformats.org/officeDocument/2006/relationships/hyperlink" Target="https://www.resmigazete.gov.tr/eskiler/2023/04/20230405.htm" TargetMode="External"/><Relationship Id="rId48" Type="http://schemas.openxmlformats.org/officeDocument/2006/relationships/hyperlink" Target="https://www.tsj.bo/wp-content/uploads/2019/11/realidad-judicial-septiembre-2017-min.pdf" TargetMode="External"/><Relationship Id="rId113" Type="http://schemas.openxmlformats.org/officeDocument/2006/relationships/hyperlink" Target="https://www.mchamber.mk/mk/home/asocijacii/8" TargetMode="External"/><Relationship Id="rId320" Type="http://schemas.openxmlformats.org/officeDocument/2006/relationships/hyperlink" Target="https://www.stjornartidindi.is/" TargetMode="External"/><Relationship Id="rId558" Type="http://schemas.openxmlformats.org/officeDocument/2006/relationships/theme" Target="theme/theme1.xml"/><Relationship Id="rId155" Type="http://schemas.openxmlformats.org/officeDocument/2006/relationships/hyperlink" Target="https://imimediation.org/links/legislation-and-regulations/law-10385-for-mediation-in-dispute-resolution-in-the-republic-of-albania/" TargetMode="External"/><Relationship Id="rId197" Type="http://schemas.openxmlformats.org/officeDocument/2006/relationships/hyperlink" Target="https://pravo.by/" TargetMode="External"/><Relationship Id="rId362" Type="http://schemas.openxmlformats.org/officeDocument/2006/relationships/hyperlink" Target="https://www.gazette.gov.mv/" TargetMode="External"/><Relationship Id="rId418" Type="http://schemas.openxmlformats.org/officeDocument/2006/relationships/hyperlink" Target="https://pakistancode.gov.pk/" TargetMode="External"/><Relationship Id="rId222" Type="http://schemas.openxmlformats.org/officeDocument/2006/relationships/hyperlink" Target="https://boe.incv.cv/" TargetMode="External"/><Relationship Id="rId264" Type="http://schemas.openxmlformats.org/officeDocument/2006/relationships/hyperlink" Target="https://eswatinilii.org/" TargetMode="External"/><Relationship Id="rId471" Type="http://schemas.openxmlformats.org/officeDocument/2006/relationships/hyperlink" Target="https://sso.agc.gov.sg/Act/MA2017" TargetMode="External"/><Relationship Id="rId17" Type="http://schemas.openxmlformats.org/officeDocument/2006/relationships/hyperlink" Target="https://sre.gob.mx/sre-docs/dh/docsdh/boletines/2015/boletn%202-2015.pdf" TargetMode="External"/><Relationship Id="rId59" Type="http://schemas.openxmlformats.org/officeDocument/2006/relationships/hyperlink" Target="https://www.bcn.cl/leychile/navegar?idNorma=1214374" TargetMode="External"/><Relationship Id="rId124" Type="http://schemas.openxmlformats.org/officeDocument/2006/relationships/hyperlink" Target="https://www.gov.me/dokumenta/992451c6-e6c8-418d-8d71-f5ccddd024d2" TargetMode="External"/><Relationship Id="rId527" Type="http://schemas.openxmlformats.org/officeDocument/2006/relationships/hyperlink" Target="https://ulii.org/en/akn/ug/act/si/2026/14/eng@2026-03-27" TargetMode="External"/><Relationship Id="rId70" Type="http://schemas.openxmlformats.org/officeDocument/2006/relationships/hyperlink" Target="https://datos.jus.gob.ar/dataset/estadistica-mediaciones-prejudiciales-y-judiciales" TargetMode="External"/><Relationship Id="rId166" Type="http://schemas.openxmlformats.org/officeDocument/2006/relationships/hyperlink" Target="https://ezine.eversheds-sutherland.com/global-guide-to-alternative-dispute-resolution/saudi-arabia" TargetMode="External"/><Relationship Id="rId331" Type="http://schemas.openxmlformats.org/officeDocument/2006/relationships/hyperlink" Target="https://adilet.zan.kz/" TargetMode="External"/><Relationship Id="rId373" Type="http://schemas.openxmlformats.org/officeDocument/2006/relationships/hyperlink" Target="https://gpd.govmu.org/" TargetMode="External"/><Relationship Id="rId429" Type="http://schemas.openxmlformats.org/officeDocument/2006/relationships/hyperlink" Target="https://www.pngjudiciary.gov.pg/index.php/national-court/civil-cases/adr" TargetMode="External"/><Relationship Id="rId1" Type="http://schemas.openxmlformats.org/officeDocument/2006/relationships/numbering" Target="numbering.xml"/><Relationship Id="rId233" Type="http://schemas.openxmlformats.org/officeDocument/2006/relationships/hyperlink" Target="https://www.funcionpublica.gov.co/eva/gestornormativo/norma.php?i=188766" TargetMode="External"/><Relationship Id="rId440" Type="http://schemas.openxmlformats.org/officeDocument/2006/relationships/hyperlink" Target="https://www.consultoria.gov.do/" TargetMode="External"/><Relationship Id="rId28" Type="http://schemas.openxmlformats.org/officeDocument/2006/relationships/hyperlink" Target="https://www.minjus.gob.cu/sites/default/files/archivos/publicacion/2023-02/goc-2023-o19.pdf" TargetMode="External"/><Relationship Id="rId275" Type="http://schemas.openxmlformats.org/officeDocument/2006/relationships/hyperlink" Target="https://www.moj.gm/" TargetMode="External"/><Relationship Id="rId300" Type="http://schemas.openxmlformats.org/officeDocument/2006/relationships/hyperlink" Target="https://officialgazette.gov.gy/images/gazette2024/may/Extra_24MAY2024Act6of2024.pdf" TargetMode="External"/><Relationship Id="rId482" Type="http://schemas.openxmlformats.org/officeDocument/2006/relationships/hyperlink" Target="https://mojca.gov.ss/" TargetMode="External"/><Relationship Id="rId538" Type="http://schemas.openxmlformats.org/officeDocument/2006/relationships/hyperlink" Target="https://congbao.chinhphu.vn/van-ban/luat-so-85-2025-qh15-45520.htm" TargetMode="External"/><Relationship Id="rId81" Type="http://schemas.openxmlformats.org/officeDocument/2006/relationships/hyperlink" Target="https://www.mediation-ch.org/cms3/fileadmin/doc/01/ausb-anerk/de/SDM_Ausbildungsreglement.pdf" TargetMode="External"/><Relationship Id="rId135" Type="http://schemas.openxmlformats.org/officeDocument/2006/relationships/hyperlink" Target="https://betimiperdrejtesi.com/ndermjetesimi-ne-kosove-nje-sherbim-per-qytetarin/" TargetMode="External"/><Relationship Id="rId177" Type="http://schemas.openxmlformats.org/officeDocument/2006/relationships/hyperlink" Target="https://e-qanun.az/" TargetMode="External"/><Relationship Id="rId342" Type="http://schemas.openxmlformats.org/officeDocument/2006/relationships/hyperlink" Target="https://www.gjyqesori-rks.org/mediation/?lang=en" TargetMode="External"/><Relationship Id="rId384" Type="http://schemas.openxmlformats.org/officeDocument/2006/relationships/hyperlink" Target="https://legalinfo.mn/" TargetMode="External"/><Relationship Id="rId202" Type="http://schemas.openxmlformats.org/officeDocument/2006/relationships/hyperlink" Target="https://www.balkanmediation.org/library/bosnia-and-herzegovina/" TargetMode="External"/><Relationship Id="rId244" Type="http://schemas.openxmlformats.org/officeDocument/2006/relationships/hyperlink" Target="https://pgrweb.go.cr/scij/Busqueda/Normativa/Normas/nrm_texto_completo.aspx?nValor1=1&amp;nValor2=26393" TargetMode="External"/><Relationship Id="rId39" Type="http://schemas.openxmlformats.org/officeDocument/2006/relationships/hyperlink" Target="https://www.minjusticia.gov.co/programas-co/MASC/Documents/SICAAC-Documentos/Analisis-contexto-OECED-2023.pdf" TargetMode="External"/><Relationship Id="rId286" Type="http://schemas.openxmlformats.org/officeDocument/2006/relationships/hyperlink" Target="https://www.moj.go.jp/EN/MINJI/m_minji07_00006.html" TargetMode="External"/><Relationship Id="rId451" Type="http://schemas.openxmlformats.org/officeDocument/2006/relationships/hyperlink" Target="https://pmoffice.gov.vc/" TargetMode="External"/><Relationship Id="rId493" Type="http://schemas.openxmlformats.org/officeDocument/2006/relationships/hyperlink" Target="https://www.fedlex.admin.ch/" TargetMode="External"/><Relationship Id="rId507" Type="http://schemas.openxmlformats.org/officeDocument/2006/relationships/hyperlink" Target="https://jo.gouv.tg/" TargetMode="External"/><Relationship Id="rId549" Type="http://schemas.openxmlformats.org/officeDocument/2006/relationships/hyperlink" Target="https://www.legislation.gov.uk/" TargetMode="External"/><Relationship Id="rId50" Type="http://schemas.openxmlformats.org/officeDocument/2006/relationships/hyperlink" Target="https://www.abi.bo/index.php/component/content/article/38-notas/noticias/seguridad/52753-conciliacion-evita-que-mas-de-20-300-casos-pasen-a-la-via-judicial-en-bolivia" TargetMode="External"/><Relationship Id="rId104" Type="http://schemas.openxmlformats.org/officeDocument/2006/relationships/hyperlink" Target="https://adilet.zan.kz/rus/docs/Z1100000401/info" TargetMode="External"/><Relationship Id="rId146" Type="http://schemas.openxmlformats.org/officeDocument/2006/relationships/hyperlink" Target="http://mediasiya.gov.az/faydali/tez-tez-sorusulanlar" TargetMode="External"/><Relationship Id="rId188" Type="http://schemas.openxmlformats.org/officeDocument/2006/relationships/hyperlink" Target="https://practiceguides.chambers.com/practice-guides/litigation-2025/bahamas" TargetMode="External"/><Relationship Id="rId311" Type="http://schemas.openxmlformats.org/officeDocument/2006/relationships/hyperlink" Target="https://legalaffairs.gov.in/actsrulespolicies/notification-enforcement-dated-09102023-under-mediation-act-2023" TargetMode="External"/><Relationship Id="rId353" Type="http://schemas.openxmlformats.org/officeDocument/2006/relationships/hyperlink" Target="https://www.gesetze.li/" TargetMode="External"/><Relationship Id="rId395" Type="http://schemas.openxmlformats.org/officeDocument/2006/relationships/hyperlink" Target="https://ejustice.jud.na/High%20Court/Media/Publications/Court%20Connected%20Mediation%20in%20the%20High%20Court%20of%20Namibia%20-%20Hon.%20PT%20Damaseb.pdf" TargetMode="External"/><Relationship Id="rId409" Type="http://schemas.openxmlformats.org/officeDocument/2006/relationships/hyperlink" Target="https://lovdata.no/" TargetMode="External"/><Relationship Id="rId92" Type="http://schemas.openxmlformats.org/officeDocument/2006/relationships/hyperlink" Target="https://zakon.ru/blog/2015/06/19/pravovoe_regulirovanie_i_praktika_mediacii_v_rossii" TargetMode="External"/><Relationship Id="rId213" Type="http://schemas.openxmlformats.org/officeDocument/2006/relationships/hyperlink" Target="http://www.droit-afrique.com/upload/doc/burundi/Burundi-Code-2004-procedure-civile.pdf" TargetMode="External"/><Relationship Id="rId420" Type="http://schemas.openxmlformats.org/officeDocument/2006/relationships/hyperlink" Target="https://www.palaulaw.gov.pw/" TargetMode="External"/><Relationship Id="rId255" Type="http://schemas.openxmlformats.org/officeDocument/2006/relationships/hyperlink" Target="https://www.gob.ec/regulaciones/ley-arbitraje-mediacion" TargetMode="External"/><Relationship Id="rId297" Type="http://schemas.openxmlformats.org/officeDocument/2006/relationships/hyperlink" Target="https://boe.gob.gq/" TargetMode="External"/><Relationship Id="rId462" Type="http://schemas.openxmlformats.org/officeDocument/2006/relationships/hyperlink" Target="https://www.ohada.org/en/acte-uniforme-relatif-a-la-mediation/" TargetMode="External"/><Relationship Id="rId518" Type="http://schemas.openxmlformats.org/officeDocument/2006/relationships/hyperlink" Target="https://www.ibanet.org/mandatory-mediation-in-commercial-disputes-in-Turkey" TargetMode="External"/><Relationship Id="rId115" Type="http://schemas.openxmlformats.org/officeDocument/2006/relationships/hyperlink" Target="https://epi.org.mk/docs/ARS___Tematski_izvestaj_JUDGMENT.pdf" TargetMode="External"/><Relationship Id="rId157" Type="http://schemas.openxmlformats.org/officeDocument/2006/relationships/hyperlink" Target="https://www.wipo.int/wipolex/fr/legislation/details/14776" TargetMode="External"/><Relationship Id="rId322" Type="http://schemas.openxmlformats.org/officeDocument/2006/relationships/hyperlink" Target="https://rmicourts.org/wp-content/uploads/241001-MIRCP-2024-FINAL.pdf" TargetMode="External"/><Relationship Id="rId364" Type="http://schemas.openxmlformats.org/officeDocument/2006/relationships/hyperlink" Target="https://www.thestar.com.my/news/nation/2026/02/11/dewan-rakyat-passes-bill-to-enforce-international-mediation-settlements" TargetMode="External"/><Relationship Id="rId61" Type="http://schemas.openxmlformats.org/officeDocument/2006/relationships/hyperlink" Target="https://www.mediacionchile.gob.cl/registro-de-mediadores/" TargetMode="External"/><Relationship Id="rId199" Type="http://schemas.openxmlformats.org/officeDocument/2006/relationships/hyperlink" Target="http://gacetaoficialdebolivia.gob.bo/" TargetMode="External"/><Relationship Id="rId19" Type="http://schemas.openxmlformats.org/officeDocument/2006/relationships/hyperlink" Target="https://www.diputados.gob.mx/LeyesBiblio/pdf_mov/Ley_General_de_Mecanismos_Alternativos_de_Solucion_de_Controversias.pdf" TargetMode="External"/><Relationship Id="rId224" Type="http://schemas.openxmlformats.org/officeDocument/2006/relationships/hyperlink" Target="https://journalofficiel.td/" TargetMode="External"/><Relationship Id="rId266" Type="http://schemas.openxmlformats.org/officeDocument/2006/relationships/hyperlink" Target="https://www.fsc.gov.et/" TargetMode="External"/><Relationship Id="rId431" Type="http://schemas.openxmlformats.org/officeDocument/2006/relationships/hyperlink" Target="https://www.bacn.gov.py/leyes-paraguayas/4545/ley-n-1879-de-arbitraje-y-mediacion" TargetMode="External"/><Relationship Id="rId473" Type="http://schemas.openxmlformats.org/officeDocument/2006/relationships/hyperlink" Target="https://reliefweb.int/report/somalia/reinvigoration-somali-traditional-justice-through-inclusive-conflict-resolution" TargetMode="External"/><Relationship Id="rId529" Type="http://schemas.openxmlformats.org/officeDocument/2006/relationships/hyperlink" Target="https://www.impo.com.uy/bases/leyes/16995-1998" TargetMode="External"/><Relationship Id="rId30" Type="http://schemas.openxmlformats.org/officeDocument/2006/relationships/hyperlink" Target="https://www.tsp.gob.cu/los-tribunales-de-justicia-y-la-importancia-de-la-oralidad" TargetMode="External"/><Relationship Id="rId126" Type="http://schemas.openxmlformats.org/officeDocument/2006/relationships/hyperlink" Target="https://www.katalogpropisa.me/wp-content/uploads/2020/11/043-Zakon-o-alternativnom-rjesavanju-sporova-Odlomak.pdf" TargetMode="External"/><Relationship Id="rId168" Type="http://schemas.openxmlformats.org/officeDocument/2006/relationships/hyperlink" Target="https://www.boletinoficial.gob.ar/" TargetMode="External"/><Relationship Id="rId333" Type="http://schemas.openxmlformats.org/officeDocument/2006/relationships/hyperlink" Target="https://ncia.or.ke/wp-content/uploads/2025/05/Dispute-resolution-Bill-2025.pdf" TargetMode="External"/><Relationship Id="rId540" Type="http://schemas.openxmlformats.org/officeDocument/2006/relationships/hyperlink" Target="https://acsvlegal.com/article/law-on-court-annexed-mediation-and-dialogue" TargetMode="External"/><Relationship Id="rId72" Type="http://schemas.openxmlformats.org/officeDocument/2006/relationships/hyperlink" Target="http://www.planalto.gov.br/ccivil_03/_ato2015-2018/2015/lei/L13140.htm" TargetMode="External"/><Relationship Id="rId375" Type="http://schemas.openxmlformats.org/officeDocument/2006/relationships/hyperlink" Target="https://dof.gob.mx/nota_detalle.php?codigo=5715307&amp;fecha=26%2F01%2F2024" TargetMode="External"/><Relationship Id="rId3" Type="http://schemas.openxmlformats.org/officeDocument/2006/relationships/settings" Target="settings.xml"/><Relationship Id="rId235" Type="http://schemas.openxmlformats.org/officeDocument/2006/relationships/hyperlink" Target="https://justice.gouv.km/texte/ohada-acte-uniforme-du-23-novembre-2017-relatif-a-la-mediation/" TargetMode="External"/><Relationship Id="rId277" Type="http://schemas.openxmlformats.org/officeDocument/2006/relationships/hyperlink" Target="https://matsne.gov.ge/ka/document/view/4716818" TargetMode="External"/><Relationship Id="rId400" Type="http://schemas.openxmlformats.org/officeDocument/2006/relationships/hyperlink" Target="https://ni.vlex.com/vid/ley-no-1202-ley-1034152286" TargetMode="External"/><Relationship Id="rId442" Type="http://schemas.openxmlformats.org/officeDocument/2006/relationships/hyperlink" Target="https://www.minijust.gov.rw/" TargetMode="External"/><Relationship Id="rId484" Type="http://schemas.openxmlformats.org/officeDocument/2006/relationships/hyperlink" Target="https://www.justice.gov.za/mediation/mediation.html" TargetMode="External"/><Relationship Id="rId137" Type="http://schemas.openxmlformats.org/officeDocument/2006/relationships/hyperlink" Target="https://www.arlis.am/hy/acts/171797" TargetMode="External"/><Relationship Id="rId302" Type="http://schemas.openxmlformats.org/officeDocument/2006/relationships/hyperlink" Target="https://supremecourt.gy/sites/default/files/Civil%20Procedure%20Rules%202016.PDF" TargetMode="External"/><Relationship Id="rId344" Type="http://schemas.openxmlformats.org/officeDocument/2006/relationships/hyperlink" Target="https://practiceguides.chambers.com/practice-guides/litigation-2025/kuwait" TargetMode="External"/><Relationship Id="rId41" Type="http://schemas.openxmlformats.org/officeDocument/2006/relationships/hyperlink" Target="https://www.gob.pe/institucion/minjus/normas-legales/1439534-26872" TargetMode="External"/><Relationship Id="rId83" Type="http://schemas.openxmlformats.org/officeDocument/2006/relationships/hyperlink" Target="https://ikf.ch/de/kurse/ausbildung-mediator-in-fsm" TargetMode="External"/><Relationship Id="rId179" Type="http://schemas.openxmlformats.org/officeDocument/2006/relationships/hyperlink" Target="https://laws.bahamas.gov.bs/" TargetMode="External"/><Relationship Id="rId386" Type="http://schemas.openxmlformats.org/officeDocument/2006/relationships/hyperlink" Target="https://www.sluzbenilist.me/propisi/470060BF-A22B-4C56-B867-AB024F6A6366" TargetMode="External"/><Relationship Id="rId551" Type="http://schemas.openxmlformats.org/officeDocument/2006/relationships/hyperlink" Target="https://www.parliament.scot/bills-and-laws/proposals-for-bills/proposed-mediation-scotland-bill" TargetMode="External"/><Relationship Id="rId190" Type="http://schemas.openxmlformats.org/officeDocument/2006/relationships/hyperlink" Target="https://www.belizejudiciary.org/mediation-rules/" TargetMode="External"/><Relationship Id="rId204" Type="http://schemas.openxmlformats.org/officeDocument/2006/relationships/hyperlink" Target="https://botswanalaws.com/consolidated-statutes/subsidiary-legislation/high-court-subsidiary-legislation-2" TargetMode="External"/><Relationship Id="rId246" Type="http://schemas.openxmlformats.org/officeDocument/2006/relationships/hyperlink" Target="https://www.sgg.gouv.ci/" TargetMode="External"/><Relationship Id="rId288" Type="http://schemas.openxmlformats.org/officeDocument/2006/relationships/hyperlink" Target="https://natlex.ilo.org/dyn/natlex2/r/natlex/fe/details?p3_isn=108922" TargetMode="External"/><Relationship Id="rId411" Type="http://schemas.openxmlformats.org/officeDocument/2006/relationships/hyperlink" Target="https://www.legislation.govt.nz/act/public/2013/0079/latest/whole.html" TargetMode="External"/><Relationship Id="rId453" Type="http://schemas.openxmlformats.org/officeDocument/2006/relationships/hyperlink" Target="https://www.ag.gov.ws/" TargetMode="External"/><Relationship Id="rId509" Type="http://schemas.openxmlformats.org/officeDocument/2006/relationships/hyperlink" Target="https://ago.gov.to/" TargetMode="External"/><Relationship Id="rId106" Type="http://schemas.openxmlformats.org/officeDocument/2006/relationships/hyperlink" Target="https://www.gov.kz/memleket/entities/bko-terekty/press/article/details/36276" TargetMode="External"/><Relationship Id="rId313" Type="http://schemas.openxmlformats.org/officeDocument/2006/relationships/hyperlink" Target="https://bphn.go.id/data/documents/arbitrationindonesia.pdf" TargetMode="External"/><Relationship Id="rId495" Type="http://schemas.openxmlformats.org/officeDocument/2006/relationships/hyperlink" Target="http://ncl.tj/" TargetMode="External"/><Relationship Id="rId10" Type="http://schemas.openxmlformats.org/officeDocument/2006/relationships/hyperlink" Target="http://www.ontario.ca/page/mandatory-mediation-civil-cases" TargetMode="External"/><Relationship Id="rId52" Type="http://schemas.openxmlformats.org/officeDocument/2006/relationships/hyperlink" Target="https://digestolegislativo.gov.py/detalles&amp;id=6602" TargetMode="External"/><Relationship Id="rId94" Type="http://schemas.openxmlformats.org/officeDocument/2006/relationships/hyperlink" Target="http://arbimed.ru/sovremennoe-sostoyanie-razvitiya-mediacii-v-rossii" TargetMode="External"/><Relationship Id="rId148" Type="http://schemas.openxmlformats.org/officeDocument/2006/relationships/hyperlink" Target="http://mediasiya.gov.az/mediasiya-reyestri/mediatorlar" TargetMode="External"/><Relationship Id="rId355" Type="http://schemas.openxmlformats.org/officeDocument/2006/relationships/hyperlink" Target="https://www.slvesnik.com.mk/" TargetMode="External"/><Relationship Id="rId397" Type="http://schemas.openxmlformats.org/officeDocument/2006/relationships/hyperlink" Target="http://www.paclii.org/journals/fJSPL/vol09no2/4.shtml" TargetMode="External"/><Relationship Id="rId520" Type="http://schemas.openxmlformats.org/officeDocument/2006/relationships/hyperlink" Target="https://www.acerislaw.com/turkmenistan-arbitration-lawyers-desk/" TargetMode="External"/><Relationship Id="rId215" Type="http://schemas.openxmlformats.org/officeDocument/2006/relationships/hyperlink" Target="https://arbitrationasia.rajahtannasia.com/a-newborn-national-authority-for-alternative-dispute-resolution-and-its-development-in-cambodia/" TargetMode="External"/><Relationship Id="rId257" Type="http://schemas.openxmlformats.org/officeDocument/2006/relationships/hyperlink" Target="https://adsero.me/mediation/" TargetMode="External"/><Relationship Id="rId422" Type="http://schemas.openxmlformats.org/officeDocument/2006/relationships/hyperlink" Target="https://www.palmedarb.org/ScientificLibrary.php?ID=152" TargetMode="External"/><Relationship Id="rId464" Type="http://schemas.openxmlformats.org/officeDocument/2006/relationships/hyperlink" Target="https://mpravde.gov.rs/en/sekcija/28482/mediation.php" TargetMode="External"/><Relationship Id="rId299" Type="http://schemas.openxmlformats.org/officeDocument/2006/relationships/hyperlink" Target="https://www.ohada.org/en/guinea-bissau/" TargetMode="External"/><Relationship Id="rId63" Type="http://schemas.openxmlformats.org/officeDocument/2006/relationships/hyperlink" Target="https://www.ine.gob.cl/docs/default-source/ira/ministerios/11008002.pdf" TargetMode="External"/><Relationship Id="rId159" Type="http://schemas.openxmlformats.org/officeDocument/2006/relationships/hyperlink" Target="https://www.bopa.ad/bopa/030057/Pagines/CGL20180928_13_53_19.aspx" TargetMode="External"/><Relationship Id="rId366" Type="http://schemas.openxmlformats.org/officeDocument/2006/relationships/hyperlink" Target="https://mdcpublishers.com/mediation-act-2012/" TargetMode="External"/><Relationship Id="rId226" Type="http://schemas.openxmlformats.org/officeDocument/2006/relationships/hyperlink" Target="https://www.diariooficial.interior.gob.cl/" TargetMode="External"/><Relationship Id="rId433" Type="http://schemas.openxmlformats.org/officeDocument/2006/relationships/hyperlink" Target="https://lpderecho.pe/ley-conciliacion-ley-26872/" TargetMode="External"/><Relationship Id="rId74" Type="http://schemas.openxmlformats.org/officeDocument/2006/relationships/hyperlink" Target="https://www.tjpa.jus.br/PortalExterno/imprensa/noticias/Informes/485738-Cidadao-pode-escolher-mediadores-e-conciliadores-do-Cadastro-Nacional-do-CNJ.xhtml" TargetMode="External"/><Relationship Id="rId377" Type="http://schemas.openxmlformats.org/officeDocument/2006/relationships/hyperlink" Target="https://dof.gob.mx/nota_detalle.php?codigo=5715307&amp;fecha=26/01/2024" TargetMode="External"/><Relationship Id="rId500" Type="http://schemas.openxmlformats.org/officeDocument/2006/relationships/hyperlink" Target="https://tanzlii.org/akn/tz/act/gn/2024/821/eng@2024-10-04" TargetMode="External"/><Relationship Id="rId5" Type="http://schemas.openxmlformats.org/officeDocument/2006/relationships/footnotes" Target="footnotes.xml"/><Relationship Id="rId237" Type="http://schemas.openxmlformats.org/officeDocument/2006/relationships/hyperlink" Target="https://www.ohada.org/en/uniform-act-on-mediation/" TargetMode="External"/><Relationship Id="rId444" Type="http://schemas.openxmlformats.org/officeDocument/2006/relationships/hyperlink" Target="http://pravo.gov.ru/" TargetMode="External"/><Relationship Id="rId290" Type="http://schemas.openxmlformats.org/officeDocument/2006/relationships/hyperlink" Target="https://www.wipo.int/wipolex/en/legislation/details/15078" TargetMode="External"/><Relationship Id="rId304" Type="http://schemas.openxmlformats.org/officeDocument/2006/relationships/hyperlink" Target="https://ccah.ht/fondement-juridique" TargetMode="External"/><Relationship Id="rId388" Type="http://schemas.openxmlformats.org/officeDocument/2006/relationships/hyperlink" Target="https://www.sluzbenilist.me/propisi/470060BF-A22B-4C56-B867-AB024F6A6366" TargetMode="External"/><Relationship Id="rId511" Type="http://schemas.openxmlformats.org/officeDocument/2006/relationships/hyperlink" Target="https://printery.gov.tt/" TargetMode="External"/><Relationship Id="rId85" Type="http://schemas.openxmlformats.org/officeDocument/2006/relationships/hyperlink" Target="https://www.regjeringen.no/contentassets/06d640bd5afc4de588d065b446d8d8bf/no/pdfs/prp201320140057000dddpdfs.pdf" TargetMode="External"/><Relationship Id="rId150" Type="http://schemas.openxmlformats.org/officeDocument/2006/relationships/hyperlink" Target="https://courts.gov.az/mediators" TargetMode="External"/><Relationship Id="rId248" Type="http://schemas.openxmlformats.org/officeDocument/2006/relationships/hyperlink" Target="https://www.gacetaoficial.gob.cu/es/gaceta-oficial-no-19-ordinaria-de-2023" TargetMode="External"/><Relationship Id="rId455" Type="http://schemas.openxmlformats.org/officeDocument/2006/relationships/hyperlink" Target="https://www.bollettinoufficiale.sm/" TargetMode="External"/><Relationship Id="rId12" Type="http://schemas.openxmlformats.org/officeDocument/2006/relationships/hyperlink" Target="https://adric.ca/useful-links/join-us/" TargetMode="External"/><Relationship Id="rId108" Type="http://schemas.openxmlformats.org/officeDocument/2006/relationships/hyperlink" Target="https://mpravde.gov.rs/posrednici" TargetMode="External"/><Relationship Id="rId315" Type="http://schemas.openxmlformats.org/officeDocument/2006/relationships/hyperlink" Target="https://www.rrk.ir/" TargetMode="External"/><Relationship Id="rId522" Type="http://schemas.openxmlformats.org/officeDocument/2006/relationships/hyperlink" Target="http://www.paclii.org/journals/fJSPL/vol09no2/4.shtml" TargetMode="External"/><Relationship Id="rId96" Type="http://schemas.openxmlformats.org/officeDocument/2006/relationships/hyperlink" Target="https://sovpravo.press/stati/problemy-i-institucionalnye-ogranicheniya-razvitiya-socialno-pravovogo-instituta-mediacii-v-rossii/" TargetMode="External"/><Relationship Id="rId161" Type="http://schemas.openxmlformats.org/officeDocument/2006/relationships/hyperlink" Target="https://www.imprensanacional.gov.ao/" TargetMode="External"/><Relationship Id="rId399" Type="http://schemas.openxmlformats.org/officeDocument/2006/relationships/hyperlink" Target="https://faolex.fao.org/docs/pdf/nep1377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235</Pages>
  <Words>122904</Words>
  <Characters>700558</Characters>
  <Application>Microsoft Office Word</Application>
  <DocSecurity>0</DocSecurity>
  <Lines>5837</Lines>
  <Paragraphs>1643</Paragraphs>
  <ScaleCrop>false</ScaleCrop>
  <Company/>
  <LinksUpToDate>false</LinksUpToDate>
  <CharactersWithSpaces>821819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 Alberto Calcagno</dc:creator>
  <cp:keywords/>
  <cp:lastModifiedBy>Carlo Alberto Calcagno</cp:lastModifiedBy>
  <cp:revision>2</cp:revision>
  <dcterms:created xsi:type="dcterms:W3CDTF">2026-07-13T20:48:00Z</dcterms:created>
  <dcterms:modified xsi:type="dcterms:W3CDTF">2026-07-13T20:48:00Z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Sommario</vt:lpwstr>
  </property>
</Properties>
</file>