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REPORTE DE CASO ESPECIAL DE CONVALIDACIÓN</w:t>
      </w:r>
    </w:p>
    <w:p>
      <w:r>
        <w:t>Universidad Privada de Trujillo</w:t>
      </w:r>
    </w:p>
    <w:p>
      <w:r>
        <w:t>Alumno: CULQUI GOYCOCHEA, SARLY</w:t>
      </w:r>
    </w:p>
    <w:p>
      <w:r>
        <w:t>DNI: 77387857</w:t>
      </w:r>
    </w:p>
    <w:p>
      <w:r>
        <w:t>Institución de procedencia: Instituto de Educación Superior Tecnológico Privado "DE INVESTIGACIONES INDUSTRIALES"</w:t>
      </w:r>
    </w:p>
    <w:p>
      <w:r>
        <w:t>Carrera de procedencia: CONTABILIDAD</w:t>
      </w:r>
    </w:p>
    <w:p>
      <w:r>
        <w:t>Carrera UPRIT de destino: Ingeniería de Sistemas e IA</w:t>
      </w:r>
    </w:p>
    <w:p>
      <w:pPr>
        <w:pStyle w:val="Heading2"/>
      </w:pPr>
      <w:r>
        <w:t>Motivo del caso especial</w:t>
      </w:r>
    </w:p>
    <w:p>
      <w:r>
        <w:t>CASO ESPECIAL: se han identificado 12 asignaturas candidatas a examen de suficiencia. El máximo ordinario es de 7. La proforma principal debe generarse igualmente y, adicionalmente, debe emitirse un documento de CASO ESPECIAL para evaluación académica.</w:t>
      </w:r>
    </w:p>
    <w:p>
      <w:r>
        <w:t>La proforma principal ha sido generada igualmente. Este reporte deja constancia de que existen más de 7 asignaturas candidatas a suficiencia y que el expediente requiere evaluación académica especial.</w:t>
      </w:r>
    </w:p>
    <w:p>
      <w:pPr>
        <w:pStyle w:val="Heading2"/>
      </w:pPr>
      <w:r>
        <w:t>Asignaturas candidatas a suficiencia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N.°</w:t>
            </w:r>
          </w:p>
        </w:tc>
        <w:tc>
          <w:tcPr>
            <w:tcW w:type="dxa" w:w="4320"/>
          </w:tcPr>
          <w:p>
            <w:r>
              <w:t>Asignatura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REDES Y SISTEMAS OPERATIVOS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ELECTIVO II: NEGOCIACION Y ADMINISTRACION DE CONFLICTOS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FISICA II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ESTADÍSTICA INFERENCIAL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MATEMÁTICA BÁSICA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FÍSICA I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ARQUITECTURA DEL COMPUTADOR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ANÁLISIS MATEMÁTICO I</w:t>
            </w:r>
          </w:p>
        </w:tc>
      </w:tr>
      <w:tr>
        <w:tc>
          <w:tcPr>
            <w:tcW w:type="dxa" w:w="4320"/>
          </w:tcPr>
          <w:p>
            <w:r>
              <w:t>9</w:t>
            </w:r>
          </w:p>
        </w:tc>
        <w:tc>
          <w:tcPr>
            <w:tcW w:type="dxa" w:w="4320"/>
          </w:tcPr>
          <w:p>
            <w:r>
              <w:t>ANÁLISIS MATEMÁTICO II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ANÁLISIS MATEMÁTICO III</w:t>
            </w:r>
          </w:p>
        </w:tc>
      </w:tr>
      <w:tr>
        <w:tc>
          <w:tcPr>
            <w:tcW w:type="dxa" w:w="4320"/>
          </w:tcPr>
          <w:p>
            <w:r>
              <w:t>11</w:t>
            </w:r>
          </w:p>
        </w:tc>
        <w:tc>
          <w:tcPr>
            <w:tcW w:type="dxa" w:w="4320"/>
          </w:tcPr>
          <w:p>
            <w:r>
              <w:t>INVESTIGACIÓN DE OPERACIONES I</w:t>
            </w:r>
          </w:p>
        </w:tc>
      </w:tr>
      <w:tr>
        <w:tc>
          <w:tcPr>
            <w:tcW w:type="dxa" w:w="4320"/>
          </w:tcPr>
          <w:p>
            <w:r>
              <w:t>12</w:t>
            </w:r>
          </w:p>
        </w:tc>
        <w:tc>
          <w:tcPr>
            <w:tcW w:type="dxa" w:w="4320"/>
          </w:tcPr>
          <w:p>
            <w:r>
              <w:t>INVESTIGACIÓN DE OPERACIONES II</w:t>
            </w:r>
          </w:p>
        </w:tc>
      </w:tr>
    </w:tbl>
    <w:p>
      <w:pPr>
        <w:pStyle w:val="Heading2"/>
      </w:pPr>
      <w:r>
        <w:t>Resumen por competencias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Competencia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  <w:tc>
          <w:tcPr>
            <w:tcW w:type="dxa" w:w="1728"/>
          </w:tcPr>
          <w:p>
            <w:r>
              <w:t>Equivalencias</w:t>
            </w:r>
          </w:p>
        </w:tc>
        <w:tc>
          <w:tcPr>
            <w:tcW w:type="dxa" w:w="1728"/>
          </w:tcPr>
          <w:p>
            <w:r>
              <w:t>Faltantes</w:t>
            </w:r>
          </w:p>
        </w:tc>
        <w:tc>
          <w:tcPr>
            <w:tcW w:type="dxa" w:w="1728"/>
          </w:tcPr>
          <w:p>
            <w:r>
              <w:t>Estado</w:t>
            </w:r>
          </w:p>
        </w:tc>
      </w:tr>
      <w:tr>
        <w:tc>
          <w:tcPr>
            <w:tcW w:type="dxa" w:w="1728"/>
          </w:tcPr>
          <w:p>
            <w:r>
              <w:t>SIN COMPETENCIA IDENTIFICADA #1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#3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#4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#5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#6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#7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#8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#9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#10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#13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#14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#15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#16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#17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#18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#19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#20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#21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#22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#23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#24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</w:tbl>
    <w:p>
      <w:r>
        <w:t>El expediente deberá ser revisado por los evaluadores académicos competentes antes de adoptar una decisión.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