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REPORTE DE CASO ESPECIAL DE CONVALIDACIÓN</w:t>
      </w:r>
    </w:p>
    <w:p>
      <w:r>
        <w:t>Universidad Privada de Trujillo</w:t>
      </w:r>
    </w:p>
    <w:p>
      <w:r>
        <w:t>Alumno: ROMERO VILLANUEVA, SARAI RUT</w:t>
      </w:r>
    </w:p>
    <w:p>
      <w:r>
        <w:t>DNI: 77382908</w:t>
      </w:r>
    </w:p>
    <w:p>
      <w:r>
        <w:t>Institución de procedencia: SENATI</w:t>
      </w:r>
    </w:p>
    <w:p>
      <w:r>
        <w:t>Carrera de procedencia: Ingeniería de Software con Inteligencia Artificial</w:t>
      </w:r>
    </w:p>
    <w:p>
      <w:r>
        <w:t>Carrera UPRIT de destino: Ingeniería de Sistemas e IA</w:t>
      </w:r>
    </w:p>
    <w:p>
      <w:pPr>
        <w:pStyle w:val="Heading2"/>
      </w:pPr>
      <w:r>
        <w:t>Motivo del caso especial</w:t>
      </w:r>
    </w:p>
    <w:p>
      <w:r>
        <w:t>CASO ESPECIAL: se han identificado 13 asignaturas candidatas a examen de suficiencia. El máximo ordinario es de 7. La proforma principal debe generarse igualmente y, adicionalmente, debe emitirse un documento de CASO ESPECIAL para evaluación académica.</w:t>
      </w:r>
    </w:p>
    <w:p>
      <w:r>
        <w:t>La proforma principal ha sido generada igualmente. Este reporte deja constancia de que existen más de 7 asignaturas candidatas a suficiencia y que el expediente requiere evaluación académica especial.</w:t>
      </w:r>
    </w:p>
    <w:p>
      <w:pPr>
        <w:pStyle w:val="Heading2"/>
      </w:pPr>
      <w:r>
        <w:t>Asignaturas candidatas a suficiencia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N.°</w:t>
            </w:r>
          </w:p>
        </w:tc>
        <w:tc>
          <w:tcPr>
            <w:tcW w:type="dxa" w:w="4320"/>
          </w:tcPr>
          <w:p>
            <w:r>
              <w:t>Asignatura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REALIDAD NACIONAL Y DERECHOS HUMANOS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DERECHO EMPRESARIAL Y DE SOCIEDADES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ELECTIVO II: NEGOCIACION Y ADMINISTRACION DE CONFLICTOS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ÉTICA Y RESPONSABILIDAD PROFESIONAL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FISICA II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ESTADÍSTICA INFERENCIAL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ELECTIVO I: GESTIÓN DE LA INNOVACIÓN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ARQUITECTURA DEL COMPUTADOR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ANÁLISIS MATEMÁTICO I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ANÁLISIS MATEMÁTICO II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ANÁLISIS MATEMÁTICO III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INVESTIGACIÓN DE OPERACIONES I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INVESTIGACIÓN DE OPERACIONES II</w:t>
            </w:r>
          </w:p>
        </w:tc>
      </w:tr>
    </w:tbl>
    <w:p>
      <w:pPr>
        <w:pStyle w:val="Heading2"/>
      </w:pPr>
      <w:r>
        <w:t>Resumen por competencias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Competencia</w:t>
            </w:r>
          </w:p>
        </w:tc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Equivalencias</w:t>
            </w:r>
          </w:p>
        </w:tc>
        <w:tc>
          <w:tcPr>
            <w:tcW w:type="dxa" w:w="1728"/>
          </w:tcPr>
          <w:p>
            <w:r>
              <w:t>Faltantes</w:t>
            </w:r>
          </w:p>
        </w:tc>
        <w:tc>
          <w:tcPr>
            <w:tcW w:type="dxa" w:w="1728"/>
          </w:tcPr>
          <w:p>
            <w:r>
              <w:t>Estado</w:t>
            </w:r>
          </w:p>
        </w:tc>
      </w:tr>
      <w:tr>
        <w:tc>
          <w:tcPr>
            <w:tcW w:type="dxa" w:w="1728"/>
          </w:tcPr>
          <w:p>
            <w:r>
              <w:t>SIN COMPETENCIA IDENTIFICADA #1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COMPETENCIA CONVALIDADA</w:t>
            </w:r>
          </w:p>
        </w:tc>
      </w:tr>
      <w:tr>
        <w:tc>
          <w:tcPr>
            <w:tcW w:type="dxa" w:w="1728"/>
          </w:tcPr>
          <w:p>
            <w:r>
              <w:t>SIN COMPETENCIA IDENTIFICADA #2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COMPETENCIA CONVALIDADA</w:t>
            </w:r>
          </w:p>
        </w:tc>
      </w:tr>
      <w:tr>
        <w:tc>
          <w:tcPr>
            <w:tcW w:type="dxa" w:w="1728"/>
          </w:tcPr>
          <w:p>
            <w:r>
              <w:t>SIN COMPETENCIA IDENTIFICADA #4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#7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COMPETENCIA CONVALIDADA</w:t>
            </w:r>
          </w:p>
        </w:tc>
      </w:tr>
      <w:tr>
        <w:tc>
          <w:tcPr>
            <w:tcW w:type="dxa" w:w="1728"/>
          </w:tcPr>
          <w:p>
            <w:r>
              <w:t>SIN COMPETENCIA IDENTIFICADA #8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#10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COMPETENCIA CONVALIDADA</w:t>
            </w:r>
          </w:p>
        </w:tc>
      </w:tr>
      <w:tr>
        <w:tc>
          <w:tcPr>
            <w:tcW w:type="dxa" w:w="1728"/>
          </w:tcPr>
          <w:p>
            <w:r>
              <w:t>SIN COMPETENCIA IDENTIFICADA #11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COMPETENCIA CONVALIDADA</w:t>
            </w:r>
          </w:p>
        </w:tc>
      </w:tr>
      <w:tr>
        <w:tc>
          <w:tcPr>
            <w:tcW w:type="dxa" w:w="1728"/>
          </w:tcPr>
          <w:p>
            <w:r>
              <w:t>SIN COMPETENCIA IDENTIFICADA #12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COMPETENCIA CONVALIDADA</w:t>
            </w:r>
          </w:p>
        </w:tc>
      </w:tr>
      <w:tr>
        <w:tc>
          <w:tcPr>
            <w:tcW w:type="dxa" w:w="1728"/>
          </w:tcPr>
          <w:p>
            <w:r>
              <w:t>SIN COMPETENCIA IDENTIFICADA #13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COMPETENCIA CONVALIDADA</w:t>
            </w:r>
          </w:p>
        </w:tc>
      </w:tr>
      <w:tr>
        <w:tc>
          <w:tcPr>
            <w:tcW w:type="dxa" w:w="1728"/>
          </w:tcPr>
          <w:p>
            <w:r>
              <w:t>SIN COMPETENCIA IDENTIFICADA #14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#15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COMPETENCIA CONVALIDADA</w:t>
            </w:r>
          </w:p>
        </w:tc>
      </w:tr>
      <w:tr>
        <w:tc>
          <w:tcPr>
            <w:tcW w:type="dxa" w:w="1728"/>
          </w:tcPr>
          <w:p>
            <w:r>
              <w:t>SIN COMPETENCIA IDENTIFICADA #16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COMPETENCIA CONVALIDADA</w:t>
            </w:r>
          </w:p>
        </w:tc>
      </w:tr>
      <w:tr>
        <w:tc>
          <w:tcPr>
            <w:tcW w:type="dxa" w:w="1728"/>
          </w:tcPr>
          <w:p>
            <w:r>
              <w:t>SIN COMPETENCIA IDENTIFICADA #17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COMPETENCIA CONVALIDADA</w:t>
            </w:r>
          </w:p>
        </w:tc>
      </w:tr>
      <w:tr>
        <w:tc>
          <w:tcPr>
            <w:tcW w:type="dxa" w:w="1728"/>
          </w:tcPr>
          <w:p>
            <w:r>
              <w:t>SIN COMPETENCIA IDENTIFICADA #18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#19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#20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#21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#22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#23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COMPETENCIA PENDIENTE - SUFICIENCIA</w:t>
            </w:r>
          </w:p>
        </w:tc>
      </w:tr>
      <w:tr>
        <w:tc>
          <w:tcPr>
            <w:tcW w:type="dxa" w:w="1728"/>
          </w:tcPr>
          <w:p>
            <w:r>
              <w:t>SIN COMPETENCIA IDENTIFICADA #24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COMPETENCIA CONVALIDADA</w:t>
            </w:r>
          </w:p>
        </w:tc>
      </w:tr>
    </w:tbl>
    <w:p>
      <w:r>
        <w:t>El expediente deberá ser revisado por los evaluadores académicos competentes antes de adoptar una decisión.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