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 xml:space="preserve">Alumno: EXALTACIÒN ALBINO VELASQUEZ </w:t>
      </w:r>
    </w:p>
    <w:p>
      <w:r>
        <w:t xml:space="preserve">DNI: </w:t>
      </w:r>
    </w:p>
    <w:p>
      <w:r>
        <w:t>Institución de procedencia: Instituto de Educación Superior Tecnológico Público Felipe H. Made Ayala de La Unión, Dos de Mayo, Huánuco</w:t>
      </w:r>
    </w:p>
    <w:p>
      <w:r>
        <w:t>Carrera de procedencia: ENFERMERÍA TÉCNICA</w:t>
      </w:r>
    </w:p>
    <w:p>
      <w:r>
        <w:t>Carrera UPRIT de destino: Psicología</w:t>
      </w:r>
    </w:p>
    <w:p>
      <w:pPr>
        <w:pStyle w:val="Heading2"/>
      </w:pPr>
      <w:r>
        <w:t>Motivo del caso especial</w:t>
      </w:r>
    </w:p>
    <w:p>
      <w:r>
        <w:t>CASO ESPECIAL: se han identificado 13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TALLER DE EXPRESIÓN ESCRITA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INGLÉS 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HISTORIA DEL PERÚ EN EL CONTEXTO MUNDIAL CONTEMPORÁNEO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PROCESOS DE APRENDIAZAJE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MATEMATICA FINANCIERA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FUNDAMENTOS DE LA ADMINISTRACIÓN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ÉTICA Y</w:t>
              <w:br/>
              <w:t>RESPONSABILIDAD PROFESIONAL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LIDERAZGO TRANSFORMACIONAL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