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3CCE8" w14:textId="3D100EF8" w:rsidR="003B04ED" w:rsidRPr="00BB49E6" w:rsidRDefault="009B410B" w:rsidP="006F4B2C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6F4B2C">
        <w:rPr>
          <w:b/>
          <w:bCs/>
        </w:rPr>
        <w:t xml:space="preserve"> for </w:t>
      </w:r>
      <w:r w:rsidR="002A22BC" w:rsidRPr="00BB49E6">
        <w:rPr>
          <w:b/>
          <w:bCs/>
        </w:rPr>
        <w:t>Optimization (Modeling)</w:t>
      </w:r>
    </w:p>
    <w:p w14:paraId="261A6C22" w14:textId="77777777" w:rsidR="006F4B2C" w:rsidRDefault="006F4B2C" w:rsidP="006F4B2C"/>
    <w:p w14:paraId="623F94E5" w14:textId="1758A999" w:rsidR="002A22BC" w:rsidRDefault="002A22BC" w:rsidP="006F4B2C">
      <w:r w:rsidRPr="00BB49E6">
        <w:t xml:space="preserve">A farmer wants to start raising goats. She has 300 ft of fence. She decides to build a rectangular lot (small pen) next to the barn where she keeps feed. </w:t>
      </w:r>
      <w:r w:rsidR="006F4B2C">
        <w:t>The barn will be one side of the lot, and the other three sides need to use the fencing.</w:t>
      </w:r>
    </w:p>
    <w:p w14:paraId="174B4A27" w14:textId="77777777" w:rsidR="006F4B2C" w:rsidRPr="00BB49E6" w:rsidRDefault="006F4B2C" w:rsidP="006F4B2C"/>
    <w:p w14:paraId="3C4001B0" w14:textId="3E687E6E" w:rsidR="002A22BC" w:rsidRPr="00BB49E6" w:rsidRDefault="002A22BC" w:rsidP="006F4B2C">
      <w:r w:rsidRPr="00BB49E6">
        <w:t xml:space="preserve">What is the largest area lot that she can build? </w:t>
      </w:r>
    </w:p>
    <w:p w14:paraId="3D1932F1" w14:textId="69078771" w:rsidR="002A22BC" w:rsidRPr="00BB49E6" w:rsidRDefault="002A22BC" w:rsidP="006F4B2C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150 ft</w:t>
      </w:r>
    </w:p>
    <w:p w14:paraId="60E3EABE" w14:textId="2768E89F" w:rsidR="002A22BC" w:rsidRPr="00BB49E6" w:rsidRDefault="002A22BC" w:rsidP="006F4B2C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75 ft</w:t>
      </w:r>
    </w:p>
    <w:p w14:paraId="7EB0F0A7" w14:textId="611D452B" w:rsidR="002A22BC" w:rsidRPr="00BB49E6" w:rsidRDefault="002A22BC" w:rsidP="006F4B2C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100 ft</w:t>
      </w:r>
    </w:p>
    <w:p w14:paraId="3AF36228" w14:textId="55FD13B3" w:rsidR="002A22BC" w:rsidRPr="00BB49E6" w:rsidRDefault="002A22BC" w:rsidP="006F4B2C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90000 ft^2</w:t>
      </w:r>
    </w:p>
    <w:p w14:paraId="68E9980F" w14:textId="79E265C6" w:rsidR="002A22BC" w:rsidRPr="00BB49E6" w:rsidRDefault="002A22BC" w:rsidP="006F4B2C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11250 ft^2</w:t>
      </w:r>
    </w:p>
    <w:p w14:paraId="7D676239" w14:textId="1D0D0A0B" w:rsidR="002A22BC" w:rsidRPr="00BB49E6" w:rsidRDefault="002A22BC" w:rsidP="006F4B2C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5625 ft^2</w:t>
      </w:r>
    </w:p>
    <w:p w14:paraId="18470EF5" w14:textId="35B56ECB" w:rsidR="002A22BC" w:rsidRPr="00BB49E6" w:rsidRDefault="002A22BC" w:rsidP="006F4B2C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Other</w:t>
      </w:r>
    </w:p>
    <w:sectPr w:rsidR="002A22BC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6F4B2C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2020-04-29T19:20:00Z</dcterms:modified>
</cp:coreProperties>
</file>