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216A11" w14:textId="77777777" w:rsidR="000437FB" w:rsidRPr="00465C65" w:rsidRDefault="00000000">
      <w:pPr>
        <w:spacing w:after="0" w:line="360" w:lineRule="auto"/>
        <w:jc w:val="both"/>
        <w:rPr>
          <w:rFonts w:ascii="Times New Roman" w:hAnsi="Times New Roman" w:cs="Times New Roman"/>
          <w:b/>
          <w:bCs/>
          <w:sz w:val="28"/>
          <w:szCs w:val="28"/>
          <w:lang w:val="en-US"/>
        </w:rPr>
      </w:pPr>
      <w:commentRangeStart w:id="0"/>
      <w:r w:rsidRPr="00465C65">
        <w:rPr>
          <w:rFonts w:ascii="Times New Roman" w:hAnsi="Times New Roman" w:cs="Times New Roman"/>
          <w:b/>
          <w:bCs/>
          <w:sz w:val="28"/>
          <w:szCs w:val="28"/>
          <w:lang w:val="en-US"/>
        </w:rPr>
        <w:t>On the estimation of species age from phylogenetic trees</w:t>
      </w:r>
      <w:commentRangeEnd w:id="0"/>
      <w:r w:rsidR="009A52E7">
        <w:rPr>
          <w:rStyle w:val="Refdecomentario"/>
        </w:rPr>
        <w:commentReference w:id="0"/>
      </w:r>
    </w:p>
    <w:p w14:paraId="018F6D8E" w14:textId="77777777" w:rsidR="00465C65" w:rsidRDefault="00465C65">
      <w:pPr>
        <w:spacing w:after="0" w:line="360" w:lineRule="auto"/>
        <w:jc w:val="both"/>
        <w:rPr>
          <w:rFonts w:ascii="Times New Roman" w:hAnsi="Times New Roman" w:cs="Times New Roman"/>
          <w:b/>
          <w:bCs/>
          <w:sz w:val="24"/>
          <w:szCs w:val="24"/>
          <w:lang w:val="en-US"/>
        </w:rPr>
      </w:pPr>
    </w:p>
    <w:p w14:paraId="51087A68" w14:textId="77777777" w:rsidR="00465C65" w:rsidRDefault="00465C65">
      <w:pPr>
        <w:spacing w:after="0" w:line="360" w:lineRule="auto"/>
        <w:jc w:val="both"/>
        <w:rPr>
          <w:rFonts w:ascii="Times New Roman" w:hAnsi="Times New Roman" w:cs="Times New Roman"/>
          <w:b/>
          <w:bCs/>
          <w:sz w:val="24"/>
          <w:szCs w:val="24"/>
          <w:lang w:val="en-US"/>
        </w:rPr>
      </w:pPr>
    </w:p>
    <w:p w14:paraId="25AD6746" w14:textId="77777777" w:rsidR="00465C65" w:rsidRDefault="00465C65">
      <w:pPr>
        <w:spacing w:after="0" w:line="360" w:lineRule="auto"/>
        <w:jc w:val="both"/>
        <w:rPr>
          <w:rFonts w:ascii="Times New Roman" w:hAnsi="Times New Roman" w:cs="Times New Roman"/>
          <w:b/>
          <w:bCs/>
          <w:sz w:val="24"/>
          <w:szCs w:val="24"/>
          <w:lang w:val="en-US"/>
        </w:rPr>
      </w:pPr>
    </w:p>
    <w:p w14:paraId="7B632BEC" w14:textId="47342D9C" w:rsidR="00465C65" w:rsidRPr="00465C65" w:rsidRDefault="00465C65" w:rsidP="00465C65">
      <w:pPr>
        <w:spacing w:after="0" w:line="360" w:lineRule="auto"/>
        <w:jc w:val="both"/>
        <w:rPr>
          <w:rFonts w:ascii="Times New Roman" w:hAnsi="Times New Roman" w:cs="Times New Roman"/>
          <w:sz w:val="24"/>
          <w:szCs w:val="24"/>
          <w:lang w:val="en-US"/>
        </w:rPr>
      </w:pPr>
      <w:r w:rsidRPr="00465C65">
        <w:rPr>
          <w:rFonts w:ascii="Times New Roman" w:hAnsi="Times New Roman" w:cs="Times New Roman"/>
          <w:sz w:val="24"/>
          <w:szCs w:val="24"/>
          <w:lang w:val="en-US"/>
        </w:rPr>
        <w:t>Carlos Calderón del Cid</w:t>
      </w:r>
      <w:r>
        <w:rPr>
          <w:rFonts w:ascii="Times New Roman" w:hAnsi="Times New Roman" w:cs="Times New Roman"/>
          <w:sz w:val="24"/>
          <w:szCs w:val="24"/>
          <w:vertAlign w:val="superscript"/>
          <w:lang w:val="en-US"/>
        </w:rPr>
        <w:t>1,2</w:t>
      </w:r>
      <w:r w:rsidRPr="00465C65">
        <w:rPr>
          <w:rFonts w:ascii="Times New Roman" w:hAnsi="Times New Roman" w:cs="Times New Roman"/>
          <w:sz w:val="24"/>
          <w:szCs w:val="24"/>
          <w:lang w:val="en-US"/>
        </w:rPr>
        <w:t xml:space="preserve">, </w:t>
      </w:r>
      <w:r>
        <w:rPr>
          <w:rFonts w:ascii="Times New Roman" w:hAnsi="Times New Roman" w:cs="Times New Roman"/>
          <w:sz w:val="24"/>
          <w:szCs w:val="24"/>
          <w:lang w:val="en-US"/>
        </w:rPr>
        <w:t>Torsten Hauffe</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xml:space="preserve">, </w:t>
      </w:r>
      <w:r w:rsidRPr="00465C65">
        <w:rPr>
          <w:rFonts w:ascii="Times New Roman" w:hAnsi="Times New Roman" w:cs="Times New Roman"/>
          <w:sz w:val="24"/>
          <w:szCs w:val="24"/>
          <w:lang w:val="en-US"/>
        </w:rPr>
        <w:t>Juan D. Carrillo</w:t>
      </w:r>
      <w:r>
        <w:rPr>
          <w:rFonts w:ascii="Times New Roman" w:hAnsi="Times New Roman" w:cs="Times New Roman"/>
          <w:sz w:val="24"/>
          <w:szCs w:val="24"/>
          <w:vertAlign w:val="superscript"/>
          <w:lang w:val="en-US"/>
        </w:rPr>
        <w:t>2</w:t>
      </w:r>
      <w:r w:rsidRPr="00465C65">
        <w:rPr>
          <w:rFonts w:ascii="Times New Roman" w:hAnsi="Times New Roman" w:cs="Times New Roman"/>
          <w:sz w:val="24"/>
          <w:szCs w:val="24"/>
          <w:lang w:val="en-US"/>
        </w:rPr>
        <w:t>, Daniele Silvestro</w:t>
      </w:r>
      <w:r>
        <w:rPr>
          <w:rFonts w:ascii="Times New Roman" w:hAnsi="Times New Roman" w:cs="Times New Roman"/>
          <w:sz w:val="24"/>
          <w:szCs w:val="24"/>
          <w:vertAlign w:val="superscript"/>
          <w:lang w:val="en-US"/>
        </w:rPr>
        <w:t>2,3</w:t>
      </w:r>
    </w:p>
    <w:p w14:paraId="2699039B" w14:textId="77777777" w:rsidR="00465C65" w:rsidRDefault="00465C65" w:rsidP="00465C65">
      <w:pPr>
        <w:spacing w:after="0" w:line="360" w:lineRule="auto"/>
        <w:jc w:val="both"/>
        <w:rPr>
          <w:rFonts w:ascii="Times New Roman" w:hAnsi="Times New Roman" w:cs="Times New Roman"/>
          <w:sz w:val="24"/>
          <w:szCs w:val="24"/>
          <w:lang w:val="en-US"/>
        </w:rPr>
      </w:pPr>
    </w:p>
    <w:p w14:paraId="3A5B052E" w14:textId="77777777" w:rsidR="00465C65" w:rsidRDefault="00465C65" w:rsidP="00465C65">
      <w:pPr>
        <w:spacing w:after="0" w:line="360" w:lineRule="auto"/>
        <w:jc w:val="both"/>
        <w:rPr>
          <w:rFonts w:ascii="Times New Roman" w:hAnsi="Times New Roman" w:cs="Times New Roman"/>
          <w:sz w:val="24"/>
          <w:szCs w:val="24"/>
          <w:lang w:val="en-US"/>
        </w:rPr>
      </w:pPr>
    </w:p>
    <w:p w14:paraId="29E59A62" w14:textId="77777777" w:rsidR="00465C65" w:rsidRDefault="00465C65" w:rsidP="00465C65">
      <w:pPr>
        <w:spacing w:after="0" w:line="360" w:lineRule="auto"/>
        <w:jc w:val="both"/>
        <w:rPr>
          <w:rFonts w:ascii="Times New Roman" w:hAnsi="Times New Roman" w:cs="Times New Roman"/>
          <w:sz w:val="24"/>
          <w:szCs w:val="24"/>
          <w:lang w:val="en-US"/>
        </w:rPr>
      </w:pPr>
    </w:p>
    <w:p w14:paraId="5E84DBCB" w14:textId="77777777" w:rsidR="00465C65" w:rsidRPr="00465C65" w:rsidRDefault="00465C65" w:rsidP="00465C65">
      <w:pPr>
        <w:spacing w:after="0" w:line="360" w:lineRule="auto"/>
        <w:jc w:val="both"/>
        <w:rPr>
          <w:rFonts w:ascii="Times New Roman" w:hAnsi="Times New Roman" w:cs="Times New Roman"/>
          <w:sz w:val="24"/>
          <w:szCs w:val="24"/>
          <w:lang w:val="en-US"/>
        </w:rPr>
      </w:pPr>
    </w:p>
    <w:p w14:paraId="572C2959" w14:textId="7B3DA498" w:rsidR="00465C65" w:rsidRPr="00465C65" w:rsidRDefault="00465C65" w:rsidP="00465C65">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1</w:t>
      </w:r>
      <w:r w:rsidRPr="00465C65">
        <w:rPr>
          <w:rFonts w:ascii="Times New Roman" w:hAnsi="Times New Roman" w:cs="Times New Roman"/>
          <w:sz w:val="24"/>
          <w:szCs w:val="24"/>
          <w:lang w:val="en-US"/>
        </w:rPr>
        <w:t xml:space="preserve">Laboratório de </w:t>
      </w:r>
      <w:proofErr w:type="spellStart"/>
      <w:r w:rsidRPr="00465C65">
        <w:rPr>
          <w:rFonts w:ascii="Times New Roman" w:hAnsi="Times New Roman" w:cs="Times New Roman"/>
          <w:sz w:val="24"/>
          <w:szCs w:val="24"/>
          <w:lang w:val="en-US"/>
        </w:rPr>
        <w:t>Ecologia</w:t>
      </w:r>
      <w:proofErr w:type="spellEnd"/>
      <w:r w:rsidRPr="00465C65">
        <w:rPr>
          <w:rFonts w:ascii="Times New Roman" w:hAnsi="Times New Roman" w:cs="Times New Roman"/>
          <w:sz w:val="24"/>
          <w:szCs w:val="24"/>
          <w:lang w:val="en-US"/>
        </w:rPr>
        <w:t xml:space="preserve"> </w:t>
      </w:r>
      <w:proofErr w:type="spellStart"/>
      <w:r w:rsidRPr="00465C65">
        <w:rPr>
          <w:rFonts w:ascii="Times New Roman" w:hAnsi="Times New Roman" w:cs="Times New Roman"/>
          <w:sz w:val="24"/>
          <w:szCs w:val="24"/>
          <w:lang w:val="en-US"/>
        </w:rPr>
        <w:t>Espacial</w:t>
      </w:r>
      <w:proofErr w:type="spellEnd"/>
      <w:r w:rsidRPr="00465C65">
        <w:rPr>
          <w:rFonts w:ascii="Times New Roman" w:hAnsi="Times New Roman" w:cs="Times New Roman"/>
          <w:sz w:val="24"/>
          <w:szCs w:val="24"/>
          <w:lang w:val="en-US"/>
        </w:rPr>
        <w:t xml:space="preserve">, Instituto de </w:t>
      </w:r>
      <w:proofErr w:type="spellStart"/>
      <w:r w:rsidRPr="00465C65">
        <w:rPr>
          <w:rFonts w:ascii="Times New Roman" w:hAnsi="Times New Roman" w:cs="Times New Roman"/>
          <w:sz w:val="24"/>
          <w:szCs w:val="24"/>
          <w:lang w:val="en-US"/>
        </w:rPr>
        <w:t>Biologia</w:t>
      </w:r>
      <w:proofErr w:type="spellEnd"/>
      <w:r w:rsidRPr="00465C65">
        <w:rPr>
          <w:rFonts w:ascii="Times New Roman" w:hAnsi="Times New Roman" w:cs="Times New Roman"/>
          <w:sz w:val="24"/>
          <w:szCs w:val="24"/>
          <w:lang w:val="en-US"/>
        </w:rPr>
        <w:t xml:space="preserve">, </w:t>
      </w:r>
      <w:proofErr w:type="spellStart"/>
      <w:r w:rsidRPr="00465C65">
        <w:rPr>
          <w:rFonts w:ascii="Times New Roman" w:hAnsi="Times New Roman" w:cs="Times New Roman"/>
          <w:sz w:val="24"/>
          <w:szCs w:val="24"/>
          <w:lang w:val="en-US"/>
        </w:rPr>
        <w:t>Universidade</w:t>
      </w:r>
      <w:proofErr w:type="spellEnd"/>
      <w:r w:rsidRPr="00465C65">
        <w:rPr>
          <w:rFonts w:ascii="Times New Roman" w:hAnsi="Times New Roman" w:cs="Times New Roman"/>
          <w:sz w:val="24"/>
          <w:szCs w:val="24"/>
          <w:lang w:val="en-US"/>
        </w:rPr>
        <w:t xml:space="preserve"> Federal da Bahia, CEP 40170-110, Salvador, Bahia, </w:t>
      </w:r>
      <w:proofErr w:type="spellStart"/>
      <w:r w:rsidRPr="00465C65">
        <w:rPr>
          <w:rFonts w:ascii="Times New Roman" w:hAnsi="Times New Roman" w:cs="Times New Roman"/>
          <w:sz w:val="24"/>
          <w:szCs w:val="24"/>
          <w:lang w:val="en-US"/>
        </w:rPr>
        <w:t>Brasil</w:t>
      </w:r>
      <w:proofErr w:type="spellEnd"/>
    </w:p>
    <w:p w14:paraId="14EA3E7B" w14:textId="27D3C38A" w:rsidR="00465C65" w:rsidRPr="00465C65" w:rsidRDefault="00465C65" w:rsidP="00465C65">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2</w:t>
      </w:r>
      <w:r w:rsidRPr="00465C65">
        <w:rPr>
          <w:rFonts w:ascii="Times New Roman" w:hAnsi="Times New Roman" w:cs="Times New Roman"/>
          <w:sz w:val="24"/>
          <w:szCs w:val="24"/>
          <w:lang w:val="en-US"/>
        </w:rPr>
        <w:t>Department of Biology, University of Fribourg, Switzerland and Swiss Institute of Bioinformatics, Fribourg, Switzerland</w:t>
      </w:r>
    </w:p>
    <w:p w14:paraId="5FB408BA" w14:textId="52DC46C4" w:rsidR="00465C65" w:rsidRPr="00465C65" w:rsidRDefault="00465C65" w:rsidP="00465C65">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3</w:t>
      </w:r>
      <w:r w:rsidRPr="00465C65">
        <w:rPr>
          <w:rFonts w:ascii="Times New Roman" w:hAnsi="Times New Roman" w:cs="Times New Roman"/>
          <w:sz w:val="24"/>
          <w:szCs w:val="24"/>
          <w:lang w:val="en-US"/>
        </w:rPr>
        <w:t>Department of Biological and Environmental Sciences and Gothenburg Global Biodiversity Centre, University of Gothenburg, Sweden</w:t>
      </w:r>
    </w:p>
    <w:p w14:paraId="4EEEE41E" w14:textId="77777777" w:rsidR="000437FB" w:rsidRDefault="000437FB">
      <w:pPr>
        <w:spacing w:after="0" w:line="360" w:lineRule="auto"/>
        <w:ind w:firstLine="709"/>
        <w:jc w:val="both"/>
        <w:rPr>
          <w:rFonts w:ascii="Times New Roman" w:hAnsi="Times New Roman" w:cs="Times New Roman"/>
          <w:b/>
          <w:bCs/>
          <w:sz w:val="24"/>
          <w:szCs w:val="24"/>
          <w:lang w:val="en-US"/>
        </w:rPr>
      </w:pPr>
    </w:p>
    <w:p w14:paraId="7334C138" w14:textId="77777777" w:rsidR="00465C65" w:rsidRDefault="00465C65">
      <w:pPr>
        <w:spacing w:after="0" w:line="360" w:lineRule="auto"/>
        <w:jc w:val="both"/>
        <w:rPr>
          <w:rFonts w:ascii="Times New Roman" w:hAnsi="Times New Roman" w:cs="Times New Roman"/>
          <w:b/>
          <w:bCs/>
          <w:sz w:val="24"/>
          <w:szCs w:val="24"/>
          <w:lang w:val="en-US"/>
        </w:rPr>
      </w:pPr>
    </w:p>
    <w:p w14:paraId="1493C340" w14:textId="77777777" w:rsidR="00465C65" w:rsidRDefault="00465C65">
      <w:pPr>
        <w:spacing w:after="0" w:line="360" w:lineRule="auto"/>
        <w:jc w:val="both"/>
        <w:rPr>
          <w:rFonts w:ascii="Times New Roman" w:hAnsi="Times New Roman" w:cs="Times New Roman"/>
          <w:b/>
          <w:bCs/>
          <w:sz w:val="24"/>
          <w:szCs w:val="24"/>
          <w:lang w:val="en-US"/>
        </w:rPr>
      </w:pPr>
    </w:p>
    <w:p w14:paraId="046B40F3" w14:textId="77777777" w:rsidR="00465C65" w:rsidRDefault="00465C65">
      <w:pPr>
        <w:spacing w:after="0" w:line="360" w:lineRule="auto"/>
        <w:jc w:val="both"/>
        <w:rPr>
          <w:rFonts w:ascii="Times New Roman" w:hAnsi="Times New Roman" w:cs="Times New Roman"/>
          <w:b/>
          <w:bCs/>
          <w:sz w:val="24"/>
          <w:szCs w:val="24"/>
          <w:lang w:val="en-US"/>
        </w:rPr>
      </w:pPr>
    </w:p>
    <w:p w14:paraId="1FFB6403" w14:textId="77777777" w:rsidR="00465C65" w:rsidRDefault="00465C65">
      <w:pPr>
        <w:spacing w:after="0" w:line="360" w:lineRule="auto"/>
        <w:jc w:val="both"/>
        <w:rPr>
          <w:rFonts w:ascii="Times New Roman" w:hAnsi="Times New Roman" w:cs="Times New Roman"/>
          <w:b/>
          <w:bCs/>
          <w:sz w:val="24"/>
          <w:szCs w:val="24"/>
          <w:lang w:val="en-US"/>
        </w:rPr>
      </w:pPr>
    </w:p>
    <w:p w14:paraId="547A23A0" w14:textId="77777777" w:rsidR="00465C65" w:rsidRDefault="00465C65">
      <w:pPr>
        <w:spacing w:after="0" w:line="360" w:lineRule="auto"/>
        <w:jc w:val="both"/>
        <w:rPr>
          <w:rFonts w:ascii="Times New Roman" w:hAnsi="Times New Roman" w:cs="Times New Roman"/>
          <w:b/>
          <w:bCs/>
          <w:sz w:val="24"/>
          <w:szCs w:val="24"/>
          <w:lang w:val="en-US"/>
        </w:rPr>
      </w:pPr>
    </w:p>
    <w:p w14:paraId="11B652AC" w14:textId="77777777" w:rsidR="00465C65" w:rsidRDefault="00465C65">
      <w:pPr>
        <w:spacing w:after="0" w:line="360" w:lineRule="auto"/>
        <w:jc w:val="both"/>
        <w:rPr>
          <w:rFonts w:ascii="Times New Roman" w:hAnsi="Times New Roman" w:cs="Times New Roman"/>
          <w:b/>
          <w:bCs/>
          <w:sz w:val="24"/>
          <w:szCs w:val="24"/>
          <w:lang w:val="en-US"/>
        </w:rPr>
      </w:pPr>
    </w:p>
    <w:p w14:paraId="1D1E6BE3" w14:textId="77777777" w:rsidR="00465C65" w:rsidRDefault="00465C65">
      <w:pPr>
        <w:spacing w:after="0" w:line="360" w:lineRule="auto"/>
        <w:jc w:val="both"/>
        <w:rPr>
          <w:rFonts w:ascii="Times New Roman" w:hAnsi="Times New Roman" w:cs="Times New Roman"/>
          <w:b/>
          <w:bCs/>
          <w:sz w:val="24"/>
          <w:szCs w:val="24"/>
          <w:lang w:val="en-US"/>
        </w:rPr>
      </w:pPr>
    </w:p>
    <w:p w14:paraId="3E0702C1" w14:textId="77777777" w:rsidR="00465C65" w:rsidRDefault="00465C65">
      <w:pPr>
        <w:spacing w:after="0" w:line="360" w:lineRule="auto"/>
        <w:jc w:val="both"/>
        <w:rPr>
          <w:rFonts w:ascii="Times New Roman" w:hAnsi="Times New Roman" w:cs="Times New Roman"/>
          <w:b/>
          <w:bCs/>
          <w:sz w:val="24"/>
          <w:szCs w:val="24"/>
          <w:lang w:val="en-US"/>
        </w:rPr>
      </w:pPr>
    </w:p>
    <w:p w14:paraId="0A7F865A" w14:textId="77777777" w:rsidR="00465C65" w:rsidRDefault="00465C65">
      <w:pPr>
        <w:spacing w:after="0" w:line="360" w:lineRule="auto"/>
        <w:jc w:val="both"/>
        <w:rPr>
          <w:rFonts w:ascii="Times New Roman" w:hAnsi="Times New Roman" w:cs="Times New Roman"/>
          <w:b/>
          <w:bCs/>
          <w:sz w:val="24"/>
          <w:szCs w:val="24"/>
          <w:lang w:val="en-US"/>
        </w:rPr>
      </w:pPr>
    </w:p>
    <w:p w14:paraId="1ED62CD4" w14:textId="77777777" w:rsidR="00465C65" w:rsidRDefault="00465C65">
      <w:pPr>
        <w:spacing w:after="0" w:line="360" w:lineRule="auto"/>
        <w:jc w:val="both"/>
        <w:rPr>
          <w:rFonts w:ascii="Times New Roman" w:hAnsi="Times New Roman" w:cs="Times New Roman"/>
          <w:b/>
          <w:bCs/>
          <w:sz w:val="24"/>
          <w:szCs w:val="24"/>
          <w:lang w:val="en-US"/>
        </w:rPr>
      </w:pPr>
    </w:p>
    <w:p w14:paraId="7319D68B" w14:textId="77777777" w:rsidR="00465C65" w:rsidRDefault="00465C65">
      <w:pPr>
        <w:spacing w:after="0" w:line="360" w:lineRule="auto"/>
        <w:jc w:val="both"/>
        <w:rPr>
          <w:rFonts w:ascii="Times New Roman" w:hAnsi="Times New Roman" w:cs="Times New Roman"/>
          <w:b/>
          <w:bCs/>
          <w:sz w:val="24"/>
          <w:szCs w:val="24"/>
          <w:lang w:val="en-US"/>
        </w:rPr>
      </w:pPr>
    </w:p>
    <w:p w14:paraId="49CDF1DD" w14:textId="77777777" w:rsidR="00465C65" w:rsidRDefault="00465C65">
      <w:pPr>
        <w:spacing w:after="0" w:line="360" w:lineRule="auto"/>
        <w:jc w:val="both"/>
        <w:rPr>
          <w:rFonts w:ascii="Times New Roman" w:hAnsi="Times New Roman" w:cs="Times New Roman"/>
          <w:b/>
          <w:bCs/>
          <w:sz w:val="24"/>
          <w:szCs w:val="24"/>
          <w:lang w:val="en-US"/>
        </w:rPr>
      </w:pPr>
    </w:p>
    <w:p w14:paraId="1B4DA1A0" w14:textId="77777777" w:rsidR="00465C65" w:rsidRDefault="00465C65">
      <w:pPr>
        <w:spacing w:after="0" w:line="360" w:lineRule="auto"/>
        <w:jc w:val="both"/>
        <w:rPr>
          <w:rFonts w:ascii="Times New Roman" w:hAnsi="Times New Roman" w:cs="Times New Roman"/>
          <w:b/>
          <w:bCs/>
          <w:sz w:val="24"/>
          <w:szCs w:val="24"/>
          <w:lang w:val="en-US"/>
        </w:rPr>
      </w:pPr>
    </w:p>
    <w:p w14:paraId="32831212" w14:textId="77777777" w:rsidR="00465C65" w:rsidRDefault="00465C65">
      <w:pPr>
        <w:spacing w:after="0" w:line="360" w:lineRule="auto"/>
        <w:jc w:val="both"/>
        <w:rPr>
          <w:rFonts w:ascii="Times New Roman" w:hAnsi="Times New Roman" w:cs="Times New Roman"/>
          <w:b/>
          <w:bCs/>
          <w:sz w:val="24"/>
          <w:szCs w:val="24"/>
          <w:lang w:val="en-US"/>
        </w:rPr>
      </w:pPr>
    </w:p>
    <w:p w14:paraId="0D63B2AF" w14:textId="77777777" w:rsidR="00465C65" w:rsidRDefault="00465C65">
      <w:pPr>
        <w:spacing w:after="0" w:line="360" w:lineRule="auto"/>
        <w:jc w:val="both"/>
        <w:rPr>
          <w:rFonts w:ascii="Times New Roman" w:hAnsi="Times New Roman" w:cs="Times New Roman"/>
          <w:b/>
          <w:bCs/>
          <w:sz w:val="24"/>
          <w:szCs w:val="24"/>
          <w:lang w:val="en-US"/>
        </w:rPr>
      </w:pPr>
    </w:p>
    <w:p w14:paraId="3DB239DA" w14:textId="6B88FD05" w:rsidR="000437FB" w:rsidRDefault="00245C2B">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Abstract</w:t>
      </w:r>
    </w:p>
    <w:p w14:paraId="7656C3C5" w14:textId="7EA720DB" w:rsidR="00245C2B" w:rsidRDefault="00A22C8C" w:rsidP="00A22C8C">
      <w:pPr>
        <w:spacing w:after="0" w:line="360" w:lineRule="auto"/>
        <w:ind w:firstLine="709"/>
        <w:jc w:val="both"/>
        <w:rPr>
          <w:rFonts w:ascii="Times New Roman" w:hAnsi="Times New Roman" w:cs="Times New Roman"/>
          <w:sz w:val="24"/>
          <w:szCs w:val="24"/>
          <w:lang w:val="en-US"/>
        </w:rPr>
      </w:pPr>
      <w:r w:rsidRPr="00A22C8C">
        <w:rPr>
          <w:rFonts w:ascii="Times New Roman" w:hAnsi="Times New Roman" w:cs="Times New Roman"/>
          <w:sz w:val="24"/>
          <w:szCs w:val="24"/>
          <w:lang w:val="en-US"/>
        </w:rPr>
        <w:t>Estimating species age (the elapsed time since origination) can give an insight into how species longevity might influence eco-evolutionary dynamics. Traditionally, species ages have been measured in the fossil record; however, recently, researchers have estimated the ages of extant species from the branch lengths of time-calibrated phylogenies. This approach poses problems because most phylogenies do not contain information about extinctions and speciation modes. When phylogenies do not include extinct lineages, the branch lengths of sister extant species are likely to appear longer than they truly are. The speciation modes (bifurcating, budding, or anagenetic) cause different topological representations of phylogeny and, thus, affect the branch lengths and the estimation of species age. The information about extinctions (provided by fossils) is incomplete for most phylogenies, and the mode of speciation in most cases is unknown. This study aims to evaluate, through simulations, the potential sources of error (extinctions and modes of speciation) in estimating the phylogenetic age. Furthermore, we developed a geometric function to partially correct phylogenetic ages when considering budding speciation. We found that extinction rate and speciation modes greatly influence the estimation of phylogenetic age. Bifurcating speciation presented a low mismatch between true and phylogenetic age, which increases with extinction rates. Budding speciation showed a high mismatch, which increases slightly with the extinction rate. Anagenetic speciation (combined with bifurcating and budding) presented a very high mismatch not affected by extinction rates. An extinction sensitivity analysis showed many incorrect inferences when using the phylogenetic age. The geometric function was not accurate but presented a high confidence interval coverage. Altogether our results indicate that we should be cautious when inferences are made from the relationship between phylogenetic ages and eco-evolutionary variables, and, when possible, we should perform a critical evaluation of speciation modes, through spatial analysis and extinction events, through fossil calibrations.</w:t>
      </w:r>
    </w:p>
    <w:p w14:paraId="0E209C66" w14:textId="77777777" w:rsidR="00D94393" w:rsidRDefault="00D94393" w:rsidP="00D94393">
      <w:pPr>
        <w:spacing w:after="0" w:line="360" w:lineRule="auto"/>
        <w:jc w:val="both"/>
        <w:rPr>
          <w:rFonts w:ascii="Times New Roman" w:hAnsi="Times New Roman" w:cs="Times New Roman"/>
          <w:sz w:val="24"/>
          <w:szCs w:val="24"/>
          <w:lang w:val="en-US"/>
        </w:rPr>
      </w:pPr>
    </w:p>
    <w:p w14:paraId="23CF8EDA" w14:textId="18C4A2AD" w:rsidR="00D94393" w:rsidRPr="00D94393" w:rsidRDefault="00D94393" w:rsidP="00D94393">
      <w:pPr>
        <w:spacing w:after="0" w:line="360" w:lineRule="auto"/>
        <w:jc w:val="both"/>
        <w:rPr>
          <w:rFonts w:ascii="Times New Roman" w:hAnsi="Times New Roman" w:cs="Times New Roman"/>
          <w:sz w:val="24"/>
          <w:szCs w:val="24"/>
          <w:lang w:val="pt-BR"/>
        </w:rPr>
      </w:pPr>
      <w:r>
        <w:rPr>
          <w:rFonts w:ascii="Times New Roman" w:hAnsi="Times New Roman" w:cs="Times New Roman"/>
          <w:b/>
          <w:bCs/>
          <w:sz w:val="24"/>
          <w:szCs w:val="24"/>
          <w:lang w:val="en-US"/>
        </w:rPr>
        <w:t>Key words</w:t>
      </w:r>
      <w:r>
        <w:rPr>
          <w:rFonts w:ascii="Times New Roman" w:hAnsi="Times New Roman" w:cs="Times New Roman"/>
          <w:b/>
          <w:bCs/>
          <w:sz w:val="24"/>
          <w:szCs w:val="24"/>
          <w:lang w:val="pt-BR"/>
        </w:rPr>
        <w:t xml:space="preserve">: </w:t>
      </w:r>
      <w:proofErr w:type="spellStart"/>
      <w:r>
        <w:rPr>
          <w:rFonts w:ascii="Times New Roman" w:hAnsi="Times New Roman" w:cs="Times New Roman"/>
          <w:sz w:val="24"/>
          <w:szCs w:val="24"/>
          <w:lang w:val="pt-BR"/>
        </w:rPr>
        <w:t>Evolutionary</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history</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Extinction</w:t>
      </w:r>
      <w:proofErr w:type="spellEnd"/>
      <w:r>
        <w:rPr>
          <w:rFonts w:ascii="Times New Roman" w:hAnsi="Times New Roman" w:cs="Times New Roman"/>
          <w:sz w:val="24"/>
          <w:szCs w:val="24"/>
          <w:lang w:val="pt-BR"/>
        </w:rPr>
        <w:t xml:space="preserve"> rates, </w:t>
      </w:r>
      <w:proofErr w:type="spellStart"/>
      <w:r>
        <w:rPr>
          <w:rFonts w:ascii="Times New Roman" w:hAnsi="Times New Roman" w:cs="Times New Roman"/>
          <w:sz w:val="24"/>
          <w:szCs w:val="24"/>
          <w:lang w:val="pt-BR"/>
        </w:rPr>
        <w:t>Simulations</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Speciation</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modes</w:t>
      </w:r>
      <w:proofErr w:type="spellEnd"/>
      <w:r>
        <w:rPr>
          <w:rFonts w:ascii="Times New Roman" w:hAnsi="Times New Roman" w:cs="Times New Roman"/>
          <w:sz w:val="24"/>
          <w:szCs w:val="24"/>
          <w:lang w:val="pt-BR"/>
        </w:rPr>
        <w:t xml:space="preserve">. </w:t>
      </w:r>
    </w:p>
    <w:p w14:paraId="76119B42" w14:textId="77777777" w:rsidR="00A22C8C" w:rsidRDefault="00A22C8C" w:rsidP="00A22C8C">
      <w:pPr>
        <w:spacing w:after="0" w:line="360" w:lineRule="auto"/>
        <w:ind w:firstLine="709"/>
        <w:jc w:val="both"/>
        <w:rPr>
          <w:rFonts w:ascii="Times New Roman" w:hAnsi="Times New Roman" w:cs="Times New Roman"/>
          <w:sz w:val="24"/>
          <w:szCs w:val="24"/>
          <w:lang w:val="en-US"/>
        </w:rPr>
      </w:pPr>
    </w:p>
    <w:p w14:paraId="7AC88133" w14:textId="77777777" w:rsidR="00A22C8C" w:rsidRDefault="00A22C8C" w:rsidP="00A22C8C">
      <w:pPr>
        <w:spacing w:after="0" w:line="360" w:lineRule="auto"/>
        <w:ind w:firstLine="709"/>
        <w:jc w:val="both"/>
        <w:rPr>
          <w:rFonts w:ascii="Times New Roman" w:hAnsi="Times New Roman" w:cs="Times New Roman"/>
          <w:sz w:val="24"/>
          <w:szCs w:val="24"/>
          <w:lang w:val="en-US"/>
        </w:rPr>
      </w:pPr>
    </w:p>
    <w:p w14:paraId="3A9BA166" w14:textId="77777777" w:rsidR="00A22C8C" w:rsidRDefault="00A22C8C" w:rsidP="00A22C8C">
      <w:pPr>
        <w:spacing w:after="0" w:line="360" w:lineRule="auto"/>
        <w:ind w:firstLine="709"/>
        <w:jc w:val="both"/>
        <w:rPr>
          <w:rFonts w:ascii="Times New Roman" w:hAnsi="Times New Roman" w:cs="Times New Roman"/>
          <w:sz w:val="24"/>
          <w:szCs w:val="24"/>
          <w:lang w:val="en-US"/>
        </w:rPr>
      </w:pPr>
    </w:p>
    <w:p w14:paraId="7D7B2375" w14:textId="688D8619" w:rsidR="00245C2B" w:rsidRDefault="00245C2B">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Introduction</w:t>
      </w:r>
    </w:p>
    <w:p w14:paraId="027333BE" w14:textId="62B8B1D8" w:rsidR="00D94393" w:rsidRDefault="008D0813">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The estimation of species age</w:t>
      </w:r>
      <w:r w:rsidR="00D94393">
        <w:rPr>
          <w:rFonts w:ascii="Times New Roman" w:hAnsi="Times New Roman" w:cs="Times New Roman"/>
          <w:sz w:val="24"/>
          <w:szCs w:val="24"/>
          <w:lang w:val="en-US"/>
        </w:rPr>
        <w:t>, or the time elapse since species origin,</w:t>
      </w:r>
      <w:r>
        <w:rPr>
          <w:rFonts w:ascii="Times New Roman" w:hAnsi="Times New Roman" w:cs="Times New Roman"/>
          <w:sz w:val="24"/>
          <w:szCs w:val="24"/>
          <w:lang w:val="en-US"/>
        </w:rPr>
        <w:t xml:space="preserve"> is fundamental to </w:t>
      </w:r>
      <w:r w:rsidR="003F4314">
        <w:rPr>
          <w:rFonts w:ascii="Times New Roman" w:hAnsi="Times New Roman" w:cs="Times New Roman"/>
          <w:sz w:val="24"/>
          <w:szCs w:val="24"/>
          <w:lang w:val="en-US"/>
        </w:rPr>
        <w:t>evaluate mechanisms that link species longevity with eco-evolutionary processes</w:t>
      </w:r>
      <w:r w:rsidR="002268AC">
        <w:rPr>
          <w:rFonts w:ascii="Times New Roman" w:hAnsi="Times New Roman" w:cs="Times New Roman"/>
          <w:sz w:val="24"/>
          <w:szCs w:val="24"/>
          <w:lang w:val="en-US"/>
        </w:rPr>
        <w:t xml:space="preserve"> </w:t>
      </w:r>
      <w:r w:rsidR="002268AC">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remodeling","type":"book"},"uris":["http://www.mendeley.com/documents/?uuid=308a41a6-6236-4e29-8aad-c65edd82f9af"]},{"id":"ITEM-2","itemData":{"DOI":"10.1111/pala.12012","ISSN":"00310239","abstract":"Abstract: Palaeontologists have always had something to say about the origins of biodiversity. However, until recently, most of what they had to say was somewhat speculative. Following the inspirational suggestions by Simpson in the 1940s, the American 'paleobiological revolution' of the 1970s encouraged palaeontologists to think numerically and in terms of hypothesis testing. What was lacking from that revolution was phylogeny, and this provides the basis of informative analyses that truly link deep time fossil data with molecular trees and extant taxa. © The Palaeontological Association.","author":[{"dropping-particle":"","family":"Benton","given":"Michael J.","non-dropping-particle":"","parse-names":false,"suffix":""}],"container-title":"Palaeontology","id":"ITEM-2","issued":{"date-parts":[["2013"]]},"title":"Origins of biodiversity","type":"article-journal"},"uris":["http://www.mendeley.com/documents/?uuid=b637dc13-5267-4eb7-8e7c-243219eaed24"]}],"mendeley":{"formattedCitation":"(Benton 2013, Swenson 2019)","plainTextFormattedCitation":"(Benton 2013, Swenson 2019)","previouslyFormattedCitation":"(Benton 2013; Swenson 2019)"},"properties":{"noteIndex":0},"schema":"https://github.com/citation-style-language/schema/raw/master/csl-citation.json"}</w:instrText>
      </w:r>
      <w:r w:rsidR="002268AC">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(Benton 2013, Swenson 2019)</w:t>
      </w:r>
      <w:r w:rsidR="002268AC">
        <w:rPr>
          <w:rFonts w:ascii="Times New Roman" w:hAnsi="Times New Roman" w:cs="Times New Roman"/>
          <w:sz w:val="24"/>
          <w:szCs w:val="24"/>
          <w:lang w:val="en-US"/>
        </w:rPr>
        <w:fldChar w:fldCharType="end"/>
      </w:r>
      <w:r w:rsidR="003F4314">
        <w:rPr>
          <w:rFonts w:ascii="Times New Roman" w:hAnsi="Times New Roman" w:cs="Times New Roman"/>
          <w:sz w:val="24"/>
          <w:szCs w:val="24"/>
          <w:lang w:val="en-US"/>
        </w:rPr>
        <w:t>. As an example, Age-dependent extinction hypotheses test the relationship between age and extinction probability, arguing that species longevity is correlated with the time needed to evolve certain traits conferring fitness</w:t>
      </w:r>
      <w:r w:rsidR="00C26716">
        <w:rPr>
          <w:rFonts w:ascii="Times New Roman" w:hAnsi="Times New Roman" w:cs="Times New Roman"/>
          <w:sz w:val="24"/>
          <w:szCs w:val="24"/>
          <w:lang w:val="en-US"/>
        </w:rPr>
        <w:t xml:space="preserve"> or extinction selectivity</w:t>
      </w:r>
      <w:r w:rsidR="002268AC">
        <w:rPr>
          <w:rFonts w:ascii="Times New Roman" w:hAnsi="Times New Roman" w:cs="Times New Roman"/>
          <w:sz w:val="24"/>
          <w:szCs w:val="24"/>
          <w:lang w:val="en-US"/>
        </w:rPr>
        <w:t xml:space="preserve"> </w:t>
      </w:r>
      <w:r w:rsidR="002268AC">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{"citationItems":[{"id":"ITEM-1","itemData":{"DOI":"10.1016/0169-5347(96)10026-4","ISSN":"01695347","abstract":"There is now little reasonable doubt about the scale of the present extinction crisis: recent and ongoing rates of species loss exceed background levels by two to three orders of magnitude. Nevertheless, species differ widely in their vulnerability to current threats. Growing evidence from both palaeontology and conservation biology suggests that past events may help to explain this variation. Communities appear far more resilient to particular threats if they have faced similar challenges in the past. This intuitive but poorly reported phenomenon has potentially far-reaching implications for attempts to focus conservation efforts on those areas most at risk from contemporary human activity.","author":[{"dropping-particle":"","family":"Balmford","given":"Andrew","non-dropping-particle":"","parse-names":false,"suffix":""}],"container-title":"Trends in Ecology and Evolution","id":"ITEM-1","issued":{"date-parts":[["1996"]]},"title":"Extinction filters and current resilience: The significance of past selection pressures for conservation biology","type":"article"},"uris":["http://www.mendeley.com/documents/?uuid=3d9a950c-b994-4f7b-966d-380683d35b70"]},{"id":"ITEM-2","itemData":{"DOI":"10.1080/10292389509380516","ISSN":"10292381","abstract":"Survivorship curves with taxon lifespans normalised to variations in the real-time extinction rate (the Corrected Survivorship Score’ technique) are plotted for various fossil groups. Of five groups tested at the species level’ (strictly speaking, Linnean morphospecies), only the calcareous nannoplankton are found to have had a constant extinction probability with respect to morphospecies age. The planktonic foraminifer, trilobite, conodont and graptolite data all show a significant age-dependent effect (convexity of survivorship curves), which reveals in each case a progressively increasing extinction probability as morphospecies became older. This effect is found to be much reduced for trilobite genera and absent for ammonoid families, suggesting that age-dependency of extinction probability is primarily a characteristic of the species level in some, but not all groups. However, the pattern may be partly an artefact of taxonomic methodology. Morphospecies range data, which are gathered primarily for biostratigraphic purposes, are far from ideal for the purpose of survivorship analysis. Therefore, survivorship curves for a specially-developed lineage phylogeny of Palaeogene planktonic foraminifera are also presented. These do not indicate a similar age-dependency to the extinction probability with respect to either the terminal or non-terminal lineages. © 1995, Taylor &amp; Francis Group, LLC. All rights reserved.","author":[{"dropping-particle":"","family":"Pearson","given":"Paul N.","non-dropping-particle":"","parse-names":false,"suffix":""}],"container-title":"Historical Biology","id":"ITEM-2","issued":{"date-parts":[["1995"]]},"title":"Investigating age-dependency of species extinction rates using dynamic survivorship analysis","type":"article-journal"},"uris":["http://www.mendeley.com/documents/?uuid=200a6dc0-4195-4633-9f61-483351326417"]},{"id":"ITEM-3","itemData":{"DOI":"10.1666/0094-8373(2005)031[0133:tdoes]2.0.co;2","ISSN":"0094-8373","abstract":"The fossil record displays remarkable stasis in many species over long time periods, yet studies of extant populations often reveal rapid phenotypic evolution and genetic differentiation among populations. Recent advances in our understanding of the fossil record and in population genetics and evolutionary ecology point to the complex geographic structure of species being fundamental to resolution of how taxa can commonly exhibit both short-term evolutionary dynamics and long-term stasis. © 2005 The Paleontological Society. All rights reserved.","author":[{"dropping-particle":"","family":"Eldredge","given":"Niles","non-dropping-particle":"","parse-names":false,"suffix":""},{"dropping-particle":"","family":"Thompson","given":"John N.","non-dropping-particle":"","parse-names":false,"suffix":""},{"dropping-particle":"","family":"Brakefield","given":"Paul M.","non-dropping-particle":"","parse-names":false,"suffix":""},{"dropping-particle":"","family":"Gavrilets","given":"Sergey","non-dropping-particle":"","parse-names":false,"suffix":""},{"dropping-particle":"","family":"Jablonski","given":"David","non-dropping-particle":"","parse-names":false,"suffix":""},{"dropping-particle":"","family":"Jackson","given":"Jeremy B. C.","non-dropping-particle":"","parse-names":false,"suffix":""},{"dropping-particle":"","family":"Lenski","given":"Richard E.","non-dropping-particle":"","parse-names":false,"suffix":""},{"dropping-particle":"","family":"Lieberman","given":"Bruce S.","non-dropping-particle":"","parse-names":false,"suffix":""},{"dropping-particle":"","family":"McPeek","given":"Mark A.","non-dropping-particle":"","parse-names":false,"suffix":""},{"dropping-particle":"","family":"Miller","given":"William","non-dropping-particle":"","parse-names":false,"suffix":""}],"container-title":"Paleobiology","id":"ITEM-3","issued":{"date-parts":[["2005"]]},"title":"The dynamics of evolutionary stasis","type":"article-journal"},"uris":["http://www.mendeley.com/documents/?uuid=6d373691-8a76-45e9-8102-d741bb13c52a"]}],"mendeley":{"formattedCitation":"(Pearson 1995, Balmford 1996, Eldredge &lt;i&gt;et al.&lt;/i&gt; 2005)","plainTextFormattedCitation":"(Pearson 1995, Balmford 1996, Eldredge et al. 2005)","previouslyFormattedCitation":"(Balmford 1996; Eldredge et al. 2005; Pearson 1995)"},"properties":{"noteIndex":0},"schema":"https://github.com/citation-style-language/schema/raw/master/csl-citation.json"}</w:instrText>
      </w:r>
      <w:r w:rsidR="002268AC">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(Pearson 1995, Balmford 1996, Eldredge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2005)</w:t>
      </w:r>
      <w:r w:rsidR="002268AC">
        <w:rPr>
          <w:rFonts w:ascii="Times New Roman" w:hAnsi="Times New Roman" w:cs="Times New Roman"/>
          <w:sz w:val="24"/>
          <w:szCs w:val="24"/>
          <w:lang w:val="en-US"/>
        </w:rPr>
        <w:fldChar w:fldCharType="end"/>
      </w:r>
      <w:r w:rsidR="003F4314">
        <w:rPr>
          <w:rFonts w:ascii="Times New Roman" w:hAnsi="Times New Roman" w:cs="Times New Roman"/>
          <w:sz w:val="24"/>
          <w:szCs w:val="24"/>
          <w:lang w:val="en-US"/>
        </w:rPr>
        <w:t>.</w:t>
      </w:r>
      <w:r w:rsidR="002268AC">
        <w:rPr>
          <w:rFonts w:ascii="Times New Roman" w:hAnsi="Times New Roman" w:cs="Times New Roman"/>
          <w:sz w:val="24"/>
          <w:szCs w:val="24"/>
          <w:lang w:val="en-US"/>
        </w:rPr>
        <w:t xml:space="preserve"> </w:t>
      </w:r>
      <w:r w:rsidR="00FF2D72">
        <w:rPr>
          <w:rFonts w:ascii="Times New Roman" w:hAnsi="Times New Roman" w:cs="Times New Roman"/>
          <w:sz w:val="24"/>
          <w:szCs w:val="24"/>
          <w:lang w:val="en-US"/>
        </w:rPr>
        <w:t>Likewise</w:t>
      </w:r>
      <w:r w:rsidR="003F4314">
        <w:rPr>
          <w:rFonts w:ascii="Times New Roman" w:hAnsi="Times New Roman" w:cs="Times New Roman"/>
          <w:sz w:val="24"/>
          <w:szCs w:val="24"/>
          <w:lang w:val="en-US"/>
        </w:rPr>
        <w:t>, species age could be a measure of colonization time</w:t>
      </w:r>
      <w:r w:rsidR="00FF2D72">
        <w:rPr>
          <w:rFonts w:ascii="Times New Roman" w:hAnsi="Times New Roman" w:cs="Times New Roman"/>
          <w:sz w:val="24"/>
          <w:szCs w:val="24"/>
          <w:lang w:val="en-US"/>
        </w:rPr>
        <w:t xml:space="preserve">, especially in island systems or </w:t>
      </w:r>
      <w:r>
        <w:rPr>
          <w:rFonts w:ascii="Times New Roman" w:hAnsi="Times New Roman" w:cs="Times New Roman"/>
          <w:sz w:val="24"/>
          <w:szCs w:val="24"/>
          <w:lang w:val="en-US"/>
        </w:rPr>
        <w:t xml:space="preserve">during </w:t>
      </w:r>
      <w:r w:rsidR="00FF2D72">
        <w:rPr>
          <w:rFonts w:ascii="Times New Roman" w:hAnsi="Times New Roman" w:cs="Times New Roman"/>
          <w:sz w:val="24"/>
          <w:szCs w:val="24"/>
          <w:lang w:val="en-US"/>
        </w:rPr>
        <w:t>biotic invasions triggered by geological events, such as the formation of the Central American Isthmus for the Great American Interchange</w:t>
      </w:r>
      <w:r w:rsidR="002268AC">
        <w:rPr>
          <w:rFonts w:ascii="Times New Roman" w:hAnsi="Times New Roman" w:cs="Times New Roman"/>
          <w:sz w:val="24"/>
          <w:szCs w:val="24"/>
          <w:lang w:val="en-US"/>
        </w:rPr>
        <w:t xml:space="preserve"> </w:t>
      </w:r>
      <w:r w:rsidR="002268AC">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{"citationItems":[{"id":"ITEM-1","itemData":{"DOI":"10.3389/fgene.2014.00451","author":[{"dropping-particle":"","family":"Carrillo","given":"Juan D","non-dropping-particle":"","parse-names":false,"suffix":""},{"dropping-particle":"","family":"Forasiepi","given":"Analía","non-dropping-particle":"","parse-names":false,"suffix":""},{"dropping-particle":"","family":"Jaramillo","given":"Carlos","non-dropping-particle":"","parse-names":false,"suffix":""},{"dropping-particle":"","family":"Sánchez-villagra","given":"Marcelo R","non-dropping-particle":"","parse-names":false,"suffix":""},{"dropping-particle":"","family":"Richardson","given":"James Edward","non-dropping-particle":"","parse-names":false,"suffix":""}],"id":"ITEM-1","issue":"January","issued":{"date-parts":[["2015"]]},"page":"1-11","title":"Neotropical mammal diversity and the Great American Biotic Interchange : spatial and temporal variation in South America ’ s fossil record","type":"article-journal","volume":"5"},"uris":["http://www.mendeley.com/documents/?uuid=ea8eb516-c0af-4f3d-9cc5-447b5ef82562"]},{"id":"ITEM-2","itemData":{"DOI":"10.1111/nph.13362","ISSN":"14698137","abstract":"Plant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Phytologist","id":"ITEM-2","issue":"2","issued":{"date-parts":[["2015"]]},"page":"468-479","title":"When do plant radiations influence community assembly? The importance of historical contingency in the race for niche space","type":"article-journal","volume":"207"},"uris":["http://www.mendeley.com/documents/?uuid=0dc71e10-dfe4-4014-b93e-872dd9be7264"]}],"mendeley":{"formattedCitation":"(Carrillo &lt;i&gt;et al.&lt;/i&gt; 2015, Tanentzap &lt;i&gt;et al.&lt;/i&gt; 2015)","plainTextFormattedCitation":"(Carrillo et al. 2015, Tanentzap et al. 2015)","previouslyFormattedCitation":"(Carrillo et al. 2015; Tanentzap et al. 2015)"},"properties":{"noteIndex":0},"schema":"https://github.com/citation-style-language/schema/raw/master/csl-citation.json"}</w:instrText>
      </w:r>
      <w:r w:rsidR="002268AC">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(Carrillo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2015, Tanentzap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2015)</w:t>
      </w:r>
      <w:r w:rsidR="002268AC">
        <w:rPr>
          <w:rFonts w:ascii="Times New Roman" w:hAnsi="Times New Roman" w:cs="Times New Roman"/>
          <w:sz w:val="24"/>
          <w:szCs w:val="24"/>
          <w:lang w:val="en-US"/>
        </w:rPr>
        <w:fldChar w:fldCharType="end"/>
      </w:r>
      <w:r>
        <w:rPr>
          <w:rFonts w:ascii="Times New Roman" w:hAnsi="Times New Roman" w:cs="Times New Roman"/>
          <w:sz w:val="24"/>
          <w:szCs w:val="24"/>
          <w:lang w:val="en-US"/>
        </w:rPr>
        <w:t>. Traditionally, species age is measured in the fossil record through different statistical and probabilistic approaches based mostly on taxa’s stratigraphic duration</w:t>
      </w:r>
      <w:r w:rsidR="002268AC">
        <w:rPr>
          <w:rFonts w:ascii="Times New Roman" w:hAnsi="Times New Roman" w:cs="Times New Roman"/>
          <w:sz w:val="24"/>
          <w:szCs w:val="24"/>
          <w:lang w:val="en-US"/>
        </w:rPr>
        <w:t xml:space="preserve"> </w:t>
      </w:r>
      <w:r w:rsidR="002268AC">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{"citationItems":[{"id":"ITEM-1","itemData":{"author":[{"dropping-particle":"","family":"Foote","given":"Mike","non-dropping-particle":"","parse-names":false,"suffix":""},{"dropping-particle":"","family":"Raup","given":"David M","non-dropping-particle":"","parse-names":false,"suffix":""}],"id":"ITEM-1","issue":"2","issued":{"date-parts":[["1996"]]},"page":"121-140","title":"Fossil Preservation and the Stratigraphic Ranges of Taxa","type":"article-journal","volume":"22"},"uris":["http://www.mendeley.com/documents/?uuid=8b2e6c01-1788-4f1d-b231-4fe0653adcf3"]},{"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Foote &amp; Raup 1996)","plainTextFormattedCitation":"(Foote 1996, Foote &amp; Raup 1996)","previouslyFormattedCitation":"(Foote 1996; Foote and Raup 1996)"},"properties":{"noteIndex":0},"schema":"https://github.com/citation-style-language/schema/raw/master/csl-citation.json"}</w:instrText>
      </w:r>
      <w:r w:rsidR="002268AC">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(Foote 1996, Foote &amp; Raup 1996)</w:t>
      </w:r>
      <w:r w:rsidR="002268AC">
        <w:rPr>
          <w:rFonts w:ascii="Times New Roman" w:hAnsi="Times New Roman" w:cs="Times New Roman"/>
          <w:sz w:val="24"/>
          <w:szCs w:val="24"/>
          <w:lang w:val="en-US"/>
        </w:rPr>
        <w:fldChar w:fldCharType="end"/>
      </w:r>
      <w:r>
        <w:rPr>
          <w:rFonts w:ascii="Times New Roman" w:hAnsi="Times New Roman" w:cs="Times New Roman"/>
          <w:sz w:val="24"/>
          <w:szCs w:val="24"/>
          <w:lang w:val="en-US"/>
        </w:rPr>
        <w:t>. Several of these approaches consider the differences in fossil sampling and temporal resolution</w:t>
      </w:r>
      <w:r w:rsidR="00705370">
        <w:rPr>
          <w:rFonts w:ascii="Times New Roman" w:hAnsi="Times New Roman" w:cs="Times New Roman"/>
          <w:sz w:val="24"/>
          <w:szCs w:val="24"/>
          <w:lang w:val="en-US"/>
        </w:rPr>
        <w:t xml:space="preserve"> </w:t>
      </w:r>
      <w:r w:rsidR="00705370">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{"citationItems":[{"id":"ITEM-1","itemData":{"DOI":"10.1073/pnas.111144698","ISSN":"00278424","PMID":"11353852","abstract":"Global diversity curves reflect more than just the number of taxa that have existed through time: they also mirror variation in the nature of the fossil record and the way the record is reported. These sampling effects are best quantified by assembling and analyzing large numbers of locality-specific biotic inventories. Here, we introduce a new database of this kind for the Phanerozoic fossil record of marine invertebrates. We apply four substantially distinct analytical methods that estimate taxonomic diversity by quantifying and correcting for variation through time in the number and nature of inventories. Variation introduced by the use of two dramatically different counting protocols also is explored. We present sampling-standardized diversity estimates for two long intervals that sum to 300 Myr (Middle Ordovician-Carboniferous; Late Jurassic-Paleogene). Our new curves differ considerably from traditional, synoptic curves. For example, some of them imply unexpectedly low late Cretaceous and early Tertiary diversity levels. However, such factors as the current emphasis in the data base on North America and Europe still obscure our view of the global history of marine biodiversity. These limitations will be addressed as the database and methods are refined.","author":[{"dropping-particle":"","family":"Alroy","given":"J.","non-dropping-particle":"","parse-names":false,"suffix":""},{"dropping-particle":"","family":"Marshall","given":"C. R.","non-dropping-particle":"","parse-names":false,"suffix":""},{"dropping-particle":"","family":"Bambach","given":"R. K.","non-dropping-particle":"","parse-names":false,"suffix":""},{"dropping-particle":"","family":"Bezusko","given":"K.","non-dropping-particle":"","parse-names":false,"suffix":""},{"dropping-particle":"","family":"Foote","given":"M.","non-dropping-particle":"","parse-names":false,"suffix":""},{"dropping-particle":"","family":"Fürsich","given":"F. T.","non-dropping-particle":"","parse-names":false,"suffix":""},{"dropping-particle":"","family":"Hansen","given":"T. A.","non-dropping-particle":"","parse-names":false,"suffix":""},{"dropping-particle":"","family":"Holland","given":"S. M.","non-dropping-particle":"","parse-names":false,"suffix":""},{"dropping-particle":"","family":"Ivany","given":"L. C.","non-dropping-particle":"","parse-names":false,"suffix":""},{"dropping-particle":"","family":"Jablonski","given":"D.","non-dropping-particle":"","parse-names":false,"suffix":""},{"dropping-particle":"","family":"Jacobs","given":"D. K.","non-dropping-particle":"","parse-names":false,"suffix":""},{"dropping-particle":"","family":"Jones","given":"D. C.","non-dropping-particle":"","parse-names":false,"suffix":""},{"dropping-particle":"","family":"Kosnik","given":"M. A.","non-dropping-particle":"","parse-names":false,"suffix":""},{"dropping-particle":"","family":"Lidgard","given":"S.","non-dropping-particle":"","parse-names":false,"suffix":""},{"dropping-particle":"","family":"Low","given":"S.","non-dropping-particle":"","parse-names":false,"suffix":""},{"dropping-particle":"","family":"Miller","given":"A. I.","non-dropping-particle":"","parse-names":false,"suffix":""},{"dropping-particle":"","family":"Novack-Gottshall","given":"P. M.","non-dropping-particle":"","parse-names":false,"suffix":""},{"dropping-particle":"","family":"Olszewski","given":"T. D.","non-dropping-particle":"","parse-names":false,"suffix":""},{"dropping-particle":"","family":"Patzkowsky","given":"M. E.","non-dropping-particle":"","parse-names":false,"suffix":""},{"dropping-particle":"","family":"Raup","given":"D. M.","non-dropping-particle":"","parse-names":false,"suffix":""},{"dropping-particle":"","family":"Roy","given":"K.","non-dropping-particle":"","parse-names":false,"suffix":""},{"dropping-particle":"","family":"Sepkoski","given":"J. J.","non-dropping-particle":"","parse-names":false,"suffix":""},{"dropping-particle":"","family":"Sommers","given":"M. G.","non-dropping-particle":"","parse-names":false,"suffix":""},{"dropping-particle":"","family":"Wagner","given":"P. J.","non-dropping-particle":"","parse-names":false,"suffix":""},{"dropping-particle":"","family":"Webber","given":"A.","non-dropping-particle":"","parse-names":false,"suffix":""}],"container-title":"Proceedings of the National Academy of Sciences of the United States of America","id":"ITEM-1","issue":"11","issued":{"date-parts":[["2001"]]},"page":"6261-6266","title":"Effects of sampling standardization on estimates of phanerozoic marine diversification","type":"article-journal","volume":"98"},"uris":["http://www.mendeley.com/documents/?uuid=4196f989-297a-4037-9e31-8339062ac718"]},{"id":"ITEM-2","itemData":{"DOI":"10.1017/pab.2019.23","ISSN":"0094-8373","abstract":"The estimation of origination and extinction rates and their temporal variation is central to understanding diversity patterns and the evolutionary history of clades. The fossil record provides the only direct evidence of extinction and biodiversity changes through time and has long been used to infer the dynamics of diversity changes in deep time. The software PyRate implements a Bayesian framework to analyze fossil occurrence data to estimate the rates of preservation, origination, and extinction while incorporating several sources of uncertainty. Building upon this framework, we present a suite of methodological advances including more complex and realistic models of preservation and the first likelihood-based test to compare the fit across different models. Further, we develop a new reversible jump Markov chain Monte Carlo algorithm to estimate origination and extinction rates and their temporal variation, which provides more reliable results and includes an explicit estimation of the number and temporal placement of statistically significant rate changes. Finally, we implement a new C++ library that speeds up the analyses by orders of magnitude, therefore facilitating the application of the PyRate methods to large data sets. We demonstrate the new functionalities through extensive simulations and with the analysis of a large data set of Cenozoic marine mammals. We compare our analytical framework against two widely used alternative methods to infer origination and extinction rates, revealing that PyRate decisively outperforms them across a range of simulated data sets. Our analyses indicate that explicit statistical model testing, which is often neglected in fossil-based macroevolutionary analyses, is crucial to obtain accurate and robust results.","author":[{"dropping-particle":"","family":"Silvestro","given":"Daniele","non-dropping-particle":"","parse-names":false,"suffix":""},{"dropping-particle":"","family":"Salamin","given":"Nicolas","non-dropping-particle":"","parse-names":false,"suffix":""},{"dropping-particle":"","family":"Antonelli","given":"Alexandre","non-dropping-particle":"","parse-names":false,"suffix":""},{"dropping-particle":"","family":"Meyer","given":"Xavier","non-dropping-particle":"","parse-names":false,"suffix":""}],"container-title":"Paleobiology","id":"ITEM-2","issue":"4","issued":{"date-parts":[["2019"]]},"page":"546-570","title":"Improved estimation of macroevolutionary rates from fossil data using a Bayesian framework","type":"article-journal","volume":"45"},"uris":["http://www.mendeley.com/documents/?uuid=72859a4c-c1f8-4333-ba3b-5fe00a574f30"]}],"mendeley":{"formattedCitation":"(Alroy &lt;i&gt;et al.&lt;/i&gt; 2001, Silvestro &lt;i&gt;et al.&lt;/i&gt; 2019)","plainTextFormattedCitation":"(Alroy et al. 2001, Silvestro et al. 2019)","previouslyFormattedCitation":"(Alroy et al. 2001; Silvestro et al. 2019)"},"properties":{"noteIndex":0},"schema":"https://github.com/citation-style-language/schema/raw/master/csl-citation.json"}</w:instrText>
      </w:r>
      <w:r w:rsidR="00705370">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(Alroy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2001, Silvestro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2019)</w:t>
      </w:r>
      <w:r w:rsidR="00705370">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C26716">
        <w:rPr>
          <w:rFonts w:ascii="Times New Roman" w:hAnsi="Times New Roman" w:cs="Times New Roman"/>
          <w:sz w:val="24"/>
          <w:szCs w:val="24"/>
          <w:lang w:val="en-US"/>
        </w:rPr>
        <w:t xml:space="preserve">Species ages estimated from </w:t>
      </w:r>
      <w:proofErr w:type="spellStart"/>
      <w:r w:rsidR="00C26716">
        <w:rPr>
          <w:rFonts w:ascii="Times New Roman" w:hAnsi="Times New Roman" w:cs="Times New Roman"/>
          <w:sz w:val="24"/>
          <w:szCs w:val="24"/>
          <w:lang w:val="en-US"/>
        </w:rPr>
        <w:t>paleobiological</w:t>
      </w:r>
      <w:proofErr w:type="spellEnd"/>
      <w:r w:rsidR="00C26716">
        <w:rPr>
          <w:rFonts w:ascii="Times New Roman" w:hAnsi="Times New Roman" w:cs="Times New Roman"/>
          <w:sz w:val="24"/>
          <w:szCs w:val="24"/>
          <w:lang w:val="en-US"/>
        </w:rPr>
        <w:t xml:space="preserve"> data offer a reliable measure of species’ temporal duration which can be used in macroevolutionary studies</w:t>
      </w:r>
      <w:r w:rsidR="00705370">
        <w:rPr>
          <w:rFonts w:ascii="Times New Roman" w:hAnsi="Times New Roman" w:cs="Times New Roman"/>
          <w:sz w:val="24"/>
          <w:szCs w:val="24"/>
          <w:lang w:val="en-US"/>
        </w:rPr>
        <w:t xml:space="preserve"> </w:t>
      </w:r>
      <w:r w:rsidR="00705370">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{"citationItems":[{"id":"ITEM-1","itemData":{"DOI":"10.1371/journal.pbio.2000724","ISSN":"15457885","PMID":"27806048","abstract":"Biodiversity today is huge, and it has a long history. Identifying rules for the heterogeneity of modern biodiversity—the high to low species richness of different clades—has been hard. There are measurable biodiversity differences between land and sea and between the tropics and temperate-polar regions. Some analyses suggest that the net age of a clade can determine its extinction risk, but this is equivocal. New work shows that, through geological time, clades pass through different diversification regimes, and those regimes constrain the balance of tree size and the nature of branching events.","author":[{"dropping-particle":"","family":"Benton","given":"Michael J.","non-dropping-particle":"","parse-names":false,"suffix":""}],"container-title":"PLoS Biology","id":"ITEM-1","issue":"11","issued":{"date-parts":[["2016"]]},"page":"1-7","title":"Origins of Biodiversity","type":"article-journal","volume":"14"},"uris":["http://www.mendeley.com/documents/?uuid=f8b1177a-3d67-43e8-9cbe-11a1065e19af"]},{"id":"ITEM-2","itemData":{"DOI":"Evolutinary Theory","ISSN":"0093-4755","author":[{"dropping-particle":"","family":"Valen","given":"Leigh","non-dropping-particle":"Van","parse-names":false,"suffix":""}],"container-title":"Evolutionary Theory","id":"ITEM-2","issued":{"date-parts":[["1973"]]},"title":"A new evolutionary theory","type":"article-journal"},"uris":["http://www.mendeley.com/documents/?uuid=e985355c-41c1-477b-b840-cacef183d7f4"]},{"id":"ITEM-3","itemData":{"DOI":"10.1111/ele.13441","ISSN":"14610248","abstract":"Leigh Van Valen famously stated that under constant conditions extinction probability is independent of species age. To test this 'law of constant extinction', we developed a new method using deep learning to infer age-dependent extinction and analysed 450 myr of marine life across 21 invertebrate clades. We show that extinction rate significantly decreases with age in &gt; 90% of the cases, indicating that most species died out soon after their appearance while those which survived experienced ever decreasing extinction risk. This age-dependent extinction pattern is stronger towards the Equator and holds true when the potential effects of mass extinctions and taxonomic inflation are accounted for. These results suggest that the effect of biological interactions on age-dependent extinction rate is more intense towards the tropics. We propose that the latitudinal diversity gradient and selection at the species level account for this exceptional, yet little recognised, macroevolutionary and macroecological pattern.","author":[{"dropping-particle":"","family":"Silvestro","given":"Daniele","non-dropping-particle":"","parse-names":false,"suffix":""},{"dropping-particle":"","family":"Castiglione","given":"Silvia","non-dropping-particle":"","parse-names":false,"suffix":""},{"dropping-particle":"","family":"Mondanaro","given":"Alessandro","non-dropping-particle":"","parse-names":false,"suffix":""},{"dropping-particle":"","family":"Serio","given":"Carmela","non-dropping-particle":"","parse-names":false,"suffix":""},{"dropping-particle":"","family":"Melchionna","given":"Marina","non-dropping-particle":"","parse-names":false,"suffix":""},{"dropping-particle":"","family":"Piras","given":"Paolo","non-dropping-particle":"","parse-names":false,"suffix":""},{"dropping-particle":"","family":"Febbraro","given":"Mirko","non-dropping-particle":"Di","parse-names":false,"suffix":""},{"dropping-particle":"","family":"Carotenuto","given":"Francesco","non-dropping-particle":"","parse-names":false,"suffix":""},{"dropping-particle":"","family":"Rook","given":"Lorenzo","non-dropping-particle":"","parse-names":false,"suffix":""},{"dropping-particle":"","family":"Raia","given":"Pasquale","non-dropping-particle":"","parse-names":false,"suffix":""}],"container-title":"Ecology Letters","id":"ITEM-3","issue":"3","issued":{"date-parts":[["2020"]]},"page":"439-446","title":"A 450 million years long latitudinal gradient in age-dependent extinction","type":"article-journal","volume":"23"},"uris":["http://www.mendeley.com/documents/?uuid=ad6091cc-0c6a-423c-b1c2-0000a2c4a173"]}],"mendeley":{"formattedCitation":"(Van Valen 1973, Benton 2016, Silvestro &lt;i&gt;et al.&lt;/i&gt; 2020)","plainTextFormattedCitation":"(Van Valen 1973, Benton 2016, Silvestro et al. 2020)","previouslyFormattedCitation":"(Benton 2016; Silvestro et al. 2020; Van Valen 1973)"},"properties":{"noteIndex":0},"schema":"https://github.com/citation-style-language/schema/raw/master/csl-citation.json"}</w:instrText>
      </w:r>
      <w:r w:rsidR="00705370">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(Van Valen 1973, Benton 2016, Silvestro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2020)</w:t>
      </w:r>
      <w:r w:rsidR="00705370">
        <w:rPr>
          <w:rFonts w:ascii="Times New Roman" w:hAnsi="Times New Roman" w:cs="Times New Roman"/>
          <w:sz w:val="24"/>
          <w:szCs w:val="24"/>
          <w:lang w:val="en-US"/>
        </w:rPr>
        <w:fldChar w:fldCharType="end"/>
      </w:r>
      <w:r w:rsidR="00C26716">
        <w:rPr>
          <w:rFonts w:ascii="Times New Roman" w:hAnsi="Times New Roman" w:cs="Times New Roman"/>
          <w:sz w:val="24"/>
          <w:szCs w:val="24"/>
          <w:lang w:val="en-US"/>
        </w:rPr>
        <w:t>. More recently, some studies have assumed that the age of extant species can be measured from the branch lengths of time-calibrated phylogenies</w:t>
      </w:r>
      <w:r w:rsidR="00705370">
        <w:rPr>
          <w:rFonts w:ascii="Times New Roman" w:hAnsi="Times New Roman" w:cs="Times New Roman"/>
          <w:sz w:val="24"/>
          <w:szCs w:val="24"/>
          <w:lang w:val="en-US"/>
        </w:rPr>
        <w:t xml:space="preserve"> </w:t>
      </w:r>
      <w:r w:rsidR="006C174E">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avifauna","type":"article-journal"},"uris":["http://www.mendeley.com/documents/?uuid=ac6c7c89-f2fa-4453-9b4e-6e2ded9a47f2"]},{"id":"ITEM-2","itemData":{"DOI":"10.1017/S1367943002002196","ISSN":"13679430","abstract":"Recent studies have suggested that contemporary losses of species are unevenly distributed over phylogenies. Here, we show that species of Australian marsupials are at higher risk if they belong to genera that are species-poor, old or phylogenetically distinct. Extinction risk in this group is also related to habitat and body size, being higher for species from non-forested habitats and of intermediate body size. We tested the extent to which the phylogenetic selectivity of extinction was explained by this ecological pattern. We found that while genus size and distinctiveness explain no variation in extinction risk that is not accounted for by habitat and body size, there is a significant residual association of genus age with extinction risk. This suggests that while species in small and distinctive genera are at high risk because they are overrepresented in non-forested habitats and intermediate body size classes, species in old genera are at higher risk over the range of body sizes and habitats and may be intrinsically vulnerable to extinction. © 2002 The Zoological Society of London.","author":[{"dropping-particle":"","family":"Johnson","given":"Christopher N.","non-dropping-particle":"","parse-names":false,"suffix":""},{"dropping-particle":"","family":"Delean","given":"Steven","non-dropping-particle":"","parse-names":false,"suffix":""},{"dropping-particle":"","family":"Balmford","given":"Andrew","non-dropping-particle":"","parse-names":false,"suffix":""}],"container-title":"Animal Conservation","id":"ITEM-2","issued":{"date-parts":[["2002"]]},"title":"Phylogeny and the selectivity of extinction in Australian marsupials","type":"article-journal"},"uris":["http://www.mendeley.com/documents/?uuid=385df956-a507-4d93-9b2f-f12ba2a3478c"]},{"id":"ITEM-3","itemData":{"DOI":"10.1098/rspb.2013.1092","ISBN":"1471-2954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Sciences","id":"ITEM-3","issued":{"date-parts":[["2013"]]},"title":"Phylogenetic correlates of extinction risk in mammals: Species in older lineages are not at greater risk","type":"article-journal"},"uris":["http://www.mendeley.com/documents/?uuid=3b28a411-a2c3-448e-8c9c-87f9d957317b"]},{"id":"ITEM-4","itemData":{"DOI":"10.1086/707207","ISSN":"00030147","abstract":"Extinction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Naturalist","id":"ITEM-4","issued":{"date-parts":[["2020"]]},"title":"Does evolutionary history correlate with contemporary extinction risk by influencing range size dynamics?","type":"article-journal"},"uris":["http://www.mendeley.com/documents/?uuid=062dcc8b-81ca-4b7b-9c45-11e18504be3b"]}],"mendeley":{"formattedCitation":"(Gaston &amp; Blackburn 1997, Johnson &lt;i&gt;et al.&lt;/i&gt; 2002a, Verde Arregoitia &lt;i&gt;et al.&lt;/i&gt; 2013, Tanentzap &lt;i&gt;et al.&lt;/i&gt; 2020)","plainTextFormattedCitation":"(Gaston &amp; Blackburn 1997, Johnson et al. 2002a, Verde Arregoitia et al. 2013, Tanentzap et al. 2020)","previouslyFormattedCitation":"(Gaston and Blackburn 1997; Christopher N. Johnson et al. 2002; Tanentzap et al. 2020; Verde Arregoitia et al. 2013)"},"properties":{"noteIndex":0},"schema":"https://github.com/citation-style-language/schema/raw/master/csl-citation.json"}</w:instrText>
      </w:r>
      <w:r w:rsidR="006C174E">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(Gaston &amp; Blackburn 1997, Johnson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2002a, Verde Arregoitia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2013, Tanentzap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2020)</w:t>
      </w:r>
      <w:r w:rsidR="006C174E">
        <w:rPr>
          <w:rFonts w:ascii="Times New Roman" w:hAnsi="Times New Roman" w:cs="Times New Roman"/>
          <w:sz w:val="24"/>
          <w:szCs w:val="24"/>
          <w:lang w:val="en-US"/>
        </w:rPr>
        <w:fldChar w:fldCharType="end"/>
      </w:r>
      <w:r w:rsidR="00C26716">
        <w:rPr>
          <w:rFonts w:ascii="Times New Roman" w:hAnsi="Times New Roman" w:cs="Times New Roman"/>
          <w:sz w:val="24"/>
          <w:szCs w:val="24"/>
          <w:lang w:val="en-US"/>
        </w:rPr>
        <w:t xml:space="preserve">. However, estimating species age from phylogenetic trees (hereafter called “phylogenetic age”) can lead to over or underestimations due to three different shortfalls. </w:t>
      </w:r>
    </w:p>
    <w:p w14:paraId="61243667" w14:textId="08206EAB" w:rsidR="006C174E" w:rsidRPr="00D721C8" w:rsidRDefault="006C174E">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First, incomplete sampling of extant species reduces the accuracy of the tree topology and increase</w:t>
      </w:r>
      <w:r w:rsidR="00D721C8">
        <w:rPr>
          <w:rFonts w:ascii="Times New Roman" w:hAnsi="Times New Roman" w:cs="Times New Roman"/>
          <w:sz w:val="24"/>
          <w:szCs w:val="24"/>
          <w:lang w:val="en-US"/>
        </w:rPr>
        <w:t>s</w:t>
      </w:r>
      <w:r>
        <w:rPr>
          <w:rFonts w:ascii="Times New Roman" w:hAnsi="Times New Roman" w:cs="Times New Roman"/>
          <w:sz w:val="24"/>
          <w:szCs w:val="24"/>
          <w:lang w:val="en-US"/>
        </w:rPr>
        <w:t xml:space="preserve"> the uncertainty in any phylogenetic estimation </w:t>
      </w:r>
      <w:r w:rsidR="00094A58">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{"citationItems":[{"id":"ITEM-1","itemData":{"DOI":"10.1093/sysbio/syad001","ISSN":"1063-5157","PMID":"36645380","abstract":"Understanding the origins of diversity and the factors that drive some clades to be more diverse than others are important issues in evolutionary biology. Sophisticated SSE (state-dependent speciation and extinction) models provide insights into the association between diversification rates and the evolution of a trait. The empirical data used in SSE models and other methods is normally imperfect, yet little is known about how this can affect these models. Here, we evaluate the impact of common phylogenetic issues on inferences drawn from SSE models. Using simulated phylogenetic trees and trait information, we fitted SSE models to determine the effects of sampling fraction (phylogenetic tree completeness) and sampling fraction misspecification on model selection and parameter estimation (speciation, extinction, and transition rates) under two sampling regimes (random and taxonomically biased). As expected, we found that both model selection and parameter estimate accuracies are reduced at lower sampling fractions (i.e., low tree completeness). Furthermore, when sampling of the tree is imbalanced across subclades a</w:instrText>
      </w:r>
      <w:r w:rsidR="00D63C5C">
        <w:rPr>
          <w:rFonts w:ascii="Times New Roman" w:hAnsi="Times New Roman" w:cs="Times New Roman" w:hint="eastAsia"/>
          <w:sz w:val="24"/>
          <w:szCs w:val="24"/>
          <w:lang w:val="en-US"/>
        </w:rPr>
        <w:instrText xml:space="preserve">nd tree completeness is </w:instrText>
      </w:r>
      <w:r w:rsidR="00D63C5C">
        <w:rPr>
          <w:rFonts w:ascii="Times New Roman" w:hAnsi="Times New Roman" w:cs="Times New Roman" w:hint="eastAsia"/>
          <w:sz w:val="24"/>
          <w:szCs w:val="24"/>
          <w:lang w:val="en-US"/>
        </w:rPr>
        <w:instrText>≤</w:instrText>
      </w:r>
      <w:r w:rsidR="00D63C5C">
        <w:rPr>
          <w:rFonts w:ascii="Times New Roman" w:hAnsi="Times New Roman" w:cs="Times New Roman" w:hint="eastAsia"/>
          <w:sz w:val="24"/>
          <w:szCs w:val="24"/>
          <w:lang w:val="en-US"/>
        </w:rPr>
        <w:instrText xml:space="preserve"> 60%, rates of false positives increase and parameter estimates are less accurate, compared to when sampling is random. Thus, when applying SSE methods to empirical datasets, there are increased risks of false inferences of trait </w:instrText>
      </w:r>
      <w:r w:rsidR="00D63C5C">
        <w:rPr>
          <w:rFonts w:ascii="Times New Roman" w:hAnsi="Times New Roman" w:cs="Times New Roman"/>
          <w:sz w:val="24"/>
          <w:szCs w:val="24"/>
          <w:lang w:val="en-US"/>
        </w:rPr>
        <w:instrText>dependent diversification when some sub-clades are heavily under-sampled. Mis-specifying the sampling fraction severely affected the accuracy of parameter estimates: parameter values were over-estimated when the sampling fraction was specified as lower than its true value, and under-estimated when the sampling fraction was specified as higher than its true value. Our results suggest that it is better to cautiously under-estimate sampling efforts, as false positives increased when the sampling fraction was over-estimated. We encourage SSE studies where the sampling fraction can be reasonably estimated and provide recommended best practices for SSE modelling.","author":[{"dropping-particle":"","family":"Mynard","given":"Poppy","non-dropping-particle":"","parse-names":false,"suffix":""},{"dropping-particle":"","family":"Algar","given":"Adam","non-dropping-particle":"","parse-names":false,"suffix":""},{"dropping-particle":"","family":"Lancaster","given":"Lesley","non-dropping-particle":"","parse-names":false,"suffix":""},{"dropping-particle":"","family":"Bocedi","given":"Greta","non-dropping-particle":"","parse-names":false,"suffix":""},{"dropping-particle":"","family":"Fahri","given":"Fahri","non-dropping-particle":"","parse-names":false,"suffix":""},{"dropping-particle":"","family":"Gubry-Rangin","given":"Cécile","non-dropping-particle":"","parse-names":false,"suffix":""},{"dropping-particle":"","family":"Lupiyaningdyah","given":"Pungki","non-dropping-particle":"","parse-names":false,"suffix":""},{"dropping-particle":"","family":"Nangoy","given":"Meis","non-dropping-particle":"","parse-names":false,"suffix":""},{"dropping-particle":"","family":"Osborne","given":"Owen","non-dropping-particle":"","parse-names":false,"suffix":""},{"dropping-particle":"","family":"Papadopulos","given":"Alexander","non-dropping-particle":"","parse-names":false,"suffix":""},{"dropping-particle":"","family":"Sudiana","given":"I Made","non-dropping-particle":"","parse-names":false,"suffix":""},{"dropping-particle":"","family":"Juliandi","given":"Berry","non-dropping-particle":"","parse-names":false,"suffix":""},{"dropping-particle":"","family":"Travis","given":"Justin","non-dropping-particle":"","parse-names":false,"suffix":""},{"dropping-particle":"","family":"Herrera-Alsina","given":"Leonel","non-dropping-particle":"","parse-names":false,"suffix":""}],"container-title":"Systematic Biology","id":"ITEM-1","issue":"1","issued":{"date-parts":[["2023"]]},"page":"106-119","title":"Impact of Phylogenetic Tree Completeness and Misspecification of Sampling Fractions on Trait Dependent Diversification Models","type":"article-journal","volume":"72"},"uris":["http://www.mendeley.com/documents/?uuid=c7e9b8d7-cf0c-4b19-b56f-7a1b85e4fa6c"]},{"id":"ITEM-2","itemData":{"DOI":"10.3724/SP.J.1002.2008.08016","ISSN":"1759-6831","abstract":"Appropriate and extensive taxon sampling is one of the most important determinants of accurate phylogenetic estimation. In addition, accuracy of inferences about evolutionary processes obtained from phyloge-netic analyses is improved significantly by thorough taxon sampling efforts. Many recent efforts to improve phylogenetic estimates have focused instead on increasing sequence length or the number of overall characters in the analysis, and this often does have a beneficial effect on the accuracy of phylogenetic analyses. However, phylogenetic analyses of few taxa (but each represented by many characters) can be subject to strong systematic biases, which in turn produce high measures of repeatability (such as bootstrap proportions) in support of incor-rect or misleading phylogenetic results. Thus, it is important for phylogeneticists to consider both the sampling of taxa, as well as the sampling of characters, in designing phylogenetic studies. Taxon sampling also improves estimates of evolutionary parameters derived from phylogenetic trees, and is thus important for improved applica-tions of phylogenetic analyses. Analysis of sensitivity to taxon inclusion, the possible effects of long-branch attraction, and sensitivity of parameter estimation for model-based methods should be a part of any careful and thorough phylogenetic analysis. Furthermore, recent improvements in phylogenetic algorithms and in computa-tional power have removed many constraints on analyzing large, thoroughly sampled data sets. Thorough taxon sampling is thus one of the most practical ways to improve the accuracy of phylogenetic estimates, as well as the accuracy of biological inferences that are based on these phylogenetic trees.","author":[{"dropping-particle":"","family":"Heath","given":"Tracy A.","non-dropping-particle":"","parse-names":false,"suffix":""},{"dropping-particle":"","family":"Hedtke","given":"Shannon M.","non-dropping-particle":"","parse-names":false,"suffix":""},{"dropping-particle":"","family":"Hillis","given":"David M.","non-dropping-particle":"","parse-names":false,"suffix":""}],"container-title":"Journal of Systematics and Evolution","id":"ITEM-2","issue":"3","issued":{"date-parts":[["2008"]]},"page":"239-257","title":"Taxon sampling and the accuracy of phylogenetic analyses","type":"article-journal","volume":"46"},"uris":["http://www.mendeley.com/documents/?uuid=7c30713a-9dda-4fa5-8215-ab578733ba85"]}],"mendeley":{"formattedCitation":"(Heath &lt;i&gt;et al.&lt;/i&gt; 2008, Mynard &lt;i&gt;et al.&lt;/i&gt; 2023)","plainTextFormattedCitation":"(Heath et al. 2008, Mynard et al. 2023)","previouslyFormattedCitation":"(Heath et al. 2008; Mynard et al. 2023)"},"properties":{"noteIndex":0},"schema":"https://github.com/citation-style-language/schema/raw/master/csl-citation.json"}</w:instrText>
      </w:r>
      <w:r w:rsidR="00094A58">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(Heath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2008, Mynard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2023)</w:t>
      </w:r>
      <w:r w:rsidR="00094A58">
        <w:rPr>
          <w:rFonts w:ascii="Times New Roman" w:hAnsi="Times New Roman" w:cs="Times New Roman"/>
          <w:sz w:val="24"/>
          <w:szCs w:val="24"/>
          <w:lang w:val="en-US"/>
        </w:rPr>
        <w:fldChar w:fldCharType="end"/>
      </w:r>
      <w:r w:rsidR="00094A58">
        <w:rPr>
          <w:rFonts w:ascii="Times New Roman" w:hAnsi="Times New Roman" w:cs="Times New Roman"/>
          <w:sz w:val="24"/>
          <w:szCs w:val="24"/>
          <w:lang w:val="en-US"/>
        </w:rPr>
        <w:t xml:space="preserve">. Second, due to incomplete fossil sampling, extinct lineages are not </w:t>
      </w:r>
      <w:r w:rsidR="00D721C8">
        <w:rPr>
          <w:rFonts w:ascii="Times New Roman" w:hAnsi="Times New Roman" w:cs="Times New Roman"/>
          <w:sz w:val="24"/>
          <w:szCs w:val="24"/>
          <w:lang w:val="en-US"/>
        </w:rPr>
        <w:t>considered to calibrate phylogenies of extant species. Not including unsampled extant and extinct species from the phylogeny results in branch lengths of extant species appearing larger than they indeed are. As an example, when the extinct species of</w:t>
      </w:r>
      <w:r w:rsidR="009A52E7">
        <w:rPr>
          <w:rFonts w:ascii="Times New Roman" w:hAnsi="Times New Roman" w:cs="Times New Roman"/>
          <w:sz w:val="24"/>
          <w:szCs w:val="24"/>
          <w:lang w:val="en-US"/>
        </w:rPr>
        <w:t xml:space="preserve"> the</w:t>
      </w:r>
      <w:r w:rsidR="00D721C8">
        <w:rPr>
          <w:rFonts w:ascii="Times New Roman" w:hAnsi="Times New Roman" w:cs="Times New Roman"/>
          <w:sz w:val="24"/>
          <w:szCs w:val="24"/>
          <w:lang w:val="en-US"/>
        </w:rPr>
        <w:t xml:space="preserve"> </w:t>
      </w:r>
      <w:r w:rsidR="00D721C8">
        <w:rPr>
          <w:rFonts w:ascii="Times New Roman" w:hAnsi="Times New Roman" w:cs="Times New Roman"/>
          <w:i/>
          <w:iCs/>
          <w:sz w:val="24"/>
          <w:szCs w:val="24"/>
          <w:lang w:val="en-US"/>
        </w:rPr>
        <w:t xml:space="preserve">Homo </w:t>
      </w:r>
      <w:r w:rsidR="00D721C8">
        <w:rPr>
          <w:rFonts w:ascii="Times New Roman" w:hAnsi="Times New Roman" w:cs="Times New Roman"/>
          <w:sz w:val="24"/>
          <w:szCs w:val="24"/>
          <w:lang w:val="en-US"/>
        </w:rPr>
        <w:t xml:space="preserve">genus are not included in the phylogeny, the phylogenetic age of </w:t>
      </w:r>
      <w:r w:rsidR="00D721C8">
        <w:rPr>
          <w:rFonts w:ascii="Times New Roman" w:hAnsi="Times New Roman" w:cs="Times New Roman"/>
          <w:i/>
          <w:iCs/>
          <w:sz w:val="24"/>
          <w:szCs w:val="24"/>
          <w:lang w:val="en-US"/>
        </w:rPr>
        <w:t>Homo sapiens</w:t>
      </w:r>
      <w:r w:rsidR="00D721C8">
        <w:rPr>
          <w:rFonts w:ascii="Times New Roman" w:hAnsi="Times New Roman" w:cs="Times New Roman"/>
          <w:sz w:val="24"/>
          <w:szCs w:val="24"/>
          <w:lang w:val="en-US"/>
        </w:rPr>
        <w:t xml:space="preserve"> is approximately </w:t>
      </w:r>
      <w:r w:rsidR="00D07779">
        <w:rPr>
          <w:rFonts w:ascii="Times New Roman" w:hAnsi="Times New Roman" w:cs="Times New Roman"/>
          <w:sz w:val="24"/>
          <w:szCs w:val="24"/>
          <w:lang w:val="en-US"/>
        </w:rPr>
        <w:t xml:space="preserve">10 </w:t>
      </w:r>
      <w:r w:rsidR="00D721C8">
        <w:rPr>
          <w:rFonts w:ascii="Times New Roman" w:hAnsi="Times New Roman" w:cs="Times New Roman"/>
          <w:sz w:val="24"/>
          <w:szCs w:val="24"/>
          <w:lang w:val="en-US"/>
        </w:rPr>
        <w:t>million years (i.e., the age of our last common ancestor with the chimpanzee</w:t>
      </w:r>
      <w:r w:rsidR="00D07779">
        <w:rPr>
          <w:rFonts w:ascii="Times New Roman" w:hAnsi="Times New Roman" w:cs="Times New Roman"/>
          <w:sz w:val="24"/>
          <w:szCs w:val="24"/>
          <w:lang w:val="en-US"/>
        </w:rPr>
        <w:t xml:space="preserve">; </w:t>
      </w:r>
      <w:r w:rsidR="00D07779">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&lt;i&gt;et al.&lt;/i&gt; 2023)","manualFormatting":"Rivas-Gonzáles et al. 2023)","plainTextFormattedCitation":"(Rivas-Gonzáles et al. 2023)","previouslyFormattedCitation":"(Rivas-Gonzáles et al. 2023)"},"properties":{"noteIndex":0},"schema":"https://github.com/citation-style-language/schema/raw/master/csl-citation.json"}</w:instrText>
      </w:r>
      <w:r w:rsidR="00D07779">
        <w:rPr>
          <w:rFonts w:ascii="Times New Roman" w:hAnsi="Times New Roman" w:cs="Times New Roman"/>
          <w:sz w:val="24"/>
          <w:szCs w:val="24"/>
          <w:lang w:val="en-US"/>
        </w:rPr>
        <w:fldChar w:fldCharType="separate"/>
      </w:r>
      <w:r w:rsidR="00D07779" w:rsidRPr="00D07779">
        <w:rPr>
          <w:rFonts w:ascii="Times New Roman" w:hAnsi="Times New Roman" w:cs="Times New Roman"/>
          <w:noProof/>
          <w:sz w:val="24"/>
          <w:szCs w:val="24"/>
          <w:lang w:val="en-US"/>
        </w:rPr>
        <w:t>Rivas-Gonzáles et al. 2023)</w:t>
      </w:r>
      <w:r w:rsidR="00D07779">
        <w:rPr>
          <w:rFonts w:ascii="Times New Roman" w:hAnsi="Times New Roman" w:cs="Times New Roman"/>
          <w:sz w:val="24"/>
          <w:szCs w:val="24"/>
          <w:lang w:val="en-US"/>
        </w:rPr>
        <w:fldChar w:fldCharType="end"/>
      </w:r>
      <w:r w:rsidR="00D721C8">
        <w:rPr>
          <w:rFonts w:ascii="Times New Roman" w:hAnsi="Times New Roman" w:cs="Times New Roman"/>
          <w:sz w:val="24"/>
          <w:szCs w:val="24"/>
          <w:lang w:val="en-US"/>
        </w:rPr>
        <w:t xml:space="preserve">, much older than the oldest fossil record for our species of 300 thousand years (Figure 1; </w:t>
      </w:r>
      <w:r w:rsidR="00D07779">
        <w:rPr>
          <w:rFonts w:ascii="Times New Roman" w:hAnsi="Times New Roman" w:cs="Times New Roman"/>
          <w:sz w:val="24"/>
          <w:szCs w:val="24"/>
          <w:lang w:val="en-US"/>
        </w:rPr>
        <w:fldChar w:fldCharType="begin" w:fldLock="1"/>
      </w:r>
      <w:r w:rsidR="005E33B5">
        <w:rPr>
          <w:rFonts w:ascii="Times New Roman" w:hAnsi="Times New Roman" w:cs="Times New Roman"/>
          <w:sz w:val="24"/>
          <w:szCs w:val="24"/>
          <w:lang w:val="en-US"/>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sidR="00D07779">
        <w:rPr>
          <w:rFonts w:ascii="Times New Roman" w:hAnsi="Times New Roman" w:cs="Times New Roman"/>
          <w:sz w:val="24"/>
          <w:szCs w:val="24"/>
          <w:lang w:val="en-US"/>
        </w:rPr>
        <w:fldChar w:fldCharType="separate"/>
      </w:r>
      <w:r w:rsidR="00D07779" w:rsidRPr="00D07779">
        <w:rPr>
          <w:rFonts w:ascii="Times New Roman" w:hAnsi="Times New Roman" w:cs="Times New Roman"/>
          <w:noProof/>
          <w:sz w:val="24"/>
          <w:szCs w:val="24"/>
          <w:lang w:val="en-US"/>
        </w:rPr>
        <w:t>Callaway 2017)</w:t>
      </w:r>
      <w:r w:rsidR="00D07779">
        <w:rPr>
          <w:rFonts w:ascii="Times New Roman" w:hAnsi="Times New Roman" w:cs="Times New Roman"/>
          <w:sz w:val="24"/>
          <w:szCs w:val="24"/>
          <w:lang w:val="en-US"/>
        </w:rPr>
        <w:fldChar w:fldCharType="end"/>
      </w:r>
    </w:p>
    <w:p w14:paraId="7660D179" w14:textId="239EE488" w:rsidR="005728A0" w:rsidRDefault="00A806B6">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The third shortfall of</w:t>
      </w:r>
      <w:r w:rsidR="009C0F8A">
        <w:rPr>
          <w:rFonts w:ascii="Times New Roman" w:hAnsi="Times New Roman" w:cs="Times New Roman"/>
          <w:sz w:val="24"/>
          <w:szCs w:val="24"/>
          <w:lang w:val="en-US"/>
        </w:rPr>
        <w:t xml:space="preserve"> extant species</w:t>
      </w:r>
      <w:r>
        <w:rPr>
          <w:rFonts w:ascii="Times New Roman" w:hAnsi="Times New Roman" w:cs="Times New Roman"/>
          <w:sz w:val="24"/>
          <w:szCs w:val="24"/>
          <w:lang w:val="en-US"/>
        </w:rPr>
        <w:t xml:space="preserve"> phylogenies is that the tree alone does not contain information about the speciation mode</w:t>
      </w:r>
      <w:r w:rsidR="00CC20B3">
        <w:rPr>
          <w:rFonts w:ascii="Times New Roman" w:hAnsi="Times New Roman" w:cs="Times New Roman"/>
          <w:sz w:val="24"/>
          <w:szCs w:val="24"/>
          <w:lang w:val="en-US"/>
        </w:rPr>
        <w:t xml:space="preserve"> </w:t>
      </w:r>
      <w:r w:rsidR="00D37587">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Silvestro &lt;i&gt;et al.&lt;/i&gt; 2018)","plainTextFormattedCitation":"(Foote 1996, Silvestro et al. 2018)","previouslyFormattedCitation":"(Foote 1996; Silvestro et al. 2018)"},"properties":{"noteIndex":0},"schema":"https://github.com/citation-style-language/schema/raw/master/csl-citation.json"}</w:instrText>
      </w:r>
      <w:r w:rsidR="00D37587">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(Foote 1996, Silvestro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2018)</w:t>
      </w:r>
      <w:r w:rsidR="00D37587">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7E2BE8">
        <w:rPr>
          <w:rFonts w:ascii="Times New Roman" w:hAnsi="Times New Roman" w:cs="Times New Roman"/>
          <w:sz w:val="24"/>
          <w:szCs w:val="24"/>
          <w:lang w:val="en-US"/>
        </w:rPr>
        <w:t xml:space="preserve"> Similarly, </w:t>
      </w:r>
      <w:r w:rsidR="007E2BE8" w:rsidRPr="007E2BE8">
        <w:rPr>
          <w:rFonts w:ascii="Times New Roman" w:hAnsi="Times New Roman" w:cs="Times New Roman"/>
          <w:sz w:val="24"/>
          <w:szCs w:val="24"/>
          <w:lang w:val="en-US"/>
        </w:rPr>
        <w:t>most phylogenies are depicted in the rectangular shape where the node representing the ancestral lineage is placed in</w:t>
      </w:r>
      <w:r w:rsidR="007E2BE8">
        <w:rPr>
          <w:rFonts w:ascii="Times New Roman" w:hAnsi="Times New Roman" w:cs="Times New Roman"/>
          <w:sz w:val="24"/>
          <w:szCs w:val="24"/>
          <w:lang w:val="en-US"/>
        </w:rPr>
        <w:t xml:space="preserve"> </w:t>
      </w:r>
      <w:r w:rsidR="007E2BE8" w:rsidRPr="007E2BE8">
        <w:rPr>
          <w:rFonts w:ascii="Times New Roman" w:hAnsi="Times New Roman" w:cs="Times New Roman"/>
          <w:sz w:val="24"/>
          <w:szCs w:val="24"/>
          <w:lang w:val="en-US"/>
        </w:rPr>
        <w:t>between two descending one</w:t>
      </w:r>
      <w:r w:rsidR="007E2BE8">
        <w:rPr>
          <w:rFonts w:ascii="Times New Roman" w:hAnsi="Times New Roman" w:cs="Times New Roman"/>
          <w:sz w:val="24"/>
          <w:szCs w:val="24"/>
          <w:lang w:val="en-US"/>
        </w:rPr>
        <w:t xml:space="preserve">s, suggesting </w:t>
      </w:r>
      <w:r w:rsidR="004763AA">
        <w:rPr>
          <w:rFonts w:ascii="Times New Roman" w:hAnsi="Times New Roman" w:cs="Times New Roman"/>
          <w:sz w:val="24"/>
          <w:szCs w:val="24"/>
          <w:lang w:val="en-US"/>
        </w:rPr>
        <w:t>a bifurcating speciation mode where</w:t>
      </w:r>
      <w:r w:rsidR="007E2BE8">
        <w:rPr>
          <w:rFonts w:ascii="Times New Roman" w:hAnsi="Times New Roman" w:cs="Times New Roman"/>
          <w:sz w:val="24"/>
          <w:szCs w:val="24"/>
          <w:lang w:val="en-US"/>
        </w:rPr>
        <w:t xml:space="preserve"> two new species replace the ancestral lineage</w:t>
      </w:r>
      <w:r w:rsidR="004763AA">
        <w:rPr>
          <w:rFonts w:ascii="Times New Roman" w:hAnsi="Times New Roman" w:cs="Times New Roman"/>
          <w:sz w:val="24"/>
          <w:szCs w:val="24"/>
          <w:lang w:val="en-US"/>
        </w:rPr>
        <w:t xml:space="preserve"> </w:t>
      </w:r>
      <w:r w:rsidR="004763AA">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{"citationItems":[{"id":"ITEM-1","itemData":{"DOI":"10.1126/science.1117727","ISSN":"00368075","PMID":"16284166","author":[{"dropping-particle":"","family":"Baum","given":"David A.","non-dropping-particle":"","parse-names":false,"suffix":""},{"dropping-particle":"","family":"Smith","given":"Stacey De Witt","non-dropping-particle":"","parse-names":false,"suffix":""},{"dropping-particle":"","family":"Donovan","given":"Samuel S.S.","non-dropping-particle":"","parse-names":false,"suffix":""}],"container-title":"Science","id":"ITEM-1","issue":"5750","issued":{"date-parts":[["2005"]]},"page":"979-980","title":"The tree-thinking challenge","type":"article-journal","volume":"310"},"uris":["http://www.mendeley.com/documents/?uuid=d5359478-5a84-4f10-a896-d8b6af05abf2"]},{"id":"ITEM-2","itemData":{"author":[{"dropping-particle":"","family":"Caetano","given":"D.S.","non-dropping-particle":"","parse-names":false,"suffix":""},{"dropping-particle":"","family":"Quental","given":"Tiago B.","non-dropping-particle":"","parse-names":false,"suffix":""}],"container-title":"bioRxiv","id":"ITEM-2","issued":{"date-parts":[["2022"]]},"title":"How important is budding speciaiton for comparative studies?","type":"article-journal"},"uris":["http://www.mendeley.com/documents/?uuid=74b1fabf-98ad-4c1b-8684-5bb3d8aa8fca"]}],"mendeley":{"formattedCitation":"(Baum &lt;i&gt;et al.&lt;/i&gt; 2005, Caetano &amp; Quental 2022)","plainTextFormattedCitation":"(Baum et al. 2005, Caetano &amp; Quental 2022)","previouslyFormattedCitation":"(Baum et al. 2005; Caetano and Quental 2022)"},"properties":{"noteIndex":0},"schema":"https://github.com/citation-style-language/schema/raw/master/csl-citation.json"}</w:instrText>
      </w:r>
      <w:r w:rsidR="004763AA">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(Baum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2005, Caetano &amp; Quental 2022)</w:t>
      </w:r>
      <w:r w:rsidR="004763AA">
        <w:rPr>
          <w:rFonts w:ascii="Times New Roman" w:hAnsi="Times New Roman" w:cs="Times New Roman"/>
          <w:sz w:val="24"/>
          <w:szCs w:val="24"/>
          <w:lang w:val="en-US"/>
        </w:rPr>
        <w:fldChar w:fldCharType="end"/>
      </w:r>
      <w:r w:rsidR="004763AA">
        <w:rPr>
          <w:rFonts w:ascii="Times New Roman" w:hAnsi="Times New Roman" w:cs="Times New Roman"/>
          <w:sz w:val="24"/>
          <w:szCs w:val="24"/>
          <w:lang w:val="en-US"/>
        </w:rPr>
        <w:t xml:space="preserve">. </w:t>
      </w:r>
      <w:r w:rsidR="009C0F8A">
        <w:rPr>
          <w:rFonts w:ascii="Times New Roman" w:hAnsi="Times New Roman" w:cs="Times New Roman"/>
          <w:sz w:val="24"/>
          <w:szCs w:val="24"/>
          <w:lang w:val="en-US"/>
        </w:rPr>
        <w:t xml:space="preserve">Three different speciation modes are discussed in the </w:t>
      </w:r>
      <w:proofErr w:type="spellStart"/>
      <w:r w:rsidR="009C0F8A">
        <w:rPr>
          <w:rFonts w:ascii="Times New Roman" w:hAnsi="Times New Roman" w:cs="Times New Roman"/>
          <w:sz w:val="24"/>
          <w:szCs w:val="24"/>
          <w:lang w:val="en-US"/>
        </w:rPr>
        <w:t>paleobiological</w:t>
      </w:r>
      <w:proofErr w:type="spellEnd"/>
      <w:r w:rsidR="009C0F8A">
        <w:rPr>
          <w:rFonts w:ascii="Times New Roman" w:hAnsi="Times New Roman" w:cs="Times New Roman"/>
          <w:sz w:val="24"/>
          <w:szCs w:val="24"/>
          <w:lang w:val="en-US"/>
        </w:rPr>
        <w:t xml:space="preserve"> literature and each reflect a particular biological process and different species concepts</w:t>
      </w:r>
      <w:r w:rsidR="006E68EC">
        <w:rPr>
          <w:rFonts w:ascii="Times New Roman" w:hAnsi="Times New Roman" w:cs="Times New Roman"/>
          <w:sz w:val="24"/>
          <w:szCs w:val="24"/>
          <w:lang w:val="en-US"/>
        </w:rPr>
        <w:t xml:space="preserve">. Likewise, because they define the relationship between the ancestral and the descendant species, these speciation modes </w:t>
      </w:r>
      <w:r w:rsidR="004763AA">
        <w:rPr>
          <w:rFonts w:ascii="Times New Roman" w:hAnsi="Times New Roman" w:cs="Times New Roman"/>
          <w:sz w:val="24"/>
          <w:szCs w:val="24"/>
          <w:lang w:val="en-US"/>
        </w:rPr>
        <w:t xml:space="preserve">partly </w:t>
      </w:r>
      <w:r w:rsidR="006E68EC">
        <w:rPr>
          <w:rFonts w:ascii="Times New Roman" w:hAnsi="Times New Roman" w:cs="Times New Roman"/>
          <w:sz w:val="24"/>
          <w:szCs w:val="24"/>
          <w:lang w:val="en-US"/>
        </w:rPr>
        <w:t>determine species longevities</w:t>
      </w:r>
      <w:r w:rsidR="007E2BE8">
        <w:rPr>
          <w:rFonts w:ascii="Times New Roman" w:hAnsi="Times New Roman" w:cs="Times New Roman"/>
          <w:sz w:val="24"/>
          <w:szCs w:val="24"/>
          <w:lang w:val="en-US"/>
        </w:rPr>
        <w:t xml:space="preserve"> </w:t>
      </w:r>
      <w:r w:rsidR="007E2BE8">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{"citationItems":[{"id":"ITEM-1","itemData":{"DOI":"10.1007/s11692-012-9171-x","ISSN":"00713260","abstract":"Understanding the rate at which new species form is a key question in studying the evolution of life on earth. Here we review our current understanding of speciation rates, focusing on studies based on the fossil record, phylogenies, and mathematical models. We find that speciation rates estimated from these different studies can be dramatically different: some studies find that new species form quickly and often, while others find that new species form much less frequently. We suggest that instead of being contradictory, differences in speciation rates across different scales can be reconciled by a common model. Under the \"ephemeral speciation model\", speciation is very common and very rapid but the new species produced almost never persist. Evolutionary studies should therefore focus on not only the formation but also the persistence of new species. © 2012 The Author(s).","author":[{"dropping-particle":"","family":"Rosenblum","given":"Erica Bree","non-dropping-particle":"","parse-names":false,"suffix":""},{"dropping-particle":"","family":"Sarver","given":"Brice A.J.","non-dropping-particle":"","parse-names":false,"suffix":""},{"dropping-particle":"","family":"Brown","given":"Joseph W.","non-dropping-particle":"","parse-names":false,"suffix":""},{"dropping-particle":"","family":"Roches","given":"Simone","non-dropping-particle":"Des","parse-names":false,"suffix":""},{"dropping-particle":"","family":"Hardwick","given":"Kayla M.","non-dropping-particle":"","parse-names":false,"suffix":""},{"dropping-particle":"","family":"Hether","given":"Tyler D.","non-dropping-particle":"","parse-names":false,"suffix":""},{"dropping-particle":"","family":"Eastman","given":"Jonathan M.","non-dropping-particle":"","parse-names":false,"suffix":""},{"dropping-particle":"","family":"Pennell","given":"Matthew W.","non-dropping-particle":"","parse-names":false,"suffix":""},{"dropping-particle":"","family":"Harmon","given":"Luke J.","non-dropping-particle":"","parse-names":false,"suffix":""}],"container-title":"Evolutionary Biology","id":"ITEM-1","issue":"2","issued":{"date-parts":[["2012"]]},"page":"255-261","title":"Goldilocks Meets Santa Rosalia: An Ephemeral Speciation Model Explains Patterns of Diversification Across Time Scales","type":"article-journal","volume":"39"},"uris":["http://www.mendeley.com/documents/?uuid=2ec18fb5-9c40-4771-8161-8e6cb1717e74"]},{"id":"ITEM-2","itemData":{"author":[{"dropping-particle":"","family":"Wagner","given":"P. J.","non-dropping-particle":"","parse-names":false,"suffix":""},{"dropping-particle":"","family":"Erwin","given":"D. H.","non-dropping-particle":"","parse-names":false,"suffix":""},{"dropping-particle":"","family":"Anstey","given":"R.L.","non-dropping-particle":"","parse-names":false,"suffix":""}],"container-title":"New approaches to speciaiton in the fossil record","id":"ITEM-2","issued":{"date-parts":[["1995"]]},"page":"87-122","publisher":"Columbia University Press","publisher-place":"New York","title":"Phylogenetic patterns as tests of speciation models","type":"chapter"},"uris":["http://www.mendeley.com/documents/?uuid=e44a00dd-b468-4251-8190-9bf1efbea145"]}],"mendeley":{"formattedCitation":"(Wagner &lt;i&gt;et al.&lt;/i&gt; 1995, Rosenblum &lt;i&gt;et al.&lt;/i&gt; 2012)","plainTextFormattedCitation":"(Wagner et al. 1995, Rosenblum et al. 2012)","previouslyFormattedCitation":"(Rosenblum et al. 2012; Wagner et al. 1995)"},"properties":{"noteIndex":0},"schema":"https://github.com/citation-style-language/schema/raw/master/csl-citation.json"}</w:instrText>
      </w:r>
      <w:r w:rsidR="007E2BE8">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(Wagner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1995, Rosenblum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2012)</w:t>
      </w:r>
      <w:r w:rsidR="007E2BE8">
        <w:rPr>
          <w:rFonts w:ascii="Times New Roman" w:hAnsi="Times New Roman" w:cs="Times New Roman"/>
          <w:sz w:val="24"/>
          <w:szCs w:val="24"/>
          <w:lang w:val="en-US"/>
        </w:rPr>
        <w:fldChar w:fldCharType="end"/>
      </w:r>
      <w:r w:rsidR="006E68EC">
        <w:rPr>
          <w:rFonts w:ascii="Times New Roman" w:hAnsi="Times New Roman" w:cs="Times New Roman"/>
          <w:sz w:val="24"/>
          <w:szCs w:val="24"/>
          <w:lang w:val="en-US"/>
        </w:rPr>
        <w:t xml:space="preserve">. </w:t>
      </w:r>
    </w:p>
    <w:p w14:paraId="45EB8D80" w14:textId="0656131D" w:rsidR="00531B98" w:rsidRDefault="000B1914">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00C567B5">
        <w:rPr>
          <w:rFonts w:ascii="Times New Roman" w:hAnsi="Times New Roman" w:cs="Times New Roman"/>
          <w:sz w:val="24"/>
          <w:szCs w:val="24"/>
          <w:lang w:val="en-US"/>
        </w:rPr>
        <w:t>s</w:t>
      </w:r>
      <w:r w:rsidR="004763AA">
        <w:rPr>
          <w:rFonts w:ascii="Times New Roman" w:hAnsi="Times New Roman" w:cs="Times New Roman"/>
          <w:sz w:val="24"/>
          <w:szCs w:val="24"/>
          <w:lang w:val="en-US"/>
        </w:rPr>
        <w:t xml:space="preserve"> described before,</w:t>
      </w:r>
      <w:r w:rsidR="00095E08">
        <w:rPr>
          <w:rFonts w:ascii="Times New Roman" w:hAnsi="Times New Roman" w:cs="Times New Roman"/>
          <w:sz w:val="24"/>
          <w:szCs w:val="24"/>
          <w:lang w:val="en-US"/>
        </w:rPr>
        <w:t xml:space="preserve"> bifurcating speciation</w:t>
      </w:r>
      <w:r w:rsidR="00531B98">
        <w:rPr>
          <w:rFonts w:ascii="Times New Roman" w:hAnsi="Times New Roman" w:cs="Times New Roman"/>
          <w:sz w:val="24"/>
          <w:szCs w:val="24"/>
          <w:lang w:val="en-US"/>
        </w:rPr>
        <w:t xml:space="preserve"> is a diversification event that gives rise to two species while the ancestral lineage perishes; it is associated</w:t>
      </w:r>
      <w:r w:rsidR="00C567B5">
        <w:rPr>
          <w:rFonts w:ascii="Times New Roman" w:hAnsi="Times New Roman" w:cs="Times New Roman"/>
          <w:sz w:val="24"/>
          <w:szCs w:val="24"/>
          <w:lang w:val="en-US"/>
        </w:rPr>
        <w:t xml:space="preserve"> with</w:t>
      </w:r>
      <w:r w:rsidR="00531B98">
        <w:rPr>
          <w:rFonts w:ascii="Times New Roman" w:hAnsi="Times New Roman" w:cs="Times New Roman"/>
          <w:sz w:val="24"/>
          <w:szCs w:val="24"/>
          <w:lang w:val="en-US"/>
        </w:rPr>
        <w:t xml:space="preserve"> vicariance or allopatric speciation</w:t>
      </w:r>
      <w:r w:rsidR="00FC22CD">
        <w:rPr>
          <w:rFonts w:ascii="Times New Roman" w:hAnsi="Times New Roman" w:cs="Times New Roman"/>
          <w:sz w:val="24"/>
          <w:szCs w:val="24"/>
          <w:lang w:val="en-US"/>
        </w:rPr>
        <w:t xml:space="preserve"> </w:t>
      </w:r>
      <w:r w:rsidR="00FC22CD">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author":[{"dropping-particle":"","family":"Willmann","given":"R.","non-dropping-particle":"","parse-names":false,"suffix":""},{"dropping-particle":"","family":"Meier","given":"R.","non-dropping-particle":"","parse-names":false,"suffix":""}],"container-title":"Species concepts and phylogenetic theory: a debate","id":"ITEM-1","issued":{"date-parts":[["2000"]]},"page":"101-118","publisher":"Columbia University Press","publisher-place":"New York","title":"A critique from the Hennigian species concept perspective","type":"chapter"},"uris":["http://www.mendeley.com/documents/?uuid=04d5a98b-5576-47fe-b2b3-19ca95bf16bd"]}],"mendeley":{"formattedCitation":"(Willmann &amp; Meier 2000)","plainTextFormattedCitation":"(Willmann &amp; Meier 2000)","previouslyFormattedCitation":"(Willmann and Meier 2000)"},"properties":{"noteIndex":0},"schema":"https://github.com/citation-style-language/schema/raw/master/csl-citation.json"}</w:instrText>
      </w:r>
      <w:r w:rsidR="00FC22CD">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(Willmann &amp; Meier 2000)</w:t>
      </w:r>
      <w:r w:rsidR="00FC22CD">
        <w:rPr>
          <w:rFonts w:ascii="Times New Roman" w:hAnsi="Times New Roman" w:cs="Times New Roman"/>
          <w:sz w:val="24"/>
          <w:szCs w:val="24"/>
          <w:lang w:val="en-US"/>
        </w:rPr>
        <w:fldChar w:fldCharType="end"/>
      </w:r>
      <w:r w:rsidR="00531B98">
        <w:rPr>
          <w:rFonts w:ascii="Times New Roman" w:hAnsi="Times New Roman" w:cs="Times New Roman"/>
          <w:sz w:val="24"/>
          <w:szCs w:val="24"/>
          <w:lang w:val="en-US"/>
        </w:rPr>
        <w:t>.</w:t>
      </w:r>
      <w:r w:rsidR="004518F2">
        <w:rPr>
          <w:rFonts w:ascii="Times New Roman" w:hAnsi="Times New Roman" w:cs="Times New Roman"/>
          <w:sz w:val="24"/>
          <w:szCs w:val="24"/>
          <w:lang w:val="en-US"/>
        </w:rPr>
        <w:t xml:space="preserve"> </w:t>
      </w:r>
      <w:r w:rsidR="00E82C25">
        <w:rPr>
          <w:rFonts w:ascii="Times New Roman" w:hAnsi="Times New Roman" w:cs="Times New Roman"/>
          <w:sz w:val="24"/>
          <w:szCs w:val="24"/>
          <w:lang w:val="en-US"/>
        </w:rPr>
        <w:t xml:space="preserve">The </w:t>
      </w:r>
      <w:proofErr w:type="spellStart"/>
      <w:r w:rsidR="00E82C25">
        <w:rPr>
          <w:rFonts w:ascii="Times New Roman" w:hAnsi="Times New Roman" w:cs="Times New Roman"/>
          <w:sz w:val="24"/>
          <w:szCs w:val="24"/>
          <w:lang w:val="en-US"/>
        </w:rPr>
        <w:t>Hennigian</w:t>
      </w:r>
      <w:proofErr w:type="spellEnd"/>
      <w:r w:rsidR="00E82C25">
        <w:rPr>
          <w:rFonts w:ascii="Times New Roman" w:hAnsi="Times New Roman" w:cs="Times New Roman"/>
          <w:sz w:val="24"/>
          <w:szCs w:val="24"/>
          <w:lang w:val="en-US"/>
        </w:rPr>
        <w:t xml:space="preserve"> species concept tends to consider all speciation events as bifurcating</w:t>
      </w:r>
      <w:r w:rsidR="004A18C0">
        <w:rPr>
          <w:rFonts w:ascii="Times New Roman" w:hAnsi="Times New Roman" w:cs="Times New Roman"/>
          <w:sz w:val="24"/>
          <w:szCs w:val="24"/>
          <w:lang w:val="en-US"/>
        </w:rPr>
        <w:t xml:space="preserve"> </w:t>
      </w:r>
      <w:r w:rsidR="004A18C0">
        <w:rPr>
          <w:rFonts w:ascii="Times New Roman" w:hAnsi="Times New Roman" w:cs="Times New Roman"/>
          <w:sz w:val="24"/>
          <w:szCs w:val="24"/>
          <w:lang w:val="en-US"/>
        </w:rPr>
        <w:fldChar w:fldCharType="begin" w:fldLock="1"/>
      </w:r>
      <w:r w:rsidR="00FC22CD">
        <w:rPr>
          <w:rFonts w:ascii="Times New Roman" w:hAnsi="Times New Roman" w:cs="Times New Roman"/>
          <w:sz w:val="24"/>
          <w:szCs w:val="24"/>
          <w:lang w:val="en-US"/>
        </w:rPr>
        <w:instrText>ADDIN CSL_CITATION {"citationItems":[{"id":"ITEM-1","itemData":{"author":[{"dropping-particle":"","family":"Henning","given":"W.","non-dropping-particle":"","parse-names":false,"suffix":""}],"id":"ITEM-1","issued":{"date-parts":[["1999"]]},"publisher":"University of Illinois Press","title":"Phylogenetic systematics","type":"book"},"uris":["http://www.mendeley.com/documents/?uuid=408a74a3-4767-43e3-bc0d-e169f96102db"]}],"mendeley":{"formattedCitation":"(Henning 1999)","plainTextFormattedCitation":"(Henning 1999)","previouslyFormattedCitation":"(Henning 1999)"},"properties":{"noteIndex":0},"schema":"https://github.com/citation-style-language/schema/raw/master/csl-citation.json"}</w:instrText>
      </w:r>
      <w:r w:rsidR="004A18C0">
        <w:rPr>
          <w:rFonts w:ascii="Times New Roman" w:hAnsi="Times New Roman" w:cs="Times New Roman"/>
          <w:sz w:val="24"/>
          <w:szCs w:val="24"/>
          <w:lang w:val="en-US"/>
        </w:rPr>
        <w:fldChar w:fldCharType="separate"/>
      </w:r>
      <w:r w:rsidR="004A18C0" w:rsidRPr="004A18C0">
        <w:rPr>
          <w:rFonts w:ascii="Times New Roman" w:hAnsi="Times New Roman" w:cs="Times New Roman"/>
          <w:noProof/>
          <w:sz w:val="24"/>
          <w:szCs w:val="24"/>
          <w:lang w:val="en-US"/>
        </w:rPr>
        <w:t>(Henning 1999)</w:t>
      </w:r>
      <w:r w:rsidR="004A18C0">
        <w:rPr>
          <w:rFonts w:ascii="Times New Roman" w:hAnsi="Times New Roman" w:cs="Times New Roman"/>
          <w:sz w:val="24"/>
          <w:szCs w:val="24"/>
          <w:lang w:val="en-US"/>
        </w:rPr>
        <w:fldChar w:fldCharType="end"/>
      </w:r>
      <w:r w:rsidR="004518F2">
        <w:rPr>
          <w:rFonts w:ascii="Times New Roman" w:hAnsi="Times New Roman" w:cs="Times New Roman"/>
          <w:sz w:val="24"/>
          <w:szCs w:val="24"/>
          <w:lang w:val="en-US"/>
        </w:rPr>
        <w:t xml:space="preserve">. </w:t>
      </w:r>
      <w:r w:rsidR="006E68EC">
        <w:rPr>
          <w:rFonts w:ascii="Times New Roman" w:hAnsi="Times New Roman" w:cs="Times New Roman"/>
          <w:sz w:val="24"/>
          <w:szCs w:val="24"/>
          <w:lang w:val="en-US"/>
        </w:rPr>
        <w:t>Under the assumption of bifurcating speciation</w:t>
      </w:r>
      <w:r w:rsidR="004763AA">
        <w:rPr>
          <w:rFonts w:ascii="Times New Roman" w:hAnsi="Times New Roman" w:cs="Times New Roman"/>
          <w:sz w:val="24"/>
          <w:szCs w:val="24"/>
          <w:lang w:val="en-US"/>
        </w:rPr>
        <w:t xml:space="preserve"> and with no extinction events, phylogenetic ages equal the true age of extant species. However, with extinction </w:t>
      </w:r>
      <w:r w:rsidR="005728A0">
        <w:rPr>
          <w:rFonts w:ascii="Times New Roman" w:hAnsi="Times New Roman" w:cs="Times New Roman"/>
          <w:sz w:val="24"/>
          <w:szCs w:val="24"/>
          <w:lang w:val="en-US"/>
        </w:rPr>
        <w:t>events</w:t>
      </w:r>
      <w:r w:rsidR="004763AA">
        <w:rPr>
          <w:rFonts w:ascii="Times New Roman" w:hAnsi="Times New Roman" w:cs="Times New Roman"/>
          <w:sz w:val="24"/>
          <w:szCs w:val="24"/>
          <w:lang w:val="en-US"/>
        </w:rPr>
        <w:t xml:space="preserve">, extinct sister species would cause the branch lengths of the surviving sister to appear larger than they are (Figure 2), resulting in an overestimation of species age. </w:t>
      </w:r>
    </w:p>
    <w:p w14:paraId="5FC8F9F8" w14:textId="20BB0B70" w:rsidR="00531B98" w:rsidRDefault="00E82C25" w:rsidP="00157FA8">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Budding speciation is a diversification event that gives rise to one species while the ancestral lineage persists; it is associated </w:t>
      </w:r>
      <w:r w:rsidR="00C567B5">
        <w:rPr>
          <w:rFonts w:ascii="Times New Roman" w:hAnsi="Times New Roman" w:cs="Times New Roman"/>
          <w:sz w:val="24"/>
          <w:szCs w:val="24"/>
          <w:lang w:val="en-US"/>
        </w:rPr>
        <w:t>with</w:t>
      </w:r>
      <w:r>
        <w:rPr>
          <w:rFonts w:ascii="Times New Roman" w:hAnsi="Times New Roman" w:cs="Times New Roman"/>
          <w:sz w:val="24"/>
          <w:szCs w:val="24"/>
          <w:lang w:val="en-US"/>
        </w:rPr>
        <w:t xml:space="preserve"> peripatric speciation</w:t>
      </w:r>
      <w:r w:rsidR="00FC22CD">
        <w:rPr>
          <w:rFonts w:ascii="Times New Roman" w:hAnsi="Times New Roman" w:cs="Times New Roman"/>
          <w:sz w:val="24"/>
          <w:szCs w:val="24"/>
          <w:lang w:val="en-US"/>
        </w:rPr>
        <w:t xml:space="preserve"> </w:t>
      </w:r>
      <w:r w:rsidR="00FC22CD">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{"citationItems":[{"id":"ITEM-1","itemData":{"author":[{"dropping-particle":"","family":"Caetano","given":"D.S.","non-dropping-particle":"","parse-names":false,"suffix":""},{"dropping-particle":"","family":"Quental","given":"Tiago B.","non-dropping-particle":"","parse-names":false,"suffix":""}],"container-title":"bioRxiv","id":"ITEM-1","issued":{"date-parts":[["2022"]]},"title":"How important is budding speciaiton for comparative studies?","type":"article-journal"},"uris":["http://www.mendeley.com/documents/?uuid=74b1fabf-98ad-4c1b-8684-5bb3d8aa8fca"]},{"id":"ITEM-2","itemData":{"DOI":"10.1098/rspb.2013.2980","ISSN":"14712954","abstract":"A goal of evolutionary biology is to understand the roles of geography and ecology in speciation. The recent shared ancestry of sister species can leave a major imprint on their geographical and ecological attributes, possibly revealing processes involved in speciation. We examined how ecological similarity, range overlap and range asymmetry are related to time since divergence of 71 sister species pairs in the California Floristic Province (CFP). We found that plants exhibit strikingly different age-range correlation patterns from those found for animals; the latter broadly support allopatric speciation as the primary mode of speciation. By contrast, plant sisters in the CFP were sympatric in 80% of cases and range sizes of sisters differed by a mean of 10-fold. Range overlap and range asymmetrywere greatest in younger sisters. These results suggest that speciation mechanisms broadly grouped under 'budding' speciation, in which a larger ranged progenitor gives rise to a smaller ranged derivative species, are probably common. The ecological and reproductive similarity of sisters was significantly greater than that of sister-non-sister congeners for every trait assessed. However, shifts in at least one trait were present in 93% of the sister pairs; habitat and soil shifts were especially common. Ecological divergence did not increase with range overlap contrary to expectations under character displacement in sympatry. Our results suggest that vicariant speciation is more ubiquitous in animals than plants, perhaps owing to the sensitivity of plants to fine-scale environmental heterogeneity. Despite high levels of range overlap, ecological shifts in the process of budding speciation may result in lowrates of fine-scale spatial co-occurrence. These results have implications for ecological studies of trait evolution and community assembly; despite high levels of sympatry, sister taxa and potentially other close relatives, may be missing from local communities. © 2014 The Author(s) Published by the Royal Society. All rights reserved.","author":[{"dropping-particle":"","family":"Anacker","given":"Brian L.","non-dropping-particle":"","parse-names":false,"suffix":""},{"dropping-particle":"","family":"Strauss","given":"Sharon Y.","non-dropping-particle":"","parse-names":false,"suffix":""}],"container-title":"Proceedings of the Royal Society B: Biological Sciences","id":"ITEM-2","issue":"1778","issued":{"date-parts":[["2014"]]},"title":"The geography and ecology of plant speciation: Range overlap and niche divergence in sister species","type":"article-journal","volume":"281"},"uris":["http://www.mendeley.com/documents/?uuid=04d179a2-1329-43da-bd1e-d1df32454710"]}],"mendeley":{"formattedCitation":"(Anacker &amp; Strauss 2014, Caetano &amp; Quental 2022)","plainTextFormattedCitation":"(Anacker &amp; Strauss 2014, Caetano &amp; Quental 2022)","previouslyFormattedCitation":"(Anacker and Strauss 2014; Caetano and Quental 2022)"},"properties":{"noteIndex":0},"schema":"https://github.com/citation-style-language/schema/raw/master/csl-citation.json"}</w:instrText>
      </w:r>
      <w:r w:rsidR="00FC22CD">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(Anacker &amp; Strauss 2014, Caetano &amp; Quental 2022)</w:t>
      </w:r>
      <w:r w:rsidR="00FC22CD">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FC22CD">
        <w:rPr>
          <w:rFonts w:ascii="Times New Roman" w:hAnsi="Times New Roman" w:cs="Times New Roman"/>
          <w:sz w:val="24"/>
          <w:szCs w:val="24"/>
          <w:lang w:val="en-US"/>
        </w:rPr>
        <w:t xml:space="preserve"> </w:t>
      </w:r>
      <w:r w:rsidR="005728A0">
        <w:rPr>
          <w:rFonts w:ascii="Times New Roman" w:hAnsi="Times New Roman" w:cs="Times New Roman"/>
          <w:sz w:val="24"/>
          <w:szCs w:val="24"/>
          <w:lang w:val="en-US"/>
        </w:rPr>
        <w:t xml:space="preserve">Budding speciation is related </w:t>
      </w:r>
      <w:r w:rsidR="005728A0" w:rsidRPr="00157FA8">
        <w:rPr>
          <w:rFonts w:ascii="Times New Roman" w:hAnsi="Times New Roman" w:cs="Times New Roman"/>
          <w:sz w:val="24"/>
          <w:szCs w:val="24"/>
          <w:lang w:val="en-US"/>
        </w:rPr>
        <w:t>to the evolutionary species concept,</w:t>
      </w:r>
      <w:r w:rsidR="00157FA8">
        <w:rPr>
          <w:rFonts w:ascii="Times New Roman" w:hAnsi="Times New Roman" w:cs="Times New Roman"/>
          <w:sz w:val="24"/>
          <w:szCs w:val="24"/>
          <w:lang w:val="en-US"/>
        </w:rPr>
        <w:t xml:space="preserve"> which considers any species as descendant of an ancestral lineage and that possesses own evolutionary identity regarding other lineages </w:t>
      </w:r>
      <w:r w:rsidR="004A18C0">
        <w:rPr>
          <w:rFonts w:ascii="Times New Roman" w:hAnsi="Times New Roman" w:cs="Times New Roman"/>
          <w:sz w:val="24"/>
          <w:szCs w:val="24"/>
          <w:lang w:val="en-US"/>
        </w:rPr>
        <w:fldChar w:fldCharType="begin" w:fldLock="1"/>
      </w:r>
      <w:r w:rsidR="004A18C0">
        <w:rPr>
          <w:rFonts w:ascii="Times New Roman" w:hAnsi="Times New Roman" w:cs="Times New Roman"/>
          <w:sz w:val="24"/>
          <w:szCs w:val="24"/>
          <w:lang w:val="en-US"/>
        </w:rPr>
        <w:instrText>ADDIN CSL_CITATION {"citationItems":[{"id":"ITEM-1","itemData":{"author":[{"dropping-particle":"","family":"Simpson","given":"Geroge G.","non-dropping-particle":"","parse-names":false,"suffix":""}],"container-title":"Evolution","id":"ITEM-1","issue":"4","issued":{"date-parts":[["1951"]]},"page":"285-298","title":"The species concept","type":"article-journal","volume":"5"},"uris":["http://www.mendeley.com/documents/?uuid=191ebb9e-77a3-4c66-8f8e-a07cad6abbca"]}],"mendeley":{"formattedCitation":"(Simpson 1951)","plainTextFormattedCitation":"(Simpson 1951)","previouslyFormattedCitation":"(Simpson 1951)"},"properties":{"noteIndex":0},"schema":"https://github.com/citation-style-language/schema/raw/master/csl-citation.json"}</w:instrText>
      </w:r>
      <w:r w:rsidR="004A18C0">
        <w:rPr>
          <w:rFonts w:ascii="Times New Roman" w:hAnsi="Times New Roman" w:cs="Times New Roman"/>
          <w:sz w:val="24"/>
          <w:szCs w:val="24"/>
          <w:lang w:val="en-US"/>
        </w:rPr>
        <w:fldChar w:fldCharType="separate"/>
      </w:r>
      <w:r w:rsidR="004A18C0" w:rsidRPr="004A18C0">
        <w:rPr>
          <w:rFonts w:ascii="Times New Roman" w:hAnsi="Times New Roman" w:cs="Times New Roman"/>
          <w:noProof/>
          <w:sz w:val="24"/>
          <w:szCs w:val="24"/>
          <w:lang w:val="en-US"/>
        </w:rPr>
        <w:t>(Simpson 1951)</w:t>
      </w:r>
      <w:r w:rsidR="004A18C0">
        <w:rPr>
          <w:rFonts w:ascii="Times New Roman" w:hAnsi="Times New Roman" w:cs="Times New Roman"/>
          <w:sz w:val="24"/>
          <w:szCs w:val="24"/>
          <w:lang w:val="en-US"/>
        </w:rPr>
        <w:fldChar w:fldCharType="end"/>
      </w:r>
      <w:r w:rsidR="008C7301">
        <w:rPr>
          <w:rFonts w:ascii="Times New Roman" w:hAnsi="Times New Roman" w:cs="Times New Roman"/>
          <w:sz w:val="24"/>
          <w:szCs w:val="24"/>
          <w:lang w:val="en-US"/>
        </w:rPr>
        <w:t>. In the case of budding speciation, the phylogenetic age for the ancestral species would be an underestimation of its true age because a phylogeny alone does not reveal which is the ancestral lineage of two sister species. Also, due to incomplete fossil or extant species sampling, phylogenetic age can overestimate true age, given that recent species</w:t>
      </w:r>
      <w:r w:rsidR="004A18C0">
        <w:rPr>
          <w:rFonts w:ascii="Times New Roman" w:hAnsi="Times New Roman" w:cs="Times New Roman"/>
          <w:sz w:val="24"/>
          <w:szCs w:val="24"/>
          <w:lang w:val="en-US"/>
        </w:rPr>
        <w:t xml:space="preserve">, if the ancestral species is missing, could seem older than they genuinely are. </w:t>
      </w:r>
      <w:r w:rsidR="008C7301">
        <w:rPr>
          <w:rFonts w:ascii="Times New Roman" w:hAnsi="Times New Roman" w:cs="Times New Roman"/>
          <w:sz w:val="24"/>
          <w:szCs w:val="24"/>
          <w:lang w:val="en-US"/>
        </w:rPr>
        <w:t xml:space="preserve"> </w:t>
      </w:r>
    </w:p>
    <w:p w14:paraId="3C0EC007" w14:textId="0B1696BE" w:rsidR="00157FA8" w:rsidRDefault="00157FA8" w:rsidP="00157FA8">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Anagenetic speciation is a diversification event where one species arises</w:t>
      </w:r>
      <w:r w:rsidR="00C567B5">
        <w:rPr>
          <w:rFonts w:ascii="Times New Roman" w:hAnsi="Times New Roman" w:cs="Times New Roman"/>
          <w:sz w:val="24"/>
          <w:szCs w:val="24"/>
          <w:lang w:val="en-US"/>
        </w:rPr>
        <w:t>,</w:t>
      </w:r>
      <w:r>
        <w:rPr>
          <w:rFonts w:ascii="Times New Roman" w:hAnsi="Times New Roman" w:cs="Times New Roman"/>
          <w:sz w:val="24"/>
          <w:szCs w:val="24"/>
          <w:lang w:val="en-US"/>
        </w:rPr>
        <w:t xml:space="preserve"> replacing the ancestral species; it is not </w:t>
      </w:r>
      <w:r w:rsidR="00C567B5">
        <w:rPr>
          <w:rFonts w:ascii="Times New Roman" w:hAnsi="Times New Roman" w:cs="Times New Roman"/>
          <w:sz w:val="24"/>
          <w:szCs w:val="24"/>
          <w:lang w:val="en-US"/>
        </w:rPr>
        <w:t>relat</w:t>
      </w:r>
      <w:r>
        <w:rPr>
          <w:rFonts w:ascii="Times New Roman" w:hAnsi="Times New Roman" w:cs="Times New Roman"/>
          <w:sz w:val="24"/>
          <w:szCs w:val="24"/>
          <w:lang w:val="en-US"/>
        </w:rPr>
        <w:t xml:space="preserve">ed </w:t>
      </w:r>
      <w:r w:rsidR="00C567B5">
        <w:rPr>
          <w:rFonts w:ascii="Times New Roman" w:hAnsi="Times New Roman" w:cs="Times New Roman"/>
          <w:sz w:val="24"/>
          <w:szCs w:val="24"/>
          <w:lang w:val="en-US"/>
        </w:rPr>
        <w:t>with</w:t>
      </w:r>
      <w:r>
        <w:rPr>
          <w:rFonts w:ascii="Times New Roman" w:hAnsi="Times New Roman" w:cs="Times New Roman"/>
          <w:sz w:val="24"/>
          <w:szCs w:val="24"/>
          <w:lang w:val="en-US"/>
        </w:rPr>
        <w:t xml:space="preserve"> any particular geographical mode of speciation</w:t>
      </w:r>
      <w:r w:rsidR="00797E0D">
        <w:rPr>
          <w:rFonts w:ascii="Times New Roman" w:hAnsi="Times New Roman" w:cs="Times New Roman"/>
          <w:sz w:val="24"/>
          <w:szCs w:val="24"/>
          <w:lang w:val="en-US"/>
        </w:rPr>
        <w:t xml:space="preserve"> </w:t>
      </w:r>
      <w:r w:rsidR="00797E0D">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{"citationItems":[{"id":"ITEM-1","itemData":{"author":[{"dropping-particle":"","family":"Roopnarine","given":"Peter D","non-dropping-particle":"","parse-names":false,"suffix":""},{"dropping-particle":"","family":"Byars","given":"Gabe","non-dropping-particle":"","parse-names":false,"suffix":""},{"dropping-particle":"","family":"Fitzgerald","given":"Paul","non-dropping-particle":"","parse-names":false,"suffix":""},{"dropping-particle":"","family":"Paleobiology","given":"Source","non-dropping-particle":"","parse-names":false,"suffix":""},{"dropping-particle":"","family":"Winter","given":"No","non-dropping-particle":"","parse-names":false,"suffix":""}],"id":"ITEM-1","issue":"1","issued":{"date-parts":[["1999"]]},"page":"41-57","title":"Anagenetic Evolution , Stratophenetic Patterns , and Random Walk Models Published by : Cambridge University Press Stable URL : https://www.jstor.org/stable/2665991 REFERENCES Linked references are available on JSTOR for this article : reference # referenc","type":"article-journal","volume":"25"},"uris":["http://www.mendeley.com/documents/?uuid=58a432d6-5462-476a-bce5-ce67c07b4fac"]}],"mendeley":{"formattedCitation":"(Roopnarine &lt;i&gt;et al.&lt;/i&gt; 1999)","plainTextFormattedCitation":"(Roopnarine et al. 1999)","previouslyFormattedCitation":"(Roopnarine et al. 1999)"},"properties":{"noteIndex":0},"schema":"https://github.com/citation-style-language/schema/raw/master/csl-citation.json"}</w:instrText>
      </w:r>
      <w:r w:rsidR="00797E0D">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(Roopnarine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1999)</w:t>
      </w:r>
      <w:r w:rsidR="00797E0D">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C567B5">
        <w:rPr>
          <w:rFonts w:ascii="Times New Roman" w:hAnsi="Times New Roman" w:cs="Times New Roman"/>
          <w:sz w:val="24"/>
          <w:szCs w:val="24"/>
          <w:lang w:val="en-US"/>
        </w:rPr>
        <w:t xml:space="preserve"> This process suggests phenotypic change and not speciation per </w:t>
      </w:r>
      <w:r w:rsidR="00C567B5">
        <w:rPr>
          <w:rFonts w:ascii="Times New Roman" w:hAnsi="Times New Roman" w:cs="Times New Roman"/>
          <w:sz w:val="24"/>
          <w:szCs w:val="24"/>
          <w:lang w:val="en-US"/>
        </w:rPr>
        <w:lastRenderedPageBreak/>
        <w:t>se; thus, it is associated with the morphospecies concept</w:t>
      </w:r>
      <w:r w:rsidR="00797E0D">
        <w:rPr>
          <w:rFonts w:ascii="Times New Roman" w:hAnsi="Times New Roman" w:cs="Times New Roman"/>
          <w:sz w:val="24"/>
          <w:szCs w:val="24"/>
          <w:lang w:val="en-US"/>
        </w:rPr>
        <w:t xml:space="preserve"> </w:t>
      </w:r>
      <w:r w:rsidR="00797E0D">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{"citationItems":[{"id":"ITEM-1","itemData":{"DOI":"10.1016/j.tree.2018.04.006","ISSN":"01695347","PMID":"29731151","abstract":"Anagenesis and cladogenesis are fundamental evolutionary concepts, but are increasingly being adopted as speciation models in the field of island biogeography. Here, we review the origin of the terms ‘anagenetic’ and ‘cladogenetic’ speciation, critique their utility, and finally suggest alternative terminology that better describes the geographical relationships of insular sister species.","author":[{"dropping-particle":"","family":"Emerson","given":"Brent C.","non-dropping-particle":"","parse-names":false,"suffix":""},{"dropping-particle":"","family":"Patiño","given":"Jairo","non-dropping-particle":"","parse-names":false,"suffix":""}],"container-title":"Trends in Ecology and Evolution","id":"ITEM-1","issue":"7","issued":{"date-parts":[["2018"]]},"page":"488-491","publisher":"Elsevier Ltd","title":"Anagenesis, Cladogenesis, and Speciation on Islands","type":"article-journal","volume":"33"},"uris":["http://www.mendeley.com/documents/?uuid=fe254006-61c3-44a1-8960-0a45e54b9d81"]}],"mendeley":{"formattedCitation":"(Emerson &amp; Patiño 2018)","plainTextFormattedCitation":"(Emerson &amp; Patiño 2018)","previouslyFormattedCitation":"(Emerson and Patiño 2018)"},"properties":{"noteIndex":0},"schema":"https://github.com/citation-style-language/schema/raw/master/csl-citation.json"}</w:instrText>
      </w:r>
      <w:r w:rsidR="00797E0D">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(Emerson &amp; Patiño 2018)</w:t>
      </w:r>
      <w:r w:rsidR="00797E0D">
        <w:rPr>
          <w:rFonts w:ascii="Times New Roman" w:hAnsi="Times New Roman" w:cs="Times New Roman"/>
          <w:sz w:val="24"/>
          <w:szCs w:val="24"/>
          <w:lang w:val="en-US"/>
        </w:rPr>
        <w:fldChar w:fldCharType="end"/>
      </w:r>
      <w:r w:rsidR="00C567B5">
        <w:rPr>
          <w:rFonts w:ascii="Times New Roman" w:hAnsi="Times New Roman" w:cs="Times New Roman"/>
          <w:sz w:val="24"/>
          <w:szCs w:val="24"/>
          <w:lang w:val="en-US"/>
        </w:rPr>
        <w:t>.</w:t>
      </w:r>
      <w:r w:rsidR="00797E0D">
        <w:rPr>
          <w:rFonts w:ascii="Times New Roman" w:hAnsi="Times New Roman" w:cs="Times New Roman"/>
          <w:sz w:val="24"/>
          <w:szCs w:val="24"/>
          <w:lang w:val="en-US"/>
        </w:rPr>
        <w:t xml:space="preserve"> For anagenetic speciation, the phylogenetic age always overestimates the true age, given that the ancestral and new species branches are fused</w:t>
      </w:r>
      <w:r w:rsidR="00095E08">
        <w:rPr>
          <w:rFonts w:ascii="Times New Roman" w:hAnsi="Times New Roman" w:cs="Times New Roman"/>
          <w:sz w:val="24"/>
          <w:szCs w:val="24"/>
          <w:lang w:val="en-US"/>
        </w:rPr>
        <w:t xml:space="preserve"> in the phylogeny. </w:t>
      </w:r>
    </w:p>
    <w:p w14:paraId="6A43C6B5" w14:textId="2C578C2A" w:rsidR="00F336FF" w:rsidRDefault="00F336FF" w:rsidP="004529C3">
      <w:pPr>
        <w:spacing w:after="0" w:line="360" w:lineRule="auto"/>
        <w:ind w:firstLine="709"/>
        <w:jc w:val="both"/>
        <w:rPr>
          <w:rFonts w:ascii="Times New Roman" w:hAnsi="Times New Roman" w:cs="Times New Roman"/>
          <w:sz w:val="24"/>
          <w:szCs w:val="24"/>
          <w:lang w:val="en-US"/>
        </w:rPr>
      </w:pPr>
      <w:r w:rsidRPr="00F336FF">
        <w:rPr>
          <w:rFonts w:ascii="Times New Roman" w:hAnsi="Times New Roman" w:cs="Times New Roman"/>
          <w:sz w:val="24"/>
          <w:szCs w:val="24"/>
          <w:lang w:val="en-US"/>
        </w:rPr>
        <w:t xml:space="preserve">While the effect of incomplete taxon sampling is mitigated by the ever-growing phylogenies and advances in augmenting trees by missing species </w:t>
      </w:r>
      <w:r w:rsidRPr="00095E08">
        <w:rPr>
          <w:rFonts w:ascii="Times New Roman" w:hAnsi="Times New Roman" w:cs="Times New Roman"/>
          <w:sz w:val="24"/>
          <w:szCs w:val="24"/>
          <w:lang w:val="en-US"/>
        </w:rPr>
        <w:t>(e.g.,</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{"citationItems":[{"id":"ITEM-1","itemData":{"DOI":"10.1111/2041-210X.12117","ISSN":"2041210X","abstract":"Phylogenetic trees that include all member lineages are necessary for many questions in macroevolution, biogeography and conservation. Currently, producing such trees when genetic data or phenotypic characters for some tips are missing generally involves assigning missing species to the root of their most exclusive clade, essentially grafting them onto existing and static topologies as polytomies. We describe an R package, 'PASTIS', that enables a two-stage Bayesian method using MrBayes version 3.2 (or higher) to incorporate lineages lacking genetic data at the tree inference stage. The inputs include a consensus topology, a set of taxonomic statements (e.g. placing species in genera and aligning some genera with each other or placing subspecies within species) and user-defined priors on edge lengths and topologies. PASTIS produces input files for execution in MrBayes that will produce a posterior distribution of complete ultrametric trees that captures uncertainty under a homogeneous birth-death prior model of diversification and placement constraints. If the age distribution of a focal node is known (e.g. from fossils), the ultrametric tree distribution can be converted to a set of dated trees. We also provide functions to visualize the placement of missing taxa in the posterior distribution. The PASTIS approach is not limited to the level of species and could equally be applied to higher or lower levels of organization (e.g. accounting for all recognized subspecies or populations within a species) given an appropriate choice of priors on branching times. © 2013 British Ecological Society.","author":[{"dropping-particle":"","family":"Thomas","given":"Gavin H.","non-dropping-particle":"","parse-names":false,"suffix":""},{"dropping-particle":"","family":"Hartmann","given":"Klaas","non-dropping-particle":"","parse-names":false,"suffix":""},{"dropping-particle":"","family":"Jetz","given":"Walter","non-dropping-particle":"","parse-names":false,"suffix":""},{"dropping-particle":"","family":"Joy","given":"Jeffrey B.","non-dropping-particle":"","parse-names":false,"suffix":""},{"dropping-particle":"","family":"Mimoto","given":"Aki","non-dropping-particle":"","parse-names":false,"suffix":""},{"dropping-particle":"","family":"Mooers","given":"Arne O.","non-dropping-particle":"","parse-names":false,"suffix":""}],"container-title":"Methods in Ecology and Evolution","id":"ITEM-1","issue":"11","issued":{"date-parts":[["2013"]]},"page":"1011-1017","title":"PASTIS: An R package to facilitate phylogenetic assembly with soft taxonomic inferences","type":"article-journal","volume":"4"},"uris":["http://www.mendeley.com/documents/?uuid=b7bab161-4a38-4ceb-8a3b-f4afc3811f76"]},{"id":"ITEM-2","itemData":{"DOI":"10.1093/sysbio/syz081","ISSN":"1076836X","PMID":"31804691","abstract":"Molecular phylogenies are a key source of information about the tempo and mode of species diversification. However, most empirical phylogenies do not contain representatives of all species, such that diversification rates are typically estimated from incompletely sampled data. Most researchers recognize that incomplete sampling can lead to biased rate estimates, but the statistical properties of methods for accommodating incomplete sampling remain poorly known. In this point of view, we demonstrate theoretical concerns with the widespread use of analytical sampling corrections for sparsely sampled phylogenies of higher taxonomic groups. In particular, corrections based on \"sampling fractions\" can lead to low statistical power to infer rate variation when it is present, depending on the likelihood function used for inference. In the extreme, the sampling fraction correction can lead to spurious patterns of diversification that are driven solely by unbalanced sampling across the tree in concert with low overall power to infer shifts. Stochastic polytomy resolution provides an alternative to sampling fraction approaches that avoids some of these biases. We show that stochastic polytomy resolvers can greatly improve the power of common analyses to estimate shifts in diversification rates. We introduce a new stochastic polytomy resolution method (Taxonomic Addition for Complete Trees [TACT]) that uses birth-death-sampling estimators across an ultrametric phylogeny to estimate branching times for unsampled taxa, with taxonomic information to compatibly place new taxa onto a backbone phylogeny. We close with practical recommendations for diversification inference under several common scenarios of incomplete sampling. [Birth-death process; diversification; incomplete sampling; phylogenetic uncertainty; rate heterogeneity; rate shifts; stochastic polytomy resolution.]","author":[{"dropping-particle":"","family":"Chang","given":"Jonathan","non-dropping-particle":"","parse-names":false,"suffix":""},{"dropping-particle":"","family":"Rabosky","given":"Daniel L.","non-dropping-particle":"","parse-names":false,"suffix":""},{"dropping-particle":"","family":"Alfaro","given":"Michael E.","non-dropping-particle":"","parse-names":false,"suffix":""}],"container-title":"Systematic Biology","id":"ITEM-2","issue":"3","issued":{"date-parts":[["2020"]]},"page":"602-611","title":"Estimating Diversification Rates on Incompletely Sampled Phylogenies: Theoretical Concerns and Practical Solutions","type":"article-journal","volume":"69"},"uris":["http://www.mendeley.com/documents/?uuid=ac62067c-67fd-48b4-9f00-40a5b9d53872"]}],"mendeley":{"formattedCitation":"(Thomas &lt;i&gt;et al.&lt;/i&gt; 2013, Chang &lt;i&gt;et al.&lt;/i&gt; 2020)","manualFormatting":"Chang et al. 2020; Thomas et al. 2013)","plainTextFormattedCitation":"(Thomas et al. 2013, Chang et al. 2020)","previouslyFormattedCitation":"(Chang et al. 2020; Thomas et al. 2013)"},"properties":{"noteIndex":0},"schema":"https://github.com/citation-style-language/schema/raw/master/csl-citation.json"}</w:instrText>
      </w:r>
      <w:r>
        <w:rPr>
          <w:rFonts w:ascii="Times New Roman" w:hAnsi="Times New Roman" w:cs="Times New Roman"/>
          <w:sz w:val="24"/>
          <w:szCs w:val="24"/>
          <w:lang w:val="en-US"/>
        </w:rPr>
        <w:fldChar w:fldCharType="separate"/>
      </w:r>
      <w:r w:rsidRPr="00431AE9">
        <w:rPr>
          <w:rFonts w:ascii="Times New Roman" w:hAnsi="Times New Roman" w:cs="Times New Roman"/>
          <w:noProof/>
          <w:sz w:val="24"/>
          <w:szCs w:val="24"/>
          <w:lang w:val="en-US"/>
        </w:rPr>
        <w:t>Chang et al. 2020; Thomas et al. 2013)</w:t>
      </w:r>
      <w:r>
        <w:rPr>
          <w:rFonts w:ascii="Times New Roman" w:hAnsi="Times New Roman" w:cs="Times New Roman"/>
          <w:sz w:val="24"/>
          <w:szCs w:val="24"/>
          <w:lang w:val="en-US"/>
        </w:rPr>
        <w:fldChar w:fldCharType="end"/>
      </w:r>
      <w:r w:rsidRPr="00F336FF">
        <w:rPr>
          <w:rFonts w:ascii="Times New Roman" w:hAnsi="Times New Roman" w:cs="Times New Roman"/>
          <w:sz w:val="24"/>
          <w:szCs w:val="24"/>
          <w:lang w:val="en-US"/>
        </w:rPr>
        <w:t>, there are significant issues regarding tracking down most of the extinct species and revealing the predominant speciation mode in phylogenies. This paper focuses on the latter two. Given the theoretical predictions on the consequences of ignoring extinctions and not knowing the speciation mode, it aims to quantify how much an error is introduced by assuming branch lengths as a surrogate for species ages and whether it affects our inferences when linking species longevity with eco-evolutionary processes. Specifically, we performed simulations where we know the true age of species to: (1) quantify the introduced error in estimated ages under various scenarios of different speciation modes and diversification</w:t>
      </w:r>
      <w:r>
        <w:rPr>
          <w:rFonts w:ascii="Times New Roman" w:hAnsi="Times New Roman" w:cs="Times New Roman"/>
          <w:sz w:val="24"/>
          <w:szCs w:val="24"/>
          <w:lang w:val="en-US"/>
        </w:rPr>
        <w:t xml:space="preserve"> (speciation – extinction) </w:t>
      </w:r>
      <w:r w:rsidRPr="00F336FF">
        <w:rPr>
          <w:rFonts w:ascii="Times New Roman" w:hAnsi="Times New Roman" w:cs="Times New Roman"/>
          <w:sz w:val="24"/>
          <w:szCs w:val="24"/>
          <w:lang w:val="en-US"/>
        </w:rPr>
        <w:t>rates; (2) examine whether this error affects our ability to make qualitative decisions on the order of species ages; and, (3) explore whether the signal of a simulated age-related conservation status is preserved in the phylogenetic age of species. In addition, we note that we quantified relative error in species ages to be comparable among phylogenies</w:t>
      </w:r>
      <w:r>
        <w:rPr>
          <w:rFonts w:ascii="Times New Roman" w:hAnsi="Times New Roman" w:cs="Times New Roman"/>
          <w:sz w:val="24"/>
          <w:szCs w:val="24"/>
          <w:lang w:val="en-US"/>
        </w:rPr>
        <w:t>;</w:t>
      </w:r>
      <w:r w:rsidRPr="00F336FF">
        <w:rPr>
          <w:rFonts w:ascii="Times New Roman" w:hAnsi="Times New Roman" w:cs="Times New Roman"/>
          <w:sz w:val="24"/>
          <w:szCs w:val="24"/>
          <w:lang w:val="en-US"/>
        </w:rPr>
        <w:t xml:space="preserve"> </w:t>
      </w:r>
      <w:r>
        <w:rPr>
          <w:rFonts w:ascii="Times New Roman" w:hAnsi="Times New Roman" w:cs="Times New Roman"/>
          <w:sz w:val="24"/>
          <w:szCs w:val="24"/>
          <w:lang w:val="en-US"/>
        </w:rPr>
        <w:t>thus</w:t>
      </w:r>
      <w:r w:rsidRPr="00F336FF">
        <w:rPr>
          <w:rFonts w:ascii="Times New Roman" w:hAnsi="Times New Roman" w:cs="Times New Roman"/>
          <w:sz w:val="24"/>
          <w:szCs w:val="24"/>
          <w:lang w:val="en-US"/>
        </w:rPr>
        <w:t>, we used turnover instead of extinction as this measure expresses the relative species replacement over time. Finally, we propose a way to efficiently quantify the uncertainty in species age for the most error-prone mode of speciation. We hope this paper will stimulate discussions about the evolutionary information in phylogenetic trees and the pertinence of using them to infer phylogenetic ages.</w:t>
      </w:r>
    </w:p>
    <w:p w14:paraId="2CCDA2A7" w14:textId="77777777" w:rsidR="00095E08" w:rsidRDefault="00095E08" w:rsidP="00157FA8">
      <w:pPr>
        <w:spacing w:after="0" w:line="360" w:lineRule="auto"/>
        <w:ind w:firstLine="709"/>
        <w:jc w:val="both"/>
        <w:rPr>
          <w:rFonts w:ascii="Times New Roman" w:hAnsi="Times New Roman" w:cs="Times New Roman"/>
          <w:sz w:val="24"/>
          <w:szCs w:val="24"/>
          <w:lang w:val="en-US"/>
        </w:rPr>
      </w:pPr>
    </w:p>
    <w:p w14:paraId="082F18F4" w14:textId="77777777" w:rsidR="00157FA8" w:rsidRDefault="00157FA8" w:rsidP="00157FA8">
      <w:pPr>
        <w:spacing w:after="0" w:line="360" w:lineRule="auto"/>
        <w:ind w:firstLine="709"/>
        <w:jc w:val="both"/>
        <w:rPr>
          <w:rFonts w:ascii="Times New Roman" w:hAnsi="Times New Roman" w:cs="Times New Roman"/>
          <w:sz w:val="24"/>
          <w:szCs w:val="24"/>
          <w:lang w:val="en-US"/>
        </w:rPr>
      </w:pPr>
    </w:p>
    <w:p w14:paraId="58936174" w14:textId="77777777" w:rsidR="000437FB" w:rsidRDefault="000437FB">
      <w:pPr>
        <w:spacing w:after="0" w:line="360" w:lineRule="auto"/>
        <w:ind w:firstLine="709"/>
        <w:jc w:val="both"/>
        <w:rPr>
          <w:rFonts w:ascii="Times New Roman" w:hAnsi="Times New Roman" w:cs="Times New Roman"/>
          <w:sz w:val="24"/>
          <w:szCs w:val="24"/>
          <w:lang w:val="en-US"/>
        </w:rPr>
      </w:pPr>
    </w:p>
    <w:p w14:paraId="290E75FC" w14:textId="77777777" w:rsidR="000437FB" w:rsidRDefault="000437FB">
      <w:pPr>
        <w:spacing w:after="0" w:line="360" w:lineRule="auto"/>
        <w:ind w:firstLine="709"/>
        <w:jc w:val="both"/>
        <w:rPr>
          <w:rFonts w:ascii="Times New Roman" w:hAnsi="Times New Roman" w:cs="Times New Roman"/>
          <w:sz w:val="24"/>
          <w:szCs w:val="24"/>
          <w:lang w:val="en-US"/>
        </w:rPr>
      </w:pPr>
    </w:p>
    <w:p w14:paraId="2AD10C08" w14:textId="77777777" w:rsidR="000437FB" w:rsidRDefault="000437FB">
      <w:pPr>
        <w:spacing w:after="0" w:line="360" w:lineRule="auto"/>
        <w:ind w:firstLine="709"/>
        <w:jc w:val="both"/>
        <w:rPr>
          <w:rFonts w:ascii="Times New Roman" w:hAnsi="Times New Roman" w:cs="Times New Roman"/>
          <w:sz w:val="24"/>
          <w:szCs w:val="24"/>
          <w:lang w:val="en-US"/>
        </w:rPr>
      </w:pPr>
    </w:p>
    <w:p w14:paraId="30C74D53" w14:textId="77777777" w:rsidR="000437FB" w:rsidRDefault="000437FB">
      <w:pPr>
        <w:spacing w:after="0" w:line="360" w:lineRule="auto"/>
        <w:ind w:firstLine="709"/>
        <w:jc w:val="both"/>
        <w:rPr>
          <w:rFonts w:ascii="Times New Roman" w:hAnsi="Times New Roman" w:cs="Times New Roman"/>
          <w:sz w:val="24"/>
          <w:szCs w:val="24"/>
          <w:lang w:val="en-US"/>
        </w:rPr>
      </w:pPr>
    </w:p>
    <w:p w14:paraId="177DDA10" w14:textId="77777777" w:rsidR="00D63C5C" w:rsidRDefault="00D63C5C">
      <w:pPr>
        <w:spacing w:after="0" w:line="360" w:lineRule="auto"/>
        <w:ind w:firstLine="709"/>
        <w:jc w:val="both"/>
        <w:rPr>
          <w:rFonts w:ascii="Times New Roman" w:hAnsi="Times New Roman" w:cs="Times New Roman"/>
          <w:sz w:val="24"/>
          <w:szCs w:val="24"/>
          <w:lang w:val="en-US"/>
        </w:rPr>
      </w:pPr>
    </w:p>
    <w:p w14:paraId="775F5903" w14:textId="77777777" w:rsidR="00D63C5C" w:rsidRDefault="00D63C5C">
      <w:pPr>
        <w:spacing w:after="0" w:line="360" w:lineRule="auto"/>
        <w:ind w:firstLine="709"/>
        <w:jc w:val="both"/>
        <w:rPr>
          <w:rFonts w:ascii="Times New Roman" w:hAnsi="Times New Roman" w:cs="Times New Roman"/>
          <w:sz w:val="24"/>
          <w:szCs w:val="24"/>
          <w:lang w:val="en-US"/>
        </w:rPr>
      </w:pPr>
    </w:p>
    <w:p w14:paraId="68EE2864" w14:textId="77777777" w:rsidR="000437FB"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Methods</w:t>
      </w:r>
    </w:p>
    <w:p w14:paraId="07062FE3" w14:textId="343ECE3C" w:rsidR="009A65C6" w:rsidRDefault="009A65C6">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Simulating species ages</w:t>
      </w:r>
    </w:p>
    <w:p w14:paraId="6F9FA883" w14:textId="4F81563F" w:rsidR="006E3E53" w:rsidRDefault="006E3E53">
      <w:pPr>
        <w:spacing w:after="0" w:line="360" w:lineRule="auto"/>
        <w:jc w:val="both"/>
        <w:rPr>
          <w:rFonts w:ascii="Times New Roman" w:hAnsi="Times New Roman" w:cs="Times New Roman"/>
          <w:sz w:val="24"/>
          <w:szCs w:val="24"/>
          <w:lang w:val="en-US"/>
        </w:rPr>
      </w:pPr>
      <w:r w:rsidRPr="006E3E53">
        <w:rPr>
          <w:rFonts w:ascii="Times New Roman" w:hAnsi="Times New Roman" w:cs="Times New Roman"/>
          <w:sz w:val="24"/>
          <w:szCs w:val="24"/>
          <w:lang w:val="en-US"/>
        </w:rPr>
        <w:t>For all simulation experiments, we generated complete phylogenies of extant and extinct species under the stochastic birth-death process (i.e.</w:t>
      </w:r>
      <w:r>
        <w:rPr>
          <w:rFonts w:ascii="Times New Roman" w:hAnsi="Times New Roman" w:cs="Times New Roman"/>
          <w:sz w:val="24"/>
          <w:szCs w:val="24"/>
          <w:lang w:val="en-US"/>
        </w:rPr>
        <w:t>,</w:t>
      </w:r>
      <w:r w:rsidRPr="006E3E53">
        <w:rPr>
          <w:rFonts w:ascii="Times New Roman" w:hAnsi="Times New Roman" w:cs="Times New Roman"/>
          <w:sz w:val="24"/>
          <w:szCs w:val="24"/>
          <w:lang w:val="en-US"/>
        </w:rPr>
        <w:t xml:space="preserve"> without cladogenetic extinction) using the package </w:t>
      </w:r>
      <w:proofErr w:type="spellStart"/>
      <w:r w:rsidRPr="006E3E53">
        <w:rPr>
          <w:rFonts w:ascii="Times New Roman" w:hAnsi="Times New Roman" w:cs="Times New Roman"/>
          <w:sz w:val="24"/>
          <w:szCs w:val="24"/>
          <w:lang w:val="en-US"/>
        </w:rPr>
        <w:t>TreeSim</w:t>
      </w:r>
      <w:proofErr w:type="spellEnd"/>
      <w:r w:rsidRPr="006E3E53">
        <w:rPr>
          <w:rFonts w:ascii="Times New Roman" w:hAnsi="Times New Roman" w:cs="Times New Roman"/>
          <w:sz w:val="24"/>
          <w:szCs w:val="24"/>
          <w:lang w:val="en-US"/>
        </w:rPr>
        <w:t xml:space="preserve"> 2.4</w:t>
      </w:r>
      <w:r w:rsidR="005A4441">
        <w:rPr>
          <w:rFonts w:ascii="Times New Roman" w:hAnsi="Times New Roman" w:cs="Times New Roman"/>
          <w:sz w:val="24"/>
          <w:szCs w:val="24"/>
          <w:lang w:val="en-US"/>
        </w:rPr>
        <w:t xml:space="preserve"> </w:t>
      </w:r>
      <w:r w:rsidR="005A4441">
        <w:rPr>
          <w:rFonts w:ascii="Times New Roman" w:hAnsi="Times New Roman" w:cs="Times New Roman"/>
          <w:sz w:val="24"/>
          <w:szCs w:val="24"/>
          <w:lang w:val="en-US"/>
        </w:rPr>
        <w:fldChar w:fldCharType="begin" w:fldLock="1"/>
      </w:r>
      <w:r w:rsidR="005A4441">
        <w:rPr>
          <w:rFonts w:ascii="Times New Roman" w:hAnsi="Times New Roman" w:cs="Times New Roman"/>
          <w:sz w:val="24"/>
          <w:szCs w:val="24"/>
          <w:lang w:val="en-US"/>
        </w:rPr>
        <w:instrText>ADDIN CSL_CITATION {"citationItems":[{"id":"ITEM-1","itemData":{"author":[{"dropping-particle":"","family":"Stadler","given":"Tanja","non-dropping-particle":"","parse-names":false,"suffix":""}],"id":"ITEM-1","issued":{"date-parts":[["2010"]]},"number":"2","publisher":"R package","title":"TreeSim","type":"article"},"uris":["http://www.mendeley.com/documents/?uuid=36e95196-4f50-4db2-b424-fbb4d4d24a58"]}],"mendeley":{"formattedCitation":"(Stadler 2010)","plainTextFormattedCitation":"(Stadler 2010)","previouslyFormattedCitation":"(Stadler 2010)"},"properties":{"noteIndex":0},"schema":"https://github.com/citation-style-language/schema/raw/master/csl-citation.json"}</w:instrText>
      </w:r>
      <w:r w:rsidR="005A4441">
        <w:rPr>
          <w:rFonts w:ascii="Times New Roman" w:hAnsi="Times New Roman" w:cs="Times New Roman"/>
          <w:sz w:val="24"/>
          <w:szCs w:val="24"/>
          <w:lang w:val="en-US"/>
        </w:rPr>
        <w:fldChar w:fldCharType="separate"/>
      </w:r>
      <w:r w:rsidR="005A4441" w:rsidRPr="005A4441">
        <w:rPr>
          <w:rFonts w:ascii="Times New Roman" w:hAnsi="Times New Roman" w:cs="Times New Roman"/>
          <w:noProof/>
          <w:sz w:val="24"/>
          <w:szCs w:val="24"/>
          <w:lang w:val="en-US"/>
        </w:rPr>
        <w:t>(Stadler 2010)</w:t>
      </w:r>
      <w:r w:rsidR="005A4441">
        <w:rPr>
          <w:rFonts w:ascii="Times New Roman" w:hAnsi="Times New Roman" w:cs="Times New Roman"/>
          <w:sz w:val="24"/>
          <w:szCs w:val="24"/>
          <w:lang w:val="en-US"/>
        </w:rPr>
        <w:fldChar w:fldCharType="end"/>
      </w:r>
      <w:r w:rsidRPr="006E3E53">
        <w:rPr>
          <w:rFonts w:ascii="Times New Roman" w:hAnsi="Times New Roman" w:cs="Times New Roman"/>
          <w:sz w:val="24"/>
          <w:szCs w:val="24"/>
          <w:lang w:val="en-US"/>
        </w:rPr>
        <w:t xml:space="preserve">  for the R 4.3.0 statistical programing environment</w:t>
      </w:r>
      <w:r w:rsidR="005A4441">
        <w:rPr>
          <w:rFonts w:ascii="Times New Roman" w:hAnsi="Times New Roman" w:cs="Times New Roman"/>
          <w:sz w:val="24"/>
          <w:szCs w:val="24"/>
          <w:lang w:val="en-US"/>
        </w:rPr>
        <w:t xml:space="preserve"> </w:t>
      </w:r>
      <w:r w:rsidR="005A4441">
        <w:rPr>
          <w:rFonts w:ascii="Times New Roman" w:hAnsi="Times New Roman" w:cs="Times New Roman"/>
          <w:sz w:val="24"/>
          <w:szCs w:val="24"/>
          <w:lang w:val="en-US"/>
        </w:rPr>
        <w:fldChar w:fldCharType="begin" w:fldLock="1"/>
      </w:r>
      <w:r w:rsidR="00FA135D">
        <w:rPr>
          <w:rFonts w:ascii="Times New Roman" w:hAnsi="Times New Roman" w:cs="Times New Roman"/>
          <w:sz w:val="24"/>
          <w:szCs w:val="24"/>
          <w:lang w:val="en-US"/>
        </w:rPr>
        <w:instrText>ADDIN CSL_CITATION {"citationItems":[{"id":"ITEM-1","itemData":{"abstract":"R Development Core Team (2011). R: A language and environment for statistical computing . R Foundation for Statistical Computing , Vienna, Austria. ISBN 3-900051-07-0, URL http://www.R-project.org/. ... The impact of open source software on the strategic choices ... \\n","author":[{"dropping-particle":"","family":"R Core Team","given":"","non-dropping-particle":"","parse-names":false,"suffix":""}],"container-title":"R Foundation for Statistical Computing","id":"ITEM-1","issued":{"date-parts":[["2019"]]},"title":"R: A language and environment for statistical computing.","type":"article"},"uris":["http://www.mendeley.com/documents/?uuid=8c974ae3-a347-44f7-baf9-6e2f7c8ef9c3"]}],"mendeley":{"formattedCitation":"(R Core Team 2019)","manualFormatting":"(R Core Team 2023)","plainTextFormattedCitation":"(R Core Team 2019)","previouslyFormattedCitation":"(R Core Team 2019)"},"properties":{"noteIndex":0},"schema":"https://github.com/citation-style-language/schema/raw/master/csl-citation.json"}</w:instrText>
      </w:r>
      <w:r w:rsidR="005A4441">
        <w:rPr>
          <w:rFonts w:ascii="Times New Roman" w:hAnsi="Times New Roman" w:cs="Times New Roman"/>
          <w:sz w:val="24"/>
          <w:szCs w:val="24"/>
          <w:lang w:val="en-US"/>
        </w:rPr>
        <w:fldChar w:fldCharType="separate"/>
      </w:r>
      <w:r w:rsidR="005A4441" w:rsidRPr="005A4441">
        <w:rPr>
          <w:rFonts w:ascii="Times New Roman" w:hAnsi="Times New Roman" w:cs="Times New Roman"/>
          <w:noProof/>
          <w:sz w:val="24"/>
          <w:szCs w:val="24"/>
          <w:lang w:val="en-US"/>
        </w:rPr>
        <w:t>(R Core Team 20</w:t>
      </w:r>
      <w:r w:rsidR="005A4441">
        <w:rPr>
          <w:rFonts w:ascii="Times New Roman" w:hAnsi="Times New Roman" w:cs="Times New Roman"/>
          <w:noProof/>
          <w:sz w:val="24"/>
          <w:szCs w:val="24"/>
          <w:lang w:val="en-US"/>
        </w:rPr>
        <w:t>23</w:t>
      </w:r>
      <w:r w:rsidR="005A4441" w:rsidRPr="005A4441">
        <w:rPr>
          <w:rFonts w:ascii="Times New Roman" w:hAnsi="Times New Roman" w:cs="Times New Roman"/>
          <w:noProof/>
          <w:sz w:val="24"/>
          <w:szCs w:val="24"/>
          <w:lang w:val="en-US"/>
        </w:rPr>
        <w:t>)</w:t>
      </w:r>
      <w:r w:rsidR="005A4441">
        <w:rPr>
          <w:rFonts w:ascii="Times New Roman" w:hAnsi="Times New Roman" w:cs="Times New Roman"/>
          <w:sz w:val="24"/>
          <w:szCs w:val="24"/>
          <w:lang w:val="en-US"/>
        </w:rPr>
        <w:fldChar w:fldCharType="end"/>
      </w:r>
      <w:r w:rsidRPr="006E3E53">
        <w:rPr>
          <w:rFonts w:ascii="Times New Roman" w:hAnsi="Times New Roman" w:cs="Times New Roman"/>
          <w:sz w:val="24"/>
          <w:szCs w:val="24"/>
          <w:lang w:val="en-US"/>
        </w:rPr>
        <w:t xml:space="preserve">. </w:t>
      </w:r>
      <w:r w:rsidR="00FA135D">
        <w:rPr>
          <w:rFonts w:ascii="Times New Roman" w:hAnsi="Times New Roman" w:cs="Times New Roman"/>
          <w:sz w:val="24"/>
          <w:szCs w:val="24"/>
          <w:lang w:val="en-US"/>
        </w:rPr>
        <w:t>For all trees, we</w:t>
      </w:r>
      <w:r w:rsidRPr="006E3E53">
        <w:rPr>
          <w:rFonts w:ascii="Times New Roman" w:hAnsi="Times New Roman" w:cs="Times New Roman"/>
          <w:sz w:val="24"/>
          <w:szCs w:val="24"/>
          <w:lang w:val="en-US"/>
        </w:rPr>
        <w:t xml:space="preserve"> simulated 100 extant species, while the number of extinct species was stochastically controlled by a given turnover. We mapped species to the complete phylogenies using the R package </w:t>
      </w:r>
      <w:proofErr w:type="spellStart"/>
      <w:r w:rsidRPr="006E3E53">
        <w:rPr>
          <w:rFonts w:ascii="Times New Roman" w:hAnsi="Times New Roman" w:cs="Times New Roman"/>
          <w:sz w:val="24"/>
          <w:szCs w:val="24"/>
          <w:lang w:val="en-US"/>
        </w:rPr>
        <w:t>FossilSim</w:t>
      </w:r>
      <w:proofErr w:type="spellEnd"/>
      <w:r w:rsidRPr="006E3E53">
        <w:rPr>
          <w:rFonts w:ascii="Times New Roman" w:hAnsi="Times New Roman" w:cs="Times New Roman"/>
          <w:sz w:val="24"/>
          <w:szCs w:val="24"/>
          <w:lang w:val="en-US"/>
        </w:rPr>
        <w:t xml:space="preserve"> 2.3.1 </w:t>
      </w:r>
      <w:r w:rsidR="00FA135D">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{"citationItems":[{"id":"ITEM-1","itemData":{"DOI":"10.1111/2041-210X.13170","ISSN":"2041210X","abstract":"Key features of the fossil record that present challenges for integrating palaeontological and phylogenetic datasets include (i) non-uniform fossil recovery, (ii) stratigraphic age uncertainty and (iii) inconsistencies in the definition of species origination and taxonomy. We present an r package FossilSim that can be used to simulate and visualise fossil data for phylogenetic analysis under a range of flexible models. The package includes interval-, environment- and lineage-dependent models of fossil recovery that can be combined with models of stratigraphic age uncertainty and species evolution. The package input and output can be used in combination with the wide range of existing phylogenetic and palaeontological r packages. We also provide functions for converting between FossilSim and paleotree objects. Simulated datasets provide enormous potential to assess the performance of phylogenetic methods and to explore the impact of using fossil occurrence databases on parameter estimation in macroevolution.","author":[{"dropping-particle":"","family":"Barido-Sottani","given":"Joëlle","non-dropping-particle":"","parse-names":false,"suffix":""},{"dropping-particle":"","family":"Pett","given":"Walker","non-dropping-particle":"","parse-names":false,"suffix":""},{"dropping-particle":"","family":"O’Reilly","given":"Joseph E.","non-dropping-particle":"","parse-names":false,"suffix":""},{"dropping-particle":"","family":"Warnock","given":"Rachel C.M.","non-dropping-particle":"","parse-names":false,"suffix":""}],"container-title":"Methods in Ecology and Evolution","id":"ITEM-1","issue":"6","issued":{"date-parts":[["2019"]]},"page":"835-840","title":"FossilSim: An r package for simulating fossil occurrence data under mechanistic models of preservation and recovery","type":"article-journal","volume":"10"},"uris":["http://www.mendeley.com/documents/?uuid=15f67007-6f35-4db4-9a61-74c159bef862"]}],"mendeley":{"formattedCitation":"(Barido-Sottani &lt;i&gt;et al.&lt;/i&gt; 2019)","plainTextFormattedCitation":"(Barido-Sottani et al. 2019)","previouslyFormattedCitation":"(Barido-Sottani et al. 2019)"},"properties":{"noteIndex":0},"schema":"https://github.com/citation-style-language/schema/raw/master/csl-citation.json"}</w:instrText>
      </w:r>
      <w:r w:rsidR="00FA135D">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(Barido-Sottani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2019)</w:t>
      </w:r>
      <w:r w:rsidR="00FA135D">
        <w:rPr>
          <w:rFonts w:ascii="Times New Roman" w:hAnsi="Times New Roman" w:cs="Times New Roman"/>
          <w:sz w:val="24"/>
          <w:szCs w:val="24"/>
          <w:lang w:val="en-US"/>
        </w:rPr>
        <w:fldChar w:fldCharType="end"/>
      </w:r>
      <w:r w:rsidRPr="006E3E53">
        <w:rPr>
          <w:rFonts w:ascii="Times New Roman" w:hAnsi="Times New Roman" w:cs="Times New Roman"/>
          <w:sz w:val="24"/>
          <w:szCs w:val="24"/>
          <w:lang w:val="en-US"/>
        </w:rPr>
        <w:t xml:space="preserve"> according to the three different speciation modes, providing the true species ages. We then pruned all extinct species from the phylogeny and obtained the length of terminal branches, which we took as the phylogenetic age of the extant species. </w:t>
      </w:r>
      <w:r w:rsidR="00FA135D">
        <w:rPr>
          <w:rFonts w:ascii="Times New Roman" w:hAnsi="Times New Roman" w:cs="Times New Roman"/>
          <w:sz w:val="24"/>
          <w:szCs w:val="24"/>
          <w:lang w:val="en-US"/>
        </w:rPr>
        <w:t>Finally, w</w:t>
      </w:r>
      <w:r w:rsidRPr="006E3E53">
        <w:rPr>
          <w:rFonts w:ascii="Times New Roman" w:hAnsi="Times New Roman" w:cs="Times New Roman"/>
          <w:sz w:val="24"/>
          <w:szCs w:val="24"/>
          <w:lang w:val="en-US"/>
        </w:rPr>
        <w:t xml:space="preserve">e rescaled all phylogenetic trees to a root age of 1, obtained relative ages, and </w:t>
      </w:r>
      <w:r w:rsidR="00FA135D">
        <w:rPr>
          <w:rFonts w:ascii="Times New Roman" w:hAnsi="Times New Roman" w:cs="Times New Roman"/>
          <w:sz w:val="24"/>
          <w:szCs w:val="24"/>
          <w:lang w:val="en-US"/>
        </w:rPr>
        <w:t>compared</w:t>
      </w:r>
      <w:r w:rsidRPr="006E3E53">
        <w:rPr>
          <w:rFonts w:ascii="Times New Roman" w:hAnsi="Times New Roman" w:cs="Times New Roman"/>
          <w:sz w:val="24"/>
          <w:szCs w:val="24"/>
          <w:lang w:val="en-US"/>
        </w:rPr>
        <w:t xml:space="preserve"> results among different simulation scenarios.</w:t>
      </w:r>
    </w:p>
    <w:p w14:paraId="5A0E6100" w14:textId="77777777" w:rsidR="00A34AF0" w:rsidRDefault="00A34AF0">
      <w:pPr>
        <w:spacing w:after="0" w:line="360" w:lineRule="auto"/>
        <w:jc w:val="both"/>
        <w:rPr>
          <w:rFonts w:ascii="Times New Roman" w:hAnsi="Times New Roman" w:cs="Times New Roman"/>
          <w:sz w:val="24"/>
          <w:szCs w:val="24"/>
          <w:lang w:val="en-US"/>
        </w:rPr>
      </w:pPr>
    </w:p>
    <w:p w14:paraId="47674A7A" w14:textId="76918485" w:rsidR="00A34AF0" w:rsidRPr="00A34AF0" w:rsidRDefault="00A34AF0" w:rsidP="00A34AF0">
      <w:pPr>
        <w:spacing w:after="0" w:line="360" w:lineRule="auto"/>
        <w:jc w:val="both"/>
        <w:rPr>
          <w:rFonts w:ascii="Times New Roman" w:hAnsi="Times New Roman" w:cs="Times New Roman"/>
          <w:i/>
          <w:iCs/>
          <w:sz w:val="24"/>
          <w:szCs w:val="24"/>
          <w:u w:val="single"/>
          <w:lang w:val="en-US"/>
        </w:rPr>
      </w:pPr>
      <w:r w:rsidRPr="00A34AF0">
        <w:rPr>
          <w:rFonts w:ascii="Times New Roman" w:hAnsi="Times New Roman" w:cs="Times New Roman"/>
          <w:i/>
          <w:iCs/>
          <w:sz w:val="24"/>
          <w:szCs w:val="24"/>
          <w:u w:val="single"/>
          <w:lang w:val="en-US"/>
        </w:rPr>
        <w:t>Error in equating phylogenetic and species age</w:t>
      </w:r>
    </w:p>
    <w:p w14:paraId="60A116D1" w14:textId="068402DB" w:rsidR="00A34AF0" w:rsidRPr="00A34AF0" w:rsidRDefault="00A34AF0" w:rsidP="00A34AF0">
      <w:pPr>
        <w:spacing w:after="0" w:line="360" w:lineRule="auto"/>
        <w:jc w:val="both"/>
        <w:rPr>
          <w:rFonts w:ascii="Times New Roman" w:hAnsi="Times New Roman" w:cs="Times New Roman"/>
          <w:sz w:val="24"/>
          <w:szCs w:val="24"/>
          <w:lang w:val="en-US"/>
        </w:rPr>
      </w:pPr>
      <w:r w:rsidRPr="00A34AF0">
        <w:rPr>
          <w:rFonts w:ascii="Times New Roman" w:hAnsi="Times New Roman" w:cs="Times New Roman"/>
          <w:sz w:val="24"/>
          <w:szCs w:val="24"/>
          <w:lang w:val="en-US"/>
        </w:rPr>
        <w:t xml:space="preserve">To explore whether there is a consistent over or underestimation of species ages and how large the error is by equating phylogenetic ages with species age, we simulated various scenarios of different speciation modes and diversification rates. First, we simulated 100 phylogenetic trees with birth rates set to 0.1, 0.5, and 1, combined with 100 death rates ranging from 0 to 0.99 in equal increments. We defined turnover as birth/death which is sometimes called extinction fraction </w:t>
      </w:r>
      <w:r w:rsidR="00E40333">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{"citationItems":[{"id":"ITEM-1","itemData":{"DOI":"10.1093/sysbio/syw022","ISSN":"1076836X","PMID":"27016728","abstract":"The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themodel are \"hidden\" states that exhibit potentially distinct diversification dynamics and transition rates than the observed states in isolation. We also demonstrate how our model can be used as characterindependent diversification models that allowfor a complex diversification process that is independent of the evolution of a character.Under rigorous simulation tests and when applied to empirical data,we find that HiSSE performs reasonablywell, and can at least detect net diversification rate differences between observed and hidden states and detect when diversification rate differences do not correlate with the observed states.We discuss the remaining issues with state-dependent speciation and extinction models in general, and the important ways in which HiSSE provides a more nuanced understanding of trait-dependent diversification.","author":[{"dropping-particle":"","family":"Beaulieu","given":"Jeremy M.","non-dropping-particle":"","parse-names":false,"suffix":""},{"dropping-particle":"","family":"O'Meara","given":"Brian C.","non-dropping-particle":"","parse-names":false,"suffix":""}],"container-title":"Systematic Biology","id":"ITEM-1","issue":"4","issued":{"date-parts":[["2016"]]},"page":"583-601","title":"Detecting hidden diversification shifts in models of trait-dependent speciation and extinction","type":"article-journal","volume":"65"},"uris":["http://www.mendeley.com/documents/?uuid=20ea22d8-bf76-4a1c-9287-e34d094f6033"]}],"mendeley":{"formattedCitation":"(Beaulieu &amp; O’Meara 2016)","plainTextFormattedCitation":"(Beaulieu &amp; O’Meara 2016)","previouslyFormattedCitation":"(Beaulieu and O’Meara 2016)"},"properties":{"noteIndex":0},"schema":"https://github.com/citation-style-language/schema/raw/master/csl-citation.json"}</w:instrText>
      </w:r>
      <w:r w:rsidR="00E40333">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(Beaulieu &amp; O’Meara 2016)</w:t>
      </w:r>
      <w:r w:rsidR="00E40333">
        <w:rPr>
          <w:rFonts w:ascii="Times New Roman" w:hAnsi="Times New Roman" w:cs="Times New Roman"/>
          <w:sz w:val="24"/>
          <w:szCs w:val="24"/>
          <w:lang w:val="en-US"/>
        </w:rPr>
        <w:fldChar w:fldCharType="end"/>
      </w:r>
      <w:r w:rsidR="00E40333">
        <w:rPr>
          <w:rFonts w:ascii="Times New Roman" w:hAnsi="Times New Roman" w:cs="Times New Roman"/>
          <w:sz w:val="24"/>
          <w:szCs w:val="24"/>
          <w:lang w:val="en-US"/>
        </w:rPr>
        <w:t xml:space="preserve">. </w:t>
      </w:r>
      <w:r w:rsidRPr="00A34AF0">
        <w:rPr>
          <w:rFonts w:ascii="Times New Roman" w:hAnsi="Times New Roman" w:cs="Times New Roman"/>
          <w:sz w:val="24"/>
          <w:szCs w:val="24"/>
          <w:lang w:val="en-US"/>
        </w:rPr>
        <w:t>Second, on each of these phylogenies, we then mapped species according to different scenarios of speciation: (1) strictly budding speciation at branch nodes, (2) strictly bifurcating speciation at branch nodes, (3) a combination of strictly budding speciation at branch nodes and anagenetic origination of species with a rate set to half the birth rate that was used to generate the phylogeny, and (4) bifurcating speciation combined with anagenetic speciation equal to half the birth rate.</w:t>
      </w:r>
    </w:p>
    <w:p w14:paraId="0DECD728" w14:textId="77777777" w:rsidR="00050C70" w:rsidRDefault="00A34AF0" w:rsidP="00A34AF0">
      <w:pPr>
        <w:spacing w:after="0" w:line="360" w:lineRule="auto"/>
        <w:jc w:val="both"/>
        <w:rPr>
          <w:rFonts w:ascii="Times New Roman" w:hAnsi="Times New Roman" w:cs="Times New Roman"/>
          <w:sz w:val="24"/>
          <w:szCs w:val="24"/>
          <w:lang w:val="en-US"/>
        </w:rPr>
      </w:pPr>
      <w:r w:rsidRPr="00A34AF0">
        <w:rPr>
          <w:rFonts w:ascii="Times New Roman" w:hAnsi="Times New Roman" w:cs="Times New Roman"/>
          <w:sz w:val="24"/>
          <w:szCs w:val="24"/>
          <w:lang w:val="en-US"/>
        </w:rPr>
        <w:t>We obtained in total 120,000 extant species, 30,000 for each speciation scenario</w:t>
      </w:r>
      <w:r w:rsidR="00227CF5">
        <w:rPr>
          <w:rFonts w:ascii="Times New Roman" w:hAnsi="Times New Roman" w:cs="Times New Roman"/>
          <w:sz w:val="24"/>
          <w:szCs w:val="24"/>
          <w:lang w:val="en-US"/>
        </w:rPr>
        <w:t>. For each speciation mode, we plotted the True scaled age against the Phylogenetic scaled age</w:t>
      </w:r>
      <w:r w:rsidR="00FB2A00">
        <w:rPr>
          <w:rFonts w:ascii="Times New Roman" w:hAnsi="Times New Roman" w:cs="Times New Roman"/>
          <w:sz w:val="24"/>
          <w:szCs w:val="24"/>
          <w:lang w:val="en-US"/>
        </w:rPr>
        <w:t xml:space="preserve">, using a discrete color gradient for </w:t>
      </w:r>
      <w:r w:rsidR="00FC1D41">
        <w:rPr>
          <w:rFonts w:ascii="Times New Roman" w:hAnsi="Times New Roman" w:cs="Times New Roman"/>
          <w:sz w:val="24"/>
          <w:szCs w:val="24"/>
          <w:lang w:val="en-US"/>
        </w:rPr>
        <w:t>low and high</w:t>
      </w:r>
      <w:r w:rsidR="00FB2A00">
        <w:rPr>
          <w:rFonts w:ascii="Times New Roman" w:hAnsi="Times New Roman" w:cs="Times New Roman"/>
          <w:sz w:val="24"/>
          <w:szCs w:val="24"/>
          <w:lang w:val="en-US"/>
        </w:rPr>
        <w:t xml:space="preserve"> turnover rates</w:t>
      </w:r>
      <w:r w:rsidR="00227CF5">
        <w:rPr>
          <w:rFonts w:ascii="Times New Roman" w:hAnsi="Times New Roman" w:cs="Times New Roman"/>
          <w:sz w:val="24"/>
          <w:szCs w:val="24"/>
          <w:lang w:val="en-US"/>
        </w:rPr>
        <w:t xml:space="preserve">. </w:t>
      </w:r>
      <w:r w:rsidRPr="00A34AF0">
        <w:rPr>
          <w:rFonts w:ascii="Times New Roman" w:hAnsi="Times New Roman" w:cs="Times New Roman"/>
          <w:sz w:val="24"/>
          <w:szCs w:val="24"/>
          <w:lang w:val="en-US"/>
        </w:rPr>
        <w:t xml:space="preserve">We calculated the mean absolute </w:t>
      </w:r>
      <w:r w:rsidRPr="00A34AF0">
        <w:rPr>
          <w:rFonts w:ascii="Times New Roman" w:hAnsi="Times New Roman" w:cs="Times New Roman"/>
          <w:sz w:val="24"/>
          <w:szCs w:val="24"/>
          <w:lang w:val="en-US"/>
        </w:rPr>
        <w:lastRenderedPageBreak/>
        <w:t>percentage error (MAPE) as measure of the deviation of the phylogenetic ages from the true ag</w:t>
      </w:r>
      <w:r w:rsidR="00227CF5">
        <w:rPr>
          <w:rFonts w:ascii="Times New Roman" w:hAnsi="Times New Roman" w:cs="Times New Roman"/>
          <w:sz w:val="24"/>
          <w:szCs w:val="24"/>
          <w:lang w:val="en-US"/>
        </w:rPr>
        <w:t>e</w:t>
      </w:r>
      <w:r w:rsidRPr="00A34AF0">
        <w:rPr>
          <w:rFonts w:ascii="Times New Roman" w:hAnsi="Times New Roman" w:cs="Times New Roman"/>
          <w:sz w:val="24"/>
          <w:szCs w:val="24"/>
          <w:lang w:val="en-US"/>
        </w:rPr>
        <w:t>.</w:t>
      </w:r>
    </w:p>
    <w:p w14:paraId="6F6FB18E" w14:textId="0FE75C05" w:rsidR="00050C70" w:rsidRDefault="00050C70" w:rsidP="00050C70">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MAPE = </w:t>
      </w:r>
      <m:oMath>
        <m:d>
          <m:dPr>
            <m:begChr m:val="|"/>
            <m:endChr m:val="|"/>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lang w:val="en-US"/>
                  </w:rPr>
                  <m:t>True age-Phylogenetic age</m:t>
                </m:r>
              </m:num>
              <m:den>
                <m:r>
                  <w:rPr>
                    <w:rFonts w:ascii="Cambria Math" w:hAnsi="Cambria Math" w:cs="Times New Roman"/>
                    <w:sz w:val="24"/>
                    <w:szCs w:val="24"/>
                    <w:lang w:val="en-US"/>
                  </w:rPr>
                  <m:t>True age</m:t>
                </m:r>
              </m:den>
            </m:f>
          </m:e>
        </m:d>
        <m:r>
          <w:rPr>
            <w:rFonts w:ascii="Cambria Math" w:hAnsi="Cambria Math" w:cs="Times New Roman"/>
            <w:sz w:val="24"/>
            <w:szCs w:val="24"/>
            <w:lang w:val="en-US"/>
          </w:rPr>
          <m:t>*100</m:t>
        </m:r>
      </m:oMath>
    </w:p>
    <w:p w14:paraId="335B85A4" w14:textId="33062602" w:rsidR="00A34AF0" w:rsidRDefault="00227CF5" w:rsidP="00A34AF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34AF0" w:rsidRPr="00A34AF0">
        <w:rPr>
          <w:rFonts w:ascii="Times New Roman" w:hAnsi="Times New Roman" w:cs="Times New Roman"/>
          <w:sz w:val="24"/>
          <w:szCs w:val="24"/>
          <w:lang w:val="en-US"/>
        </w:rPr>
        <w:t>Next,</w:t>
      </w:r>
      <w:r>
        <w:rPr>
          <w:rFonts w:ascii="Times New Roman" w:hAnsi="Times New Roman" w:cs="Times New Roman"/>
          <w:sz w:val="24"/>
          <w:szCs w:val="24"/>
          <w:lang w:val="en-US"/>
        </w:rPr>
        <w:t xml:space="preserve"> for each speciation mode,</w:t>
      </w:r>
      <w:r w:rsidR="00A34AF0" w:rsidRPr="00A34AF0">
        <w:rPr>
          <w:rFonts w:ascii="Times New Roman" w:hAnsi="Times New Roman" w:cs="Times New Roman"/>
          <w:sz w:val="24"/>
          <w:szCs w:val="24"/>
          <w:lang w:val="en-US"/>
        </w:rPr>
        <w:t xml:space="preserve"> we plotted the MAPE against the simulated turnover</w:t>
      </w:r>
      <w:commentRangeStart w:id="1"/>
      <w:r w:rsidR="00A34AF0" w:rsidRPr="00A34AF0">
        <w:rPr>
          <w:rFonts w:ascii="Times New Roman" w:hAnsi="Times New Roman" w:cs="Times New Roman"/>
          <w:sz w:val="24"/>
          <w:szCs w:val="24"/>
          <w:lang w:val="en-US"/>
        </w:rPr>
        <w:t>.</w:t>
      </w:r>
      <w:commentRangeEnd w:id="1"/>
      <w:r w:rsidR="00A34AF0">
        <w:rPr>
          <w:rStyle w:val="Refdecomentario"/>
        </w:rPr>
        <w:commentReference w:id="1"/>
      </w:r>
    </w:p>
    <w:p w14:paraId="2B9CB477" w14:textId="77777777" w:rsidR="00FB2A00" w:rsidRDefault="00FB2A00" w:rsidP="00A34AF0">
      <w:pPr>
        <w:spacing w:after="0" w:line="360" w:lineRule="auto"/>
        <w:jc w:val="both"/>
        <w:rPr>
          <w:rFonts w:ascii="Times New Roman" w:hAnsi="Times New Roman" w:cs="Times New Roman"/>
          <w:sz w:val="24"/>
          <w:szCs w:val="24"/>
          <w:lang w:val="en-US"/>
        </w:rPr>
      </w:pPr>
    </w:p>
    <w:p w14:paraId="72E921BE" w14:textId="77777777" w:rsidR="00DC43F8" w:rsidRPr="00DC43F8" w:rsidRDefault="00DC43F8" w:rsidP="00DC43F8">
      <w:pPr>
        <w:spacing w:after="0" w:line="360" w:lineRule="auto"/>
        <w:jc w:val="both"/>
        <w:rPr>
          <w:rFonts w:ascii="Times New Roman" w:hAnsi="Times New Roman" w:cs="Times New Roman"/>
          <w:i/>
          <w:iCs/>
          <w:sz w:val="24"/>
          <w:szCs w:val="24"/>
          <w:u w:val="single"/>
          <w:lang w:val="en-US"/>
        </w:rPr>
      </w:pPr>
      <w:r w:rsidRPr="00DC43F8">
        <w:rPr>
          <w:rFonts w:ascii="Times New Roman" w:hAnsi="Times New Roman" w:cs="Times New Roman"/>
          <w:i/>
          <w:iCs/>
          <w:sz w:val="24"/>
          <w:szCs w:val="24"/>
          <w:u w:val="single"/>
          <w:lang w:val="en-US"/>
        </w:rPr>
        <w:t>Impact of age error on comparing species ages</w:t>
      </w:r>
    </w:p>
    <w:p w14:paraId="7B2BF699" w14:textId="74C064C4" w:rsidR="00DC43F8" w:rsidRDefault="00DC43F8" w:rsidP="00DC43F8">
      <w:pPr>
        <w:spacing w:after="0" w:line="360" w:lineRule="auto"/>
        <w:jc w:val="both"/>
        <w:rPr>
          <w:rFonts w:ascii="Times New Roman" w:hAnsi="Times New Roman" w:cs="Times New Roman"/>
          <w:sz w:val="24"/>
          <w:szCs w:val="24"/>
          <w:lang w:val="en-US"/>
        </w:rPr>
      </w:pPr>
      <w:r w:rsidRPr="00DC43F8">
        <w:rPr>
          <w:rFonts w:ascii="Times New Roman" w:hAnsi="Times New Roman" w:cs="Times New Roman"/>
          <w:sz w:val="24"/>
          <w:szCs w:val="24"/>
          <w:lang w:val="en-US"/>
        </w:rPr>
        <w:t xml:space="preserve">To explore whether the error introduced by equating phylogenetic age with species age impacts our ability to make qualitative judgements such as which of two extant species is the younger one, we simulated 1,000 phylogenetic trees with values of extinction rates of 0.9, 0.5, and 0, combined with a fixed speciation rate of 1 (3000 trees). Second, on each of these phylogenies, we mapped species according to budding and bifurcating speciation. Thus, we simulated 300,000 extant species for each speciation mode.  Next, we calculated the proportion of cases where the younger of two species, according to its phylogenetic age, is, in fact, the older one given the true age of the two species. We performed this comparison from the perspective of an empirical research that can only obtain the phylogenetic ages. Two types of comparisons were made for each phylogeny: (1) between the youngest and oldest species in the phylogeny, and (2) two randomly selected species.  </w:t>
      </w:r>
    </w:p>
    <w:p w14:paraId="74D6D444" w14:textId="77777777" w:rsidR="00FB2A00" w:rsidRDefault="00FB2A00" w:rsidP="00A34AF0">
      <w:pPr>
        <w:spacing w:after="0" w:line="360" w:lineRule="auto"/>
        <w:jc w:val="both"/>
        <w:rPr>
          <w:rFonts w:ascii="Times New Roman" w:hAnsi="Times New Roman" w:cs="Times New Roman"/>
          <w:sz w:val="24"/>
          <w:szCs w:val="24"/>
          <w:lang w:val="en-US"/>
        </w:rPr>
      </w:pPr>
    </w:p>
    <w:p w14:paraId="2F19FDDF" w14:textId="3046740E" w:rsidR="006375CA" w:rsidRPr="006375CA" w:rsidRDefault="006375CA" w:rsidP="00A34AF0">
      <w:pPr>
        <w:spacing w:after="0" w:line="360" w:lineRule="auto"/>
        <w:jc w:val="both"/>
        <w:rPr>
          <w:rFonts w:ascii="Times New Roman" w:hAnsi="Times New Roman" w:cs="Times New Roman"/>
          <w:i/>
          <w:iCs/>
          <w:sz w:val="24"/>
          <w:szCs w:val="24"/>
          <w:u w:val="single"/>
          <w:lang w:val="en-US"/>
        </w:rPr>
      </w:pPr>
      <w:commentRangeStart w:id="2"/>
      <w:r>
        <w:rPr>
          <w:rFonts w:ascii="Times New Roman" w:hAnsi="Times New Roman" w:cs="Times New Roman"/>
          <w:i/>
          <w:iCs/>
          <w:sz w:val="24"/>
          <w:szCs w:val="24"/>
          <w:u w:val="single"/>
          <w:lang w:val="en-US"/>
        </w:rPr>
        <w:t>Imprint of extinction risk on phylogenetic ages</w:t>
      </w:r>
      <w:commentRangeEnd w:id="2"/>
      <w:r>
        <w:rPr>
          <w:rStyle w:val="Refdecomentario"/>
        </w:rPr>
        <w:commentReference w:id="2"/>
      </w:r>
    </w:p>
    <w:p w14:paraId="764B9F44" w14:textId="7154B94C" w:rsidR="00200D0C" w:rsidRPr="006375CA" w:rsidRDefault="006375CA" w:rsidP="00200D0C">
      <w:pPr>
        <w:spacing w:after="0" w:line="360" w:lineRule="auto"/>
        <w:jc w:val="both"/>
        <w:rPr>
          <w:rFonts w:ascii="Times New Roman" w:hAnsi="Times New Roman" w:cs="Times New Roman"/>
          <w:sz w:val="24"/>
          <w:szCs w:val="24"/>
          <w:lang w:val="en-US"/>
        </w:rPr>
      </w:pPr>
      <w:r w:rsidRPr="006375CA">
        <w:rPr>
          <w:rFonts w:ascii="Times New Roman" w:hAnsi="Times New Roman" w:cs="Times New Roman"/>
          <w:sz w:val="24"/>
          <w:szCs w:val="24"/>
          <w:lang w:val="en-US"/>
        </w:rPr>
        <w:t>To evaluate whether the assumed relationship between species age and extinction risk (e.g</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Naturalist","id":"ITEM-1","issued":{"date-parts":[["2020"]]},"title":"Does evolutionary history correlate with contemporary extinction risk by influencing range size dynamics?","type":"article-journal"},"uris":["http://www.mendeley.com/documents/?uuid=062dcc8b-81ca-4b7b-9c45-11e18504be3b"]},{"id":"ITEM-2","itemData":{"DOI":"10.1098/rspb.2013.1092","ISBN":"1471-2954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Sciences","id":"ITEM-2","issued":{"date-parts":[["2013"]]},"title":"Phylogenetic correlates of extinction risk in mammals: Species in older lineages are not at greater risk","type":"article-journal"},"uris":["http://www.mendeley.com/documents/?uuid=3b28a411-a2c3-448e-8c9c-87f9d957317b"]},{"id":"ITEM-3","itemData":{"DOI":"10.1017/S1367943002002196","author":[{"dropping-particle":"","family":"Johnson","given":"Christopher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-3","issued":{"date-parts":[["2002"]]},"page":"135-142","title":"Phylogeny and the selectivity of extinction in Australian marsupials","type":"article-journal"},"uris":["http://www.mendeley.com/documents/?uuid=54fa1bb2-0c93-4f91-beea-c5e936e180fe"]}],"mendeley":{"formattedCitation":"(Johnson &lt;i&gt;et al.&lt;/i&gt; 2002b, Verde Arregoitia &lt;i&gt;et al.&lt;/i&gt; 2013, Tanentzap &lt;i&gt;et al.&lt;/i&gt; 2020)","manualFormatting":"Johnson et al. 2002; Tanentzap et al. 2020; Verde Arregoitia et al. 2013)","plainTextFormattedCitation":"(Johnson et al. 2002b, Verde Arregoitia et al. 2013, Tanentzap et al. 2020)","previouslyFormattedCitation":"(Christopher N Johnson et al. 2002; Tanentzap et al. 2020; Verde Arregoitia et al. 2013)"},"properties":{"noteIndex":0},"schema":"https://github.com/citation-style-language/schema/raw/master/csl-citation.json"}</w:instrText>
      </w:r>
      <w:r>
        <w:rPr>
          <w:rFonts w:ascii="Times New Roman" w:hAnsi="Times New Roman" w:cs="Times New Roman"/>
          <w:sz w:val="24"/>
          <w:szCs w:val="24"/>
          <w:lang w:val="en-US"/>
        </w:rPr>
        <w:fldChar w:fldCharType="separate"/>
      </w:r>
      <w:r w:rsidRPr="006375CA">
        <w:rPr>
          <w:rFonts w:ascii="Times New Roman" w:hAnsi="Times New Roman" w:cs="Times New Roman"/>
          <w:noProof/>
          <w:sz w:val="24"/>
          <w:szCs w:val="24"/>
          <w:lang w:val="en-US"/>
        </w:rPr>
        <w:t>Johnson et al. 2002; Tanentzap et al. 2020; Verde Arregoitia et al. 2013)</w:t>
      </w:r>
      <w:r>
        <w:rPr>
          <w:rFonts w:ascii="Times New Roman" w:hAnsi="Times New Roman" w:cs="Times New Roman"/>
          <w:sz w:val="24"/>
          <w:szCs w:val="24"/>
          <w:lang w:val="en-US"/>
        </w:rPr>
        <w:fldChar w:fldCharType="end"/>
      </w:r>
      <w:r w:rsidRPr="006375CA">
        <w:rPr>
          <w:rFonts w:ascii="Times New Roman" w:hAnsi="Times New Roman" w:cs="Times New Roman"/>
          <w:sz w:val="24"/>
          <w:szCs w:val="24"/>
          <w:lang w:val="en-US"/>
        </w:rPr>
        <w:t xml:space="preserve"> is preserved in</w:t>
      </w:r>
      <w:r w:rsidR="00521B18">
        <w:rPr>
          <w:rFonts w:ascii="Times New Roman" w:hAnsi="Times New Roman" w:cs="Times New Roman"/>
          <w:sz w:val="24"/>
          <w:szCs w:val="24"/>
          <w:lang w:val="en-US"/>
        </w:rPr>
        <w:t xml:space="preserve"> the</w:t>
      </w:r>
      <w:r w:rsidRPr="006375CA">
        <w:rPr>
          <w:rFonts w:ascii="Times New Roman" w:hAnsi="Times New Roman" w:cs="Times New Roman"/>
          <w:sz w:val="24"/>
          <w:szCs w:val="24"/>
          <w:lang w:val="en-US"/>
        </w:rPr>
        <w:t xml:space="preserve"> phylogenetic ages, we simulated 1,000 phylogenetic trees with extinction rates of 0.25, 0.15, and 0.05, and a fixed speciation rate of 0.3. Then, using the phylogenies as inputs, we mapped species on each tree considering only budding speciation. Next, we binned the true ages in five categories corresponding to the IUCN conservation categories: Least Concern (LC), Near Threatened (NT), Vulnerable (VU), Endangered (EN), and Critically Endangered (CR; </w:t>
      </w:r>
      <w:proofErr w:type="spellStart"/>
      <w:r w:rsidRPr="006375CA">
        <w:rPr>
          <w:rFonts w:ascii="Times New Roman" w:hAnsi="Times New Roman" w:cs="Times New Roman"/>
          <w:sz w:val="24"/>
          <w:szCs w:val="24"/>
          <w:lang w:val="en-US"/>
        </w:rPr>
        <w:t>Internation</w:t>
      </w:r>
      <w:proofErr w:type="spellEnd"/>
      <w:r w:rsidRPr="006375CA">
        <w:rPr>
          <w:rFonts w:ascii="Times New Roman" w:hAnsi="Times New Roman" w:cs="Times New Roman"/>
          <w:sz w:val="24"/>
          <w:szCs w:val="24"/>
          <w:lang w:val="en-US"/>
        </w:rPr>
        <w:t xml:space="preserve"> Union for the Conservation of Nature</w:t>
      </w:r>
      <w:r>
        <w:rPr>
          <w:rFonts w:ascii="Times New Roman" w:hAnsi="Times New Roman" w:cs="Times New Roman"/>
          <w:sz w:val="24"/>
          <w:szCs w:val="24"/>
          <w:lang w:val="en-US"/>
        </w:rPr>
        <w:fldChar w:fldCharType="begin" w:fldLock="1"/>
      </w:r>
      <w:r w:rsidR="00A609AD">
        <w:rPr>
          <w:rFonts w:ascii="Times New Roman" w:hAnsi="Times New Roman" w:cs="Times New Roman"/>
          <w:sz w:val="24"/>
          <w:szCs w:val="24"/>
          <w:lang w:val="en-US"/>
        </w:rPr>
        <w:instrText>ADDIN CSL_CITATION {"citationItems":[{"id":"ITEM-1","itemData":{"abstract":"IUCN 2012. The IUCN Red List of Threatened Species. Version 2012.1. Downloaded on 31 June 2012.","author":[{"dropping-particle":"","family":"IUCN","given":"","non-dropping-particle":"","parse-names":false,"suffix":""}],"container-title":"Fourth quarter","id":"ITEM-1","issued":{"date-parts":[["2016"]]},"title":"IUCN Red List of Threatened Species. Version 2016-2","type":"article"},"uris":["http://www.mendeley.com/documents/?uuid=7191cdfd-049a-4dd6-840a-b24557db1738"]}],"mendeley":{"formattedCitation":"(IUCN 2016)","manualFormatting":" 2016)","plainTextFormattedCitation":"(IUCN 2016)","previouslyFormattedCitation":"(IUCN 2016)"},"properties":{"noteIndex":0},"schema":"https://github.com/citation-style-language/schema/raw/master/csl-citation.json"}</w:instrText>
      </w:r>
      <w:r>
        <w:rPr>
          <w:rFonts w:ascii="Times New Roman" w:hAnsi="Times New Roman" w:cs="Times New Roman"/>
          <w:sz w:val="24"/>
          <w:szCs w:val="24"/>
          <w:lang w:val="en-US"/>
        </w:rPr>
        <w:fldChar w:fldCharType="separate"/>
      </w:r>
      <w:r w:rsidRPr="006375CA">
        <w:rPr>
          <w:rFonts w:ascii="Times New Roman" w:hAnsi="Times New Roman" w:cs="Times New Roman"/>
          <w:noProof/>
          <w:sz w:val="24"/>
          <w:szCs w:val="24"/>
          <w:lang w:val="en-US"/>
        </w:rPr>
        <w:t xml:space="preserve"> 2016)</w:t>
      </w:r>
      <w:r>
        <w:rPr>
          <w:rFonts w:ascii="Times New Roman" w:hAnsi="Times New Roman" w:cs="Times New Roman"/>
          <w:sz w:val="24"/>
          <w:szCs w:val="24"/>
          <w:lang w:val="en-US"/>
        </w:rPr>
        <w:fldChar w:fldCharType="end"/>
      </w:r>
      <w:r w:rsidRPr="006375CA">
        <w:rPr>
          <w:rFonts w:ascii="Times New Roman" w:hAnsi="Times New Roman" w:cs="Times New Roman"/>
          <w:sz w:val="24"/>
          <w:szCs w:val="24"/>
          <w:lang w:val="en-US"/>
        </w:rPr>
        <w:t xml:space="preserve">. With this, we generated two scenarios: (1) a positive effect with older species being at higher extinction risk), and (2) a null effect where species age and extinction risk are uncorrelated. Then, we plotted for each phylogeny a line </w:t>
      </w:r>
      <w:r w:rsidR="00721AFD">
        <w:rPr>
          <w:rFonts w:ascii="Times New Roman" w:hAnsi="Times New Roman" w:cs="Times New Roman"/>
          <w:sz w:val="24"/>
          <w:szCs w:val="24"/>
          <w:lang w:val="en-US"/>
        </w:rPr>
        <w:t xml:space="preserve">linking </w:t>
      </w:r>
      <w:r w:rsidRPr="006375CA">
        <w:rPr>
          <w:rFonts w:ascii="Times New Roman" w:hAnsi="Times New Roman" w:cs="Times New Roman"/>
          <w:sz w:val="24"/>
          <w:szCs w:val="24"/>
          <w:lang w:val="en-US"/>
        </w:rPr>
        <w:t>the five conservation categories and the mean true</w:t>
      </w:r>
      <w:r w:rsidR="00F506A7">
        <w:rPr>
          <w:rFonts w:ascii="Times New Roman" w:hAnsi="Times New Roman" w:cs="Times New Roman"/>
          <w:sz w:val="24"/>
          <w:szCs w:val="24"/>
          <w:lang w:val="en-US"/>
        </w:rPr>
        <w:t xml:space="preserve">, </w:t>
      </w:r>
      <w:r w:rsidR="00721AFD">
        <w:rPr>
          <w:rFonts w:ascii="Times New Roman" w:hAnsi="Times New Roman" w:cs="Times New Roman"/>
          <w:sz w:val="24"/>
          <w:szCs w:val="24"/>
          <w:lang w:val="en-US"/>
        </w:rPr>
        <w:t xml:space="preserve">mean </w:t>
      </w:r>
      <w:r w:rsidRPr="006375CA">
        <w:rPr>
          <w:rFonts w:ascii="Times New Roman" w:hAnsi="Times New Roman" w:cs="Times New Roman"/>
          <w:sz w:val="24"/>
          <w:szCs w:val="24"/>
          <w:lang w:val="en-US"/>
        </w:rPr>
        <w:t>phylogenetic</w:t>
      </w:r>
      <w:r w:rsidR="00F506A7">
        <w:rPr>
          <w:rFonts w:ascii="Times New Roman" w:hAnsi="Times New Roman" w:cs="Times New Roman"/>
          <w:sz w:val="24"/>
          <w:szCs w:val="24"/>
          <w:lang w:val="en-US"/>
        </w:rPr>
        <w:t>, and the mean probable age</w:t>
      </w:r>
      <w:r w:rsidRPr="006375CA">
        <w:rPr>
          <w:rFonts w:ascii="Times New Roman" w:hAnsi="Times New Roman" w:cs="Times New Roman"/>
          <w:sz w:val="24"/>
          <w:szCs w:val="24"/>
          <w:lang w:val="en-US"/>
        </w:rPr>
        <w:t xml:space="preserve">. Finally, we quantified how many trees, for </w:t>
      </w:r>
      <w:r w:rsidRPr="006375CA">
        <w:rPr>
          <w:rFonts w:ascii="Times New Roman" w:hAnsi="Times New Roman" w:cs="Times New Roman"/>
          <w:sz w:val="24"/>
          <w:szCs w:val="24"/>
          <w:lang w:val="en-US"/>
        </w:rPr>
        <w:lastRenderedPageBreak/>
        <w:t xml:space="preserve">the phylogenetic and geometric ages, were estimated right regarding the relationship between </w:t>
      </w:r>
      <w:r w:rsidR="00721AFD">
        <w:rPr>
          <w:rFonts w:ascii="Times New Roman" w:hAnsi="Times New Roman" w:cs="Times New Roman"/>
          <w:sz w:val="24"/>
          <w:szCs w:val="24"/>
          <w:lang w:val="en-US"/>
        </w:rPr>
        <w:t xml:space="preserve">the mean </w:t>
      </w:r>
      <w:r w:rsidRPr="006375CA">
        <w:rPr>
          <w:rFonts w:ascii="Times New Roman" w:hAnsi="Times New Roman" w:cs="Times New Roman"/>
          <w:sz w:val="24"/>
          <w:szCs w:val="24"/>
          <w:lang w:val="en-US"/>
        </w:rPr>
        <w:t xml:space="preserve">true age and </w:t>
      </w:r>
      <w:r w:rsidR="00F506A7">
        <w:rPr>
          <w:rFonts w:ascii="Times New Roman" w:hAnsi="Times New Roman" w:cs="Times New Roman"/>
          <w:sz w:val="24"/>
          <w:szCs w:val="24"/>
          <w:lang w:val="en-US"/>
        </w:rPr>
        <w:t xml:space="preserve">all (total) and at least three (partial) </w:t>
      </w:r>
      <w:r w:rsidRPr="006375CA">
        <w:rPr>
          <w:rFonts w:ascii="Times New Roman" w:hAnsi="Times New Roman" w:cs="Times New Roman"/>
          <w:sz w:val="24"/>
          <w:szCs w:val="24"/>
          <w:lang w:val="en-US"/>
        </w:rPr>
        <w:t>conservation status categories.</w:t>
      </w:r>
    </w:p>
    <w:p w14:paraId="7BF3A9D3" w14:textId="77777777" w:rsidR="00200D0C" w:rsidRDefault="00200D0C" w:rsidP="00200D0C">
      <w:pPr>
        <w:spacing w:after="0" w:line="360" w:lineRule="auto"/>
        <w:jc w:val="both"/>
        <w:rPr>
          <w:rFonts w:ascii="Times New Roman" w:hAnsi="Times New Roman" w:cs="Times New Roman"/>
          <w:i/>
          <w:iCs/>
          <w:sz w:val="24"/>
          <w:szCs w:val="24"/>
          <w:u w:val="single"/>
          <w:lang w:val="en-US"/>
        </w:rPr>
      </w:pPr>
    </w:p>
    <w:p w14:paraId="57114D39" w14:textId="11D07223" w:rsidR="00200D0C" w:rsidRPr="00200D0C" w:rsidRDefault="00200D0C" w:rsidP="00200D0C">
      <w:pPr>
        <w:spacing w:after="0" w:line="360" w:lineRule="auto"/>
        <w:jc w:val="both"/>
        <w:rPr>
          <w:rFonts w:ascii="Times New Roman" w:hAnsi="Times New Roman" w:cs="Times New Roman"/>
          <w:i/>
          <w:iCs/>
          <w:sz w:val="24"/>
          <w:szCs w:val="24"/>
          <w:u w:val="single"/>
          <w:lang w:val="en-US"/>
        </w:rPr>
      </w:pPr>
      <w:commentRangeStart w:id="3"/>
      <w:r w:rsidRPr="00200D0C">
        <w:rPr>
          <w:rFonts w:ascii="Times New Roman" w:hAnsi="Times New Roman" w:cs="Times New Roman"/>
          <w:i/>
          <w:iCs/>
          <w:sz w:val="24"/>
          <w:szCs w:val="24"/>
          <w:u w:val="single"/>
          <w:lang w:val="en-US"/>
        </w:rPr>
        <w:t>Quantifying uncertainty in species age under budding speciation</w:t>
      </w:r>
      <w:commentRangeEnd w:id="3"/>
      <w:r w:rsidR="00CF77F6">
        <w:rPr>
          <w:rStyle w:val="Refdecomentario"/>
        </w:rPr>
        <w:commentReference w:id="3"/>
      </w:r>
    </w:p>
    <w:p w14:paraId="4DCC74A0" w14:textId="4791626F" w:rsidR="00200D0C" w:rsidRPr="00200D0C" w:rsidRDefault="00200D0C" w:rsidP="00200D0C">
      <w:pPr>
        <w:spacing w:after="0" w:line="360" w:lineRule="auto"/>
        <w:jc w:val="both"/>
        <w:rPr>
          <w:rFonts w:ascii="Times New Roman" w:hAnsi="Times New Roman" w:cs="Times New Roman"/>
          <w:sz w:val="24"/>
          <w:szCs w:val="24"/>
          <w:lang w:val="en-US"/>
        </w:rPr>
      </w:pPr>
      <w:r w:rsidRPr="00200D0C">
        <w:rPr>
          <w:rFonts w:ascii="Times New Roman" w:hAnsi="Times New Roman" w:cs="Times New Roman"/>
          <w:sz w:val="24"/>
          <w:szCs w:val="24"/>
          <w:lang w:val="en-US"/>
        </w:rPr>
        <w:t xml:space="preserve">For the scenario of budding speciation, which is the assumption of the birth-death process, we implemented an R function to quantify the uncertainty in species ages from their phylogenetic ages and the tree topology. </w:t>
      </w:r>
      <w:r w:rsidR="00801E1D">
        <w:rPr>
          <w:rFonts w:ascii="Times New Roman" w:hAnsi="Times New Roman" w:cs="Times New Roman"/>
          <w:sz w:val="24"/>
          <w:szCs w:val="24"/>
          <w:lang w:val="en-US"/>
        </w:rPr>
        <w:t>T</w:t>
      </w:r>
      <w:r w:rsidRPr="00200D0C">
        <w:rPr>
          <w:rFonts w:ascii="Times New Roman" w:hAnsi="Times New Roman" w:cs="Times New Roman"/>
          <w:sz w:val="24"/>
          <w:szCs w:val="24"/>
          <w:lang w:val="en-US"/>
        </w:rPr>
        <w:t>he two branches descending from a budding speciation event</w:t>
      </w:r>
      <w:r w:rsidR="00801E1D">
        <w:rPr>
          <w:rFonts w:ascii="Times New Roman" w:hAnsi="Times New Roman" w:cs="Times New Roman"/>
          <w:sz w:val="24"/>
          <w:szCs w:val="24"/>
          <w:lang w:val="en-US"/>
        </w:rPr>
        <w:t xml:space="preserve"> are always the new and the ancestral species</w:t>
      </w:r>
      <w:r w:rsidRPr="00200D0C">
        <w:rPr>
          <w:rFonts w:ascii="Times New Roman" w:hAnsi="Times New Roman" w:cs="Times New Roman"/>
          <w:sz w:val="24"/>
          <w:szCs w:val="24"/>
          <w:lang w:val="en-US"/>
        </w:rPr>
        <w:t xml:space="preserve"> and the probability of both</w:t>
      </w:r>
      <w:r w:rsidR="00801E1D">
        <w:rPr>
          <w:rFonts w:ascii="Times New Roman" w:hAnsi="Times New Roman" w:cs="Times New Roman"/>
          <w:sz w:val="24"/>
          <w:szCs w:val="24"/>
          <w:lang w:val="en-US"/>
        </w:rPr>
        <w:t xml:space="preserve"> </w:t>
      </w:r>
      <w:r w:rsidR="00050C70">
        <w:rPr>
          <w:rFonts w:ascii="Times New Roman" w:hAnsi="Times New Roman" w:cs="Times New Roman"/>
          <w:sz w:val="24"/>
          <w:szCs w:val="24"/>
          <w:lang w:val="en-US"/>
        </w:rPr>
        <w:t>outcomes</w:t>
      </w:r>
      <w:r w:rsidRPr="00200D0C">
        <w:rPr>
          <w:rFonts w:ascii="Times New Roman" w:hAnsi="Times New Roman" w:cs="Times New Roman"/>
          <w:sz w:val="24"/>
          <w:szCs w:val="24"/>
          <w:lang w:val="en-US"/>
        </w:rPr>
        <w:t xml:space="preserve"> is always 50%. Therefore, the probability for each ancestral node to be the origin of a species is given by the geometric distribution:</w:t>
      </w:r>
    </w:p>
    <w:p w14:paraId="37A2EDB3" w14:textId="77777777" w:rsidR="00200D0C" w:rsidRPr="00200D0C" w:rsidRDefault="00200D0C" w:rsidP="00801E1D">
      <w:pPr>
        <w:spacing w:after="0" w:line="360" w:lineRule="auto"/>
        <w:jc w:val="center"/>
        <w:rPr>
          <w:rFonts w:ascii="Times New Roman" w:hAnsi="Times New Roman" w:cs="Times New Roman"/>
          <w:sz w:val="24"/>
          <w:szCs w:val="24"/>
          <w:lang w:val="en-US"/>
        </w:rPr>
      </w:pPr>
      <w:r w:rsidRPr="00200D0C">
        <w:rPr>
          <w:rFonts w:ascii="Times New Roman" w:hAnsi="Times New Roman" w:cs="Times New Roman"/>
          <w:sz w:val="24"/>
          <w:szCs w:val="24"/>
          <w:lang w:val="en-US"/>
        </w:rPr>
        <w:t>(1 – p)</w:t>
      </w:r>
      <w:r w:rsidRPr="00801E1D">
        <w:rPr>
          <w:rFonts w:ascii="Times New Roman" w:hAnsi="Times New Roman" w:cs="Times New Roman"/>
          <w:sz w:val="24"/>
          <w:szCs w:val="24"/>
          <w:vertAlign w:val="superscript"/>
          <w:lang w:val="en-US"/>
        </w:rPr>
        <w:t>(k – 1)</w:t>
      </w:r>
      <w:r w:rsidRPr="00200D0C">
        <w:rPr>
          <w:rFonts w:ascii="Times New Roman" w:hAnsi="Times New Roman" w:cs="Times New Roman"/>
          <w:sz w:val="24"/>
          <w:szCs w:val="24"/>
          <w:lang w:val="en-US"/>
        </w:rPr>
        <w:t>p,</w:t>
      </w:r>
    </w:p>
    <w:p w14:paraId="0085C220" w14:textId="77777777" w:rsidR="00200D0C" w:rsidRPr="00200D0C" w:rsidRDefault="00200D0C" w:rsidP="00200D0C">
      <w:pPr>
        <w:spacing w:after="0" w:line="360" w:lineRule="auto"/>
        <w:jc w:val="both"/>
        <w:rPr>
          <w:rFonts w:ascii="Times New Roman" w:hAnsi="Times New Roman" w:cs="Times New Roman"/>
          <w:sz w:val="24"/>
          <w:szCs w:val="24"/>
          <w:lang w:val="en-US"/>
        </w:rPr>
      </w:pPr>
      <w:r w:rsidRPr="00200D0C">
        <w:rPr>
          <w:rFonts w:ascii="Times New Roman" w:hAnsi="Times New Roman" w:cs="Times New Roman"/>
          <w:sz w:val="24"/>
          <w:szCs w:val="24"/>
          <w:lang w:val="en-US"/>
        </w:rPr>
        <w:t>with p = 0.5 and k equal to the corresponding number of ancestral nodes. We then used these probabilities to calculate a weighted mean and 95% confidence interval of the node heights, which is the time until the present for extant species or extinction for non-living species, respectively.</w:t>
      </w:r>
    </w:p>
    <w:p w14:paraId="1AD9D289" w14:textId="7464CF4F" w:rsidR="000437FB" w:rsidRDefault="00050C70" w:rsidP="00200D0C">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For quantifying</w:t>
      </w:r>
      <w:r w:rsidR="00200D0C" w:rsidRPr="00200D0C">
        <w:rPr>
          <w:rFonts w:ascii="Times New Roman" w:hAnsi="Times New Roman" w:cs="Times New Roman"/>
          <w:sz w:val="24"/>
          <w:szCs w:val="24"/>
          <w:lang w:val="en-US"/>
        </w:rPr>
        <w:t xml:space="preserve"> the uncertainty in species ages from a phylogeny of only extant </w:t>
      </w:r>
      <w:r w:rsidRPr="00200D0C">
        <w:rPr>
          <w:rFonts w:ascii="Times New Roman" w:hAnsi="Times New Roman" w:cs="Times New Roman"/>
          <w:sz w:val="24"/>
          <w:szCs w:val="24"/>
          <w:lang w:val="en-US"/>
        </w:rPr>
        <w:t>species</w:t>
      </w:r>
      <w:r>
        <w:rPr>
          <w:rFonts w:ascii="Times New Roman" w:hAnsi="Times New Roman" w:cs="Times New Roman"/>
          <w:sz w:val="24"/>
          <w:szCs w:val="24"/>
          <w:lang w:val="en-US"/>
        </w:rPr>
        <w:t xml:space="preserve">, </w:t>
      </w:r>
      <w:r w:rsidRPr="00200D0C">
        <w:rPr>
          <w:rFonts w:ascii="Times New Roman" w:hAnsi="Times New Roman" w:cs="Times New Roman"/>
          <w:sz w:val="24"/>
          <w:szCs w:val="24"/>
          <w:lang w:val="en-US"/>
        </w:rPr>
        <w:t>this</w:t>
      </w:r>
      <w:r>
        <w:rPr>
          <w:rFonts w:ascii="Times New Roman" w:hAnsi="Times New Roman" w:cs="Times New Roman"/>
          <w:sz w:val="24"/>
          <w:szCs w:val="24"/>
          <w:lang w:val="en-US"/>
        </w:rPr>
        <w:t xml:space="preserve"> approach </w:t>
      </w:r>
      <w:r w:rsidR="00200D0C" w:rsidRPr="00200D0C">
        <w:rPr>
          <w:rFonts w:ascii="Times New Roman" w:hAnsi="Times New Roman" w:cs="Times New Roman"/>
          <w:sz w:val="24"/>
          <w:szCs w:val="24"/>
          <w:lang w:val="en-US"/>
        </w:rPr>
        <w:t xml:space="preserve">will </w:t>
      </w:r>
      <w:r>
        <w:rPr>
          <w:rFonts w:ascii="Times New Roman" w:hAnsi="Times New Roman" w:cs="Times New Roman"/>
          <w:sz w:val="24"/>
          <w:szCs w:val="24"/>
          <w:lang w:val="en-US"/>
        </w:rPr>
        <w:t xml:space="preserve">present phylogenetic age </w:t>
      </w:r>
      <w:r w:rsidR="00200D0C" w:rsidRPr="00200D0C">
        <w:rPr>
          <w:rFonts w:ascii="Times New Roman" w:hAnsi="Times New Roman" w:cs="Times New Roman"/>
          <w:sz w:val="24"/>
          <w:szCs w:val="24"/>
          <w:lang w:val="en-US"/>
        </w:rPr>
        <w:t xml:space="preserve">overestimation </w:t>
      </w:r>
      <w:r>
        <w:rPr>
          <w:rFonts w:ascii="Times New Roman" w:hAnsi="Times New Roman" w:cs="Times New Roman"/>
          <w:sz w:val="24"/>
          <w:szCs w:val="24"/>
          <w:lang w:val="en-US"/>
        </w:rPr>
        <w:t>because</w:t>
      </w:r>
      <w:r w:rsidR="00200D0C" w:rsidRPr="00200D0C">
        <w:rPr>
          <w:rFonts w:ascii="Times New Roman" w:hAnsi="Times New Roman" w:cs="Times New Roman"/>
          <w:sz w:val="24"/>
          <w:szCs w:val="24"/>
          <w:lang w:val="en-US"/>
        </w:rPr>
        <w:t xml:space="preserve"> the number of ancestral nodes of a species is biased due to the missing extinct species. To evaluated the consequences of this bias, we simulated 100 phylogenetic trees with 0.25 (high), 0.15 (intermediate), and 0.05 (low) extinction rates, combined with a fixed speciation rate of 0.2 (i.e.</w:t>
      </w:r>
      <w:r w:rsidR="00721AFD">
        <w:rPr>
          <w:rFonts w:ascii="Times New Roman" w:hAnsi="Times New Roman" w:cs="Times New Roman"/>
          <w:sz w:val="24"/>
          <w:szCs w:val="24"/>
          <w:lang w:val="en-US"/>
        </w:rPr>
        <w:t>,</w:t>
      </w:r>
      <w:r w:rsidR="00200D0C" w:rsidRPr="00200D0C">
        <w:rPr>
          <w:rFonts w:ascii="Times New Roman" w:hAnsi="Times New Roman" w:cs="Times New Roman"/>
          <w:sz w:val="24"/>
          <w:szCs w:val="24"/>
          <w:lang w:val="en-US"/>
        </w:rPr>
        <w:t xml:space="preserve"> 300 trees). We evaluated the accuracy of the geometric function by quantifying the function’s coverage or the proportion of true ages inside the 95% confidence interval. Additionally, we compared the true age with the modal and the mean age, respectively obtained by the function.</w:t>
      </w:r>
    </w:p>
    <w:p w14:paraId="23ECF509" w14:textId="77777777" w:rsidR="00200D0C" w:rsidRDefault="00200D0C" w:rsidP="00200D0C">
      <w:pPr>
        <w:spacing w:after="0" w:line="360" w:lineRule="auto"/>
        <w:jc w:val="both"/>
        <w:rPr>
          <w:rFonts w:ascii="Times New Roman" w:hAnsi="Times New Roman" w:cs="Times New Roman"/>
          <w:sz w:val="24"/>
          <w:szCs w:val="24"/>
          <w:lang w:val="en-US"/>
        </w:rPr>
      </w:pPr>
    </w:p>
    <w:p w14:paraId="71CC73EA" w14:textId="77777777" w:rsidR="00D63C5C" w:rsidRDefault="00D63C5C" w:rsidP="00200D0C">
      <w:pPr>
        <w:spacing w:after="0" w:line="360" w:lineRule="auto"/>
        <w:jc w:val="both"/>
        <w:rPr>
          <w:rFonts w:ascii="Times New Roman" w:hAnsi="Times New Roman" w:cs="Times New Roman"/>
          <w:sz w:val="24"/>
          <w:szCs w:val="24"/>
          <w:lang w:val="en-US"/>
        </w:rPr>
      </w:pPr>
    </w:p>
    <w:p w14:paraId="4027E159" w14:textId="77777777" w:rsidR="00D63C5C" w:rsidRDefault="00D63C5C" w:rsidP="00200D0C">
      <w:pPr>
        <w:spacing w:after="0" w:line="360" w:lineRule="auto"/>
        <w:jc w:val="both"/>
        <w:rPr>
          <w:rFonts w:ascii="Times New Roman" w:hAnsi="Times New Roman" w:cs="Times New Roman"/>
          <w:sz w:val="24"/>
          <w:szCs w:val="24"/>
          <w:lang w:val="en-US"/>
        </w:rPr>
      </w:pPr>
    </w:p>
    <w:p w14:paraId="2A880131" w14:textId="77777777" w:rsidR="00D63C5C" w:rsidRDefault="00D63C5C" w:rsidP="00200D0C">
      <w:pPr>
        <w:spacing w:after="0" w:line="360" w:lineRule="auto"/>
        <w:jc w:val="both"/>
        <w:rPr>
          <w:rFonts w:ascii="Times New Roman" w:hAnsi="Times New Roman" w:cs="Times New Roman"/>
          <w:sz w:val="24"/>
          <w:szCs w:val="24"/>
          <w:lang w:val="en-US"/>
        </w:rPr>
      </w:pPr>
    </w:p>
    <w:p w14:paraId="54C5B64C" w14:textId="77777777" w:rsidR="00D63C5C" w:rsidRDefault="00D63C5C" w:rsidP="00200D0C">
      <w:pPr>
        <w:spacing w:after="0" w:line="360" w:lineRule="auto"/>
        <w:jc w:val="both"/>
        <w:rPr>
          <w:rFonts w:ascii="Times New Roman" w:hAnsi="Times New Roman" w:cs="Times New Roman"/>
          <w:sz w:val="24"/>
          <w:szCs w:val="24"/>
          <w:lang w:val="en-US"/>
        </w:rPr>
      </w:pPr>
    </w:p>
    <w:p w14:paraId="0A037929" w14:textId="77777777" w:rsidR="00D63C5C" w:rsidRDefault="00D63C5C" w:rsidP="00200D0C">
      <w:pPr>
        <w:spacing w:after="0" w:line="360" w:lineRule="auto"/>
        <w:jc w:val="both"/>
        <w:rPr>
          <w:rFonts w:ascii="Times New Roman" w:hAnsi="Times New Roman" w:cs="Times New Roman"/>
          <w:sz w:val="24"/>
          <w:szCs w:val="24"/>
          <w:lang w:val="en-US"/>
        </w:rPr>
      </w:pPr>
    </w:p>
    <w:p w14:paraId="316E7FA0" w14:textId="77777777" w:rsidR="000437FB"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Results</w:t>
      </w:r>
    </w:p>
    <w:p w14:paraId="380F9FC4" w14:textId="77777777" w:rsidR="005A291A" w:rsidRPr="00A34AF0" w:rsidRDefault="005A291A" w:rsidP="005A291A">
      <w:pPr>
        <w:spacing w:after="0" w:line="360" w:lineRule="auto"/>
        <w:jc w:val="both"/>
        <w:rPr>
          <w:rFonts w:ascii="Times New Roman" w:hAnsi="Times New Roman" w:cs="Times New Roman"/>
          <w:i/>
          <w:iCs/>
          <w:sz w:val="24"/>
          <w:szCs w:val="24"/>
          <w:u w:val="single"/>
          <w:lang w:val="en-US"/>
        </w:rPr>
      </w:pPr>
      <w:r w:rsidRPr="00A34AF0">
        <w:rPr>
          <w:rFonts w:ascii="Times New Roman" w:hAnsi="Times New Roman" w:cs="Times New Roman"/>
          <w:i/>
          <w:iCs/>
          <w:sz w:val="24"/>
          <w:szCs w:val="24"/>
          <w:u w:val="single"/>
          <w:lang w:val="en-US"/>
        </w:rPr>
        <w:t>Error in equating phylogenetic and species age</w:t>
      </w:r>
    </w:p>
    <w:p w14:paraId="7722FD41" w14:textId="019C4C1E" w:rsidR="000437FB" w:rsidRDefault="00762534">
      <w:pPr>
        <w:spacing w:after="0" w:line="360" w:lineRule="auto"/>
        <w:jc w:val="both"/>
        <w:rPr>
          <w:rFonts w:ascii="Times New Roman" w:hAnsi="Times New Roman" w:cs="Times New Roman"/>
          <w:sz w:val="24"/>
          <w:szCs w:val="24"/>
          <w:lang w:val="en-US"/>
        </w:rPr>
      </w:pPr>
      <w:r w:rsidRPr="00762534">
        <w:rPr>
          <w:rFonts w:ascii="Times New Roman" w:hAnsi="Times New Roman" w:cs="Times New Roman"/>
          <w:sz w:val="24"/>
          <w:szCs w:val="24"/>
          <w:lang w:val="en-US"/>
        </w:rPr>
        <w:t xml:space="preserve">As expected for bifurcating speciation (Figure 3), there was no underestimation of the true age. </w:t>
      </w:r>
      <w:r>
        <w:rPr>
          <w:rFonts w:ascii="Times New Roman" w:hAnsi="Times New Roman" w:cs="Times New Roman"/>
          <w:sz w:val="24"/>
          <w:szCs w:val="24"/>
          <w:lang w:val="en-US"/>
        </w:rPr>
        <w:t xml:space="preserve">At low turnover (&lt; 0.25), 96% of the phylogenetic age estimations are congruent with the true age. At high turnover (&gt; 0.75), this was also the case for most species (73%). However, overestimation increased with turnover, and in some cases the phylogenetic age suggests that the species is as old as the root age. For budding speciation, there were both under and overestimations (Figure 3). </w:t>
      </w:r>
      <w:r w:rsidR="00F24D8A">
        <w:rPr>
          <w:rFonts w:ascii="Times New Roman" w:hAnsi="Times New Roman" w:cs="Times New Roman"/>
          <w:sz w:val="24"/>
          <w:szCs w:val="24"/>
          <w:lang w:val="en-US"/>
        </w:rPr>
        <w:t xml:space="preserve">At low turnover, most ages were underestimated (96%). With higher turnover, phylogenetic ages overestimated true age more often (17%), and in few cases phylogenetically old species were indeed young. </w:t>
      </w:r>
    </w:p>
    <w:p w14:paraId="431585E5" w14:textId="45898995" w:rsidR="00F24D8A" w:rsidRDefault="00F24D8A">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As in the strictly bifurcating speciation scenario, there was also no underestimation for the mixture of anagenetic and bifurcating speciation (</w:t>
      </w:r>
      <w:commentRangeStart w:id="4"/>
      <w:r>
        <w:rPr>
          <w:rFonts w:ascii="Times New Roman" w:hAnsi="Times New Roman" w:cs="Times New Roman"/>
          <w:sz w:val="24"/>
          <w:szCs w:val="24"/>
          <w:lang w:val="en-US"/>
        </w:rPr>
        <w:t>Figure SM1</w:t>
      </w:r>
      <w:commentRangeEnd w:id="4"/>
      <w:r w:rsidR="005F1D44">
        <w:rPr>
          <w:rStyle w:val="Refdecomentario"/>
        </w:rPr>
        <w:commentReference w:id="4"/>
      </w:r>
      <w:r>
        <w:rPr>
          <w:rFonts w:ascii="Times New Roman" w:hAnsi="Times New Roman" w:cs="Times New Roman"/>
          <w:sz w:val="24"/>
          <w:szCs w:val="24"/>
          <w:lang w:val="en-US"/>
        </w:rPr>
        <w:t xml:space="preserve">). In a low turnover scenario, fewer phylogenetic ages equaled the true ages (68%) than in a strictly bifurcating speciation. The phylogenetic ages varied more their degree of overestimation than for strictly bifurcating speciation, almost approaching the variability under high turnover. For the anagenetic-budding scenario, there was no clear difference between high or low turnover, as it was the case in the budding speciation scenario. </w:t>
      </w:r>
    </w:p>
    <w:p w14:paraId="4D0A16DC" w14:textId="5D5B904A" w:rsidR="0098695A" w:rsidRPr="00762534" w:rsidRDefault="0098695A">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For the MAPE, the two speciation modes evaluated (budding and bifurcating), there was no error variation regarding the relative speciation rate (Figure 4; given that the points follow the same trend regardless of their color which represents the speciation rates). That implies that MAPE increased only due to the relative extinction rates of the phylogenetic tree. For strictly bifurcating speciation, there was no error when there is no extinction but it increased exponentially with the augment of the relative extinction rate. In contrast, under</w:t>
      </w:r>
      <w:r w:rsidR="005F1D44">
        <w:rPr>
          <w:rFonts w:ascii="Times New Roman" w:hAnsi="Times New Roman" w:cs="Times New Roman"/>
          <w:sz w:val="24"/>
          <w:szCs w:val="24"/>
          <w:lang w:val="en-US"/>
        </w:rPr>
        <w:t xml:space="preserve"> budding speciation, the baseline error, which is the error when there is no extinction, was already around 25% (Figure 4), from where it increased linearly with the relative extinction rate. For the combination of these speciation modes with anagenetic speciation, the MAPE error reached as high as 500% in some replicates of our simulation (</w:t>
      </w:r>
      <w:commentRangeStart w:id="5"/>
      <w:r w:rsidR="005F1D44">
        <w:rPr>
          <w:rFonts w:ascii="Times New Roman" w:hAnsi="Times New Roman" w:cs="Times New Roman"/>
          <w:sz w:val="24"/>
          <w:szCs w:val="24"/>
          <w:lang w:val="en-US"/>
        </w:rPr>
        <w:t>Figure SM2</w:t>
      </w:r>
      <w:commentRangeEnd w:id="5"/>
      <w:r w:rsidR="005F1D44">
        <w:rPr>
          <w:rStyle w:val="Refdecomentario"/>
        </w:rPr>
        <w:commentReference w:id="5"/>
      </w:r>
      <w:r w:rsidR="005F1D44">
        <w:rPr>
          <w:rFonts w:ascii="Times New Roman" w:hAnsi="Times New Roman" w:cs="Times New Roman"/>
          <w:sz w:val="24"/>
          <w:szCs w:val="24"/>
          <w:lang w:val="en-US"/>
        </w:rPr>
        <w:t xml:space="preserve">). </w:t>
      </w:r>
    </w:p>
    <w:p w14:paraId="145AA88B" w14:textId="77777777" w:rsidR="000437FB" w:rsidRDefault="000437FB">
      <w:pPr>
        <w:spacing w:after="0" w:line="360" w:lineRule="auto"/>
        <w:jc w:val="both"/>
        <w:rPr>
          <w:rFonts w:ascii="Times New Roman" w:hAnsi="Times New Roman" w:cs="Times New Roman"/>
          <w:sz w:val="24"/>
          <w:szCs w:val="24"/>
          <w:lang w:val="en-US"/>
        </w:rPr>
      </w:pPr>
    </w:p>
    <w:p w14:paraId="5EBE02C2" w14:textId="77777777" w:rsidR="005F1D44" w:rsidRPr="00DC43F8" w:rsidRDefault="005F1D44" w:rsidP="005F1D44">
      <w:pPr>
        <w:spacing w:after="0" w:line="360" w:lineRule="auto"/>
        <w:jc w:val="both"/>
        <w:rPr>
          <w:rFonts w:ascii="Times New Roman" w:hAnsi="Times New Roman" w:cs="Times New Roman"/>
          <w:i/>
          <w:iCs/>
          <w:sz w:val="24"/>
          <w:szCs w:val="24"/>
          <w:u w:val="single"/>
          <w:lang w:val="en-US"/>
        </w:rPr>
      </w:pPr>
      <w:r w:rsidRPr="00DC43F8">
        <w:rPr>
          <w:rFonts w:ascii="Times New Roman" w:hAnsi="Times New Roman" w:cs="Times New Roman"/>
          <w:i/>
          <w:iCs/>
          <w:sz w:val="24"/>
          <w:szCs w:val="24"/>
          <w:u w:val="single"/>
          <w:lang w:val="en-US"/>
        </w:rPr>
        <w:t>Impact of age error on comparing species ages</w:t>
      </w:r>
    </w:p>
    <w:p w14:paraId="25C9DBEA" w14:textId="0BCFBCAB" w:rsidR="005F1D44" w:rsidRDefault="007B5E7F">
      <w:pPr>
        <w:spacing w:after="0" w:line="360" w:lineRule="auto"/>
        <w:jc w:val="both"/>
        <w:rPr>
          <w:rFonts w:ascii="Times New Roman" w:hAnsi="Times New Roman" w:cs="Times New Roman"/>
          <w:sz w:val="24"/>
          <w:szCs w:val="24"/>
          <w:lang w:val="en-US"/>
        </w:rPr>
      </w:pPr>
      <w:r w:rsidRPr="007B5E7F">
        <w:rPr>
          <w:rFonts w:ascii="Times New Roman" w:hAnsi="Times New Roman" w:cs="Times New Roman"/>
          <w:sz w:val="24"/>
          <w:szCs w:val="24"/>
          <w:lang w:val="en-US"/>
        </w:rPr>
        <w:t xml:space="preserve">For the combination of strictly bifurcating speciation and all extinction scenarios, selecting the phylogenetically youngest and oldest species never resulted in a case where the </w:t>
      </w:r>
      <w:r w:rsidRPr="007B5E7F">
        <w:rPr>
          <w:rFonts w:ascii="Times New Roman" w:hAnsi="Times New Roman" w:cs="Times New Roman"/>
          <w:sz w:val="24"/>
          <w:szCs w:val="24"/>
          <w:lang w:val="en-US"/>
        </w:rPr>
        <w:lastRenderedPageBreak/>
        <w:t>presumed older species has been in fact the younger of the two species according to their simulated age</w:t>
      </w:r>
      <w:r>
        <w:rPr>
          <w:rFonts w:ascii="Times New Roman" w:hAnsi="Times New Roman" w:cs="Times New Roman"/>
          <w:sz w:val="24"/>
          <w:szCs w:val="24"/>
          <w:lang w:val="en-US"/>
        </w:rPr>
        <w:t xml:space="preserve"> </w:t>
      </w:r>
      <w:r w:rsidRPr="007B5E7F">
        <w:rPr>
          <w:rFonts w:ascii="Times New Roman" w:hAnsi="Times New Roman" w:cs="Times New Roman"/>
          <w:sz w:val="24"/>
          <w:szCs w:val="24"/>
          <w:lang w:val="en-US"/>
        </w:rPr>
        <w:t xml:space="preserve">(Figure </w:t>
      </w:r>
      <w:r>
        <w:rPr>
          <w:rFonts w:ascii="Times New Roman" w:hAnsi="Times New Roman" w:cs="Times New Roman"/>
          <w:sz w:val="24"/>
          <w:szCs w:val="24"/>
          <w:lang w:val="en-US"/>
        </w:rPr>
        <w:t>5</w:t>
      </w:r>
      <w:r w:rsidRPr="007B5E7F">
        <w:rPr>
          <w:rFonts w:ascii="Times New Roman" w:hAnsi="Times New Roman" w:cs="Times New Roman"/>
          <w:sz w:val="24"/>
          <w:szCs w:val="24"/>
          <w:lang w:val="en-US"/>
        </w:rPr>
        <w:t>). Thus,</w:t>
      </w:r>
      <w:r>
        <w:rPr>
          <w:rFonts w:ascii="Times New Roman" w:hAnsi="Times New Roman" w:cs="Times New Roman"/>
          <w:sz w:val="24"/>
          <w:szCs w:val="24"/>
          <w:lang w:val="en-US"/>
        </w:rPr>
        <w:t xml:space="preserve"> for this speciation mode,</w:t>
      </w:r>
      <w:r w:rsidRPr="007B5E7F">
        <w:rPr>
          <w:rFonts w:ascii="Times New Roman" w:hAnsi="Times New Roman" w:cs="Times New Roman"/>
          <w:sz w:val="24"/>
          <w:szCs w:val="24"/>
          <w:lang w:val="en-US"/>
        </w:rPr>
        <w:t xml:space="preserve"> there is no risk of committing a qualitative error when comparing species at the extremes of the age range of a time-calibrated phylogeny. In contrast, for budding speciation, even under no extinction, in 2.2% of all cases the phylogenetically oldest species had a true age younger</w:t>
      </w:r>
      <w:r>
        <w:rPr>
          <w:rFonts w:ascii="Times New Roman" w:hAnsi="Times New Roman" w:cs="Times New Roman"/>
          <w:sz w:val="24"/>
          <w:szCs w:val="24"/>
          <w:lang w:val="en-US"/>
        </w:rPr>
        <w:t xml:space="preserve"> </w:t>
      </w:r>
      <w:r w:rsidRPr="007B5E7F">
        <w:rPr>
          <w:rFonts w:ascii="Times New Roman" w:hAnsi="Times New Roman" w:cs="Times New Roman"/>
          <w:sz w:val="24"/>
          <w:szCs w:val="24"/>
          <w:lang w:val="en-US"/>
        </w:rPr>
        <w:t>than the phylogenetically youngest species.</w:t>
      </w:r>
      <w:r>
        <w:rPr>
          <w:rFonts w:ascii="Times New Roman" w:hAnsi="Times New Roman" w:cs="Times New Roman"/>
          <w:sz w:val="24"/>
          <w:szCs w:val="24"/>
          <w:lang w:val="en-US"/>
        </w:rPr>
        <w:t xml:space="preserve"> The</w:t>
      </w:r>
      <w:r w:rsidRPr="007B5E7F">
        <w:rPr>
          <w:rFonts w:ascii="Times New Roman" w:hAnsi="Times New Roman" w:cs="Times New Roman"/>
          <w:sz w:val="24"/>
          <w:szCs w:val="24"/>
          <w:lang w:val="en-US"/>
        </w:rPr>
        <w:t xml:space="preserve"> rate of committing a qualitative error reached 7.5% and 12.2% for intermediate and high extinction, respectively.</w:t>
      </w:r>
    </w:p>
    <w:p w14:paraId="3BBC4DD5" w14:textId="1220FB07" w:rsidR="007B5E7F" w:rsidRDefault="007B5E7F">
      <w:pPr>
        <w:spacing w:after="0" w:line="360" w:lineRule="auto"/>
        <w:jc w:val="both"/>
        <w:rPr>
          <w:rFonts w:ascii="Times New Roman" w:hAnsi="Times New Roman" w:cs="Times New Roman"/>
          <w:sz w:val="24"/>
          <w:szCs w:val="24"/>
          <w:lang w:val="en-US"/>
        </w:rPr>
      </w:pPr>
      <w:r w:rsidRPr="007B5E7F">
        <w:rPr>
          <w:rFonts w:ascii="Times New Roman" w:hAnsi="Times New Roman" w:cs="Times New Roman"/>
          <w:sz w:val="24"/>
          <w:szCs w:val="24"/>
          <w:lang w:val="en-US"/>
        </w:rPr>
        <w:t>When we compare the ages of two random species instead of the phylogenetically youngest and oldest species, the error rate for confusing the older with the younger one generally increased. While there is no such risk under bifurcating speciation with no extinction, the error rate increased 6% and 8%, respectively, for intermediate and high extinction (Figure</w:t>
      </w:r>
      <w:r>
        <w:rPr>
          <w:rFonts w:ascii="Times New Roman" w:hAnsi="Times New Roman" w:cs="Times New Roman"/>
          <w:sz w:val="24"/>
          <w:szCs w:val="24"/>
          <w:lang w:val="en-US"/>
        </w:rPr>
        <w:t xml:space="preserve"> 6</w:t>
      </w:r>
      <w:r w:rsidRPr="007B5E7F">
        <w:rPr>
          <w:rFonts w:ascii="Times New Roman" w:hAnsi="Times New Roman" w:cs="Times New Roman"/>
          <w:sz w:val="24"/>
          <w:szCs w:val="24"/>
          <w:lang w:val="en-US"/>
        </w:rPr>
        <w:t>). Under budding speciation, irrespectively of the extinction level, the younger species was confused with the older in more than 25% of all cases</w:t>
      </w:r>
      <w:r>
        <w:rPr>
          <w:rFonts w:ascii="Times New Roman" w:hAnsi="Times New Roman" w:cs="Times New Roman"/>
          <w:sz w:val="24"/>
          <w:szCs w:val="24"/>
          <w:lang w:val="en-US"/>
        </w:rPr>
        <w:t xml:space="preserve"> (Figure 6)</w:t>
      </w:r>
      <w:r w:rsidRPr="007B5E7F">
        <w:rPr>
          <w:rFonts w:ascii="Times New Roman" w:hAnsi="Times New Roman" w:cs="Times New Roman"/>
          <w:sz w:val="24"/>
          <w:szCs w:val="24"/>
          <w:lang w:val="en-US"/>
        </w:rPr>
        <w:t>.</w:t>
      </w:r>
    </w:p>
    <w:p w14:paraId="1E3E13E1" w14:textId="77777777" w:rsidR="005B765A" w:rsidRDefault="005B765A">
      <w:pPr>
        <w:spacing w:after="0" w:line="360" w:lineRule="auto"/>
        <w:jc w:val="both"/>
        <w:rPr>
          <w:rFonts w:ascii="Times New Roman" w:hAnsi="Times New Roman" w:cs="Times New Roman"/>
          <w:sz w:val="24"/>
          <w:szCs w:val="24"/>
          <w:lang w:val="en-US"/>
        </w:rPr>
      </w:pPr>
    </w:p>
    <w:p w14:paraId="2362B77D" w14:textId="77777777" w:rsidR="005B765A" w:rsidRPr="007B5E7F" w:rsidRDefault="005B765A" w:rsidP="005B765A">
      <w:pPr>
        <w:spacing w:after="0" w:line="360" w:lineRule="auto"/>
        <w:jc w:val="both"/>
        <w:rPr>
          <w:rFonts w:ascii="Times New Roman" w:hAnsi="Times New Roman" w:cs="Times New Roman"/>
          <w:i/>
          <w:iCs/>
          <w:sz w:val="24"/>
          <w:szCs w:val="24"/>
          <w:u w:val="single"/>
          <w:lang w:val="en-US"/>
        </w:rPr>
      </w:pPr>
      <w:r w:rsidRPr="007B5E7F">
        <w:rPr>
          <w:rFonts w:ascii="Times New Roman" w:hAnsi="Times New Roman" w:cs="Times New Roman"/>
          <w:i/>
          <w:iCs/>
          <w:sz w:val="24"/>
          <w:szCs w:val="24"/>
          <w:u w:val="single"/>
          <w:lang w:val="en-US"/>
        </w:rPr>
        <w:t>Imprint of extinction risk on phylogenetic ages</w:t>
      </w:r>
    </w:p>
    <w:p w14:paraId="1D25E9BD" w14:textId="77777777" w:rsidR="005B765A" w:rsidRPr="007B5E7F" w:rsidRDefault="005B765A" w:rsidP="005B765A">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mean p</w:t>
      </w:r>
      <w:r w:rsidRPr="007B5E7F">
        <w:rPr>
          <w:rFonts w:ascii="Times New Roman" w:hAnsi="Times New Roman" w:cs="Times New Roman"/>
          <w:sz w:val="24"/>
          <w:szCs w:val="24"/>
          <w:lang w:val="en-US"/>
        </w:rPr>
        <w:t>hylogenetic age showed a completely correct estimation (i.e.</w:t>
      </w:r>
      <w:r>
        <w:rPr>
          <w:rFonts w:ascii="Times New Roman" w:hAnsi="Times New Roman" w:cs="Times New Roman"/>
          <w:sz w:val="24"/>
          <w:szCs w:val="24"/>
          <w:lang w:val="en-US"/>
        </w:rPr>
        <w:t xml:space="preserve">, </w:t>
      </w:r>
      <w:r w:rsidRPr="007B5E7F">
        <w:rPr>
          <w:rFonts w:ascii="Times New Roman" w:hAnsi="Times New Roman" w:cs="Times New Roman"/>
          <w:sz w:val="24"/>
          <w:szCs w:val="24"/>
          <w:lang w:val="en-US"/>
        </w:rPr>
        <w:t xml:space="preserve">5 of 5 conservation status reflected by the </w:t>
      </w:r>
      <w:r>
        <w:rPr>
          <w:rFonts w:ascii="Times New Roman" w:hAnsi="Times New Roman" w:cs="Times New Roman"/>
          <w:sz w:val="24"/>
          <w:szCs w:val="24"/>
          <w:lang w:val="en-US"/>
        </w:rPr>
        <w:t xml:space="preserve">mean </w:t>
      </w:r>
      <w:r w:rsidRPr="007B5E7F">
        <w:rPr>
          <w:rFonts w:ascii="Times New Roman" w:hAnsi="Times New Roman" w:cs="Times New Roman"/>
          <w:sz w:val="24"/>
          <w:szCs w:val="24"/>
          <w:lang w:val="en-US"/>
        </w:rPr>
        <w:t>phylogenetic age of the species</w:t>
      </w:r>
      <w:r>
        <w:rPr>
          <w:rFonts w:ascii="Times New Roman" w:hAnsi="Times New Roman" w:cs="Times New Roman"/>
          <w:sz w:val="24"/>
          <w:szCs w:val="24"/>
          <w:lang w:val="en-US"/>
        </w:rPr>
        <w:t xml:space="preserve"> in each category</w:t>
      </w:r>
      <w:r w:rsidRPr="007B5E7F">
        <w:rPr>
          <w:rFonts w:ascii="Times New Roman" w:hAnsi="Times New Roman" w:cs="Times New Roman"/>
          <w:sz w:val="24"/>
          <w:szCs w:val="24"/>
          <w:lang w:val="en-US"/>
        </w:rPr>
        <w:t>) in 75% of the trees in a low, 69% in an intermediate, and 56% in a high extinction scenario (</w:t>
      </w:r>
      <w:commentRangeStart w:id="6"/>
      <w:r w:rsidRPr="007B5E7F">
        <w:rPr>
          <w:rFonts w:ascii="Times New Roman" w:hAnsi="Times New Roman" w:cs="Times New Roman"/>
          <w:sz w:val="24"/>
          <w:szCs w:val="24"/>
          <w:lang w:val="en-US"/>
        </w:rPr>
        <w:t xml:space="preserve">Figure </w:t>
      </w:r>
      <w:r>
        <w:rPr>
          <w:rFonts w:ascii="Times New Roman" w:hAnsi="Times New Roman" w:cs="Times New Roman"/>
          <w:sz w:val="24"/>
          <w:szCs w:val="24"/>
          <w:lang w:val="en-US"/>
        </w:rPr>
        <w:t>7</w:t>
      </w:r>
      <w:r w:rsidRPr="007B5E7F">
        <w:rPr>
          <w:rFonts w:ascii="Times New Roman" w:hAnsi="Times New Roman" w:cs="Times New Roman"/>
          <w:sz w:val="24"/>
          <w:szCs w:val="24"/>
          <w:lang w:val="en-US"/>
        </w:rPr>
        <w:t>)</w:t>
      </w:r>
      <w:commentRangeEnd w:id="6"/>
      <w:r>
        <w:rPr>
          <w:rStyle w:val="Refdecomentario"/>
        </w:rPr>
        <w:commentReference w:id="6"/>
      </w:r>
    </w:p>
    <w:p w14:paraId="5284BB65" w14:textId="77777777" w:rsidR="005B765A" w:rsidRDefault="005B765A" w:rsidP="005B765A">
      <w:pPr>
        <w:spacing w:after="0" w:line="360" w:lineRule="auto"/>
        <w:jc w:val="both"/>
        <w:rPr>
          <w:rFonts w:ascii="Times New Roman" w:hAnsi="Times New Roman" w:cs="Times New Roman"/>
          <w:sz w:val="24"/>
          <w:szCs w:val="24"/>
          <w:lang w:val="en-US"/>
        </w:rPr>
      </w:pPr>
      <w:r w:rsidRPr="007B5E7F">
        <w:rPr>
          <w:rFonts w:ascii="Times New Roman" w:hAnsi="Times New Roman" w:cs="Times New Roman"/>
          <w:sz w:val="24"/>
          <w:szCs w:val="24"/>
          <w:lang w:val="en-US"/>
        </w:rPr>
        <w:t>When acknowledging partial correct estimation (3 or more conservation status estimated corrected), the</w:t>
      </w:r>
      <w:r>
        <w:rPr>
          <w:rFonts w:ascii="Times New Roman" w:hAnsi="Times New Roman" w:cs="Times New Roman"/>
          <w:sz w:val="24"/>
          <w:szCs w:val="24"/>
          <w:lang w:val="en-US"/>
        </w:rPr>
        <w:t xml:space="preserve"> mean</w:t>
      </w:r>
      <w:r w:rsidRPr="007B5E7F">
        <w:rPr>
          <w:rFonts w:ascii="Times New Roman" w:hAnsi="Times New Roman" w:cs="Times New Roman"/>
          <w:sz w:val="24"/>
          <w:szCs w:val="24"/>
          <w:lang w:val="en-US"/>
        </w:rPr>
        <w:t xml:space="preserve"> phylogenetic age showed the same pattern with 97% in a low, 94% in an intermediate, and 91% in a high extinction scenario. Moreover, the mean probable age slightly improved with 99% in a low, 97% in an intermediate, and 87% in a high extinction scenario.</w:t>
      </w:r>
    </w:p>
    <w:p w14:paraId="001F073D" w14:textId="77777777" w:rsidR="005B765A" w:rsidRDefault="005B765A">
      <w:pPr>
        <w:spacing w:after="0" w:line="360" w:lineRule="auto"/>
        <w:jc w:val="both"/>
        <w:rPr>
          <w:rFonts w:ascii="Times New Roman" w:hAnsi="Times New Roman" w:cs="Times New Roman"/>
          <w:sz w:val="24"/>
          <w:szCs w:val="24"/>
          <w:lang w:val="en-US"/>
        </w:rPr>
      </w:pPr>
    </w:p>
    <w:p w14:paraId="71AB2DAE" w14:textId="77777777" w:rsidR="007B5E7F" w:rsidRPr="007B5E7F" w:rsidRDefault="007B5E7F" w:rsidP="007B5E7F">
      <w:pPr>
        <w:spacing w:after="0" w:line="360" w:lineRule="auto"/>
        <w:jc w:val="both"/>
        <w:rPr>
          <w:rFonts w:ascii="Times New Roman" w:hAnsi="Times New Roman" w:cs="Times New Roman"/>
          <w:i/>
          <w:iCs/>
          <w:sz w:val="24"/>
          <w:szCs w:val="24"/>
          <w:u w:val="single"/>
          <w:lang w:val="en-US"/>
        </w:rPr>
      </w:pPr>
      <w:commentRangeStart w:id="7"/>
      <w:r w:rsidRPr="007B5E7F">
        <w:rPr>
          <w:rFonts w:ascii="Times New Roman" w:hAnsi="Times New Roman" w:cs="Times New Roman"/>
          <w:i/>
          <w:iCs/>
          <w:sz w:val="24"/>
          <w:szCs w:val="24"/>
          <w:u w:val="single"/>
          <w:lang w:val="en-US"/>
        </w:rPr>
        <w:t>Quantifying uncertainty in species age under budding speciation</w:t>
      </w:r>
      <w:commentRangeEnd w:id="7"/>
      <w:r w:rsidR="00CF77F6">
        <w:rPr>
          <w:rStyle w:val="Refdecomentario"/>
        </w:rPr>
        <w:commentReference w:id="7"/>
      </w:r>
    </w:p>
    <w:p w14:paraId="0A8CA889" w14:textId="2B89A9D2" w:rsidR="005B765A" w:rsidRDefault="005B765A" w:rsidP="007B5E7F">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modal age from the geometric function has almost the same accuracy as the phylogenetic age for estimating true age in a budding speciation scenario (Figure SM5). Moreover, it also shows the tendency of a slightly lower accuracy with increasing extinction rates. The mean probability age from the function is inaccurate regarding any </w:t>
      </w:r>
      <w:r>
        <w:rPr>
          <w:rFonts w:ascii="Times New Roman" w:hAnsi="Times New Roman" w:cs="Times New Roman"/>
          <w:sz w:val="24"/>
          <w:szCs w:val="24"/>
          <w:lang w:val="en-US"/>
        </w:rPr>
        <w:lastRenderedPageBreak/>
        <w:t>true age but possesses a symmetrical error distribution in all extinction scenarios (Figure SM6).</w:t>
      </w:r>
    </w:p>
    <w:p w14:paraId="4F0469F1" w14:textId="67217B86" w:rsidR="007B5E7F" w:rsidRPr="007B5E7F" w:rsidRDefault="007B5E7F" w:rsidP="007B5E7F">
      <w:pPr>
        <w:spacing w:after="0" w:line="360" w:lineRule="auto"/>
        <w:jc w:val="both"/>
        <w:rPr>
          <w:rFonts w:ascii="Times New Roman" w:hAnsi="Times New Roman" w:cs="Times New Roman"/>
          <w:sz w:val="24"/>
          <w:szCs w:val="24"/>
          <w:lang w:val="en-US"/>
        </w:rPr>
      </w:pPr>
      <w:r w:rsidRPr="007B5E7F">
        <w:rPr>
          <w:rFonts w:ascii="Times New Roman" w:hAnsi="Times New Roman" w:cs="Times New Roman"/>
          <w:sz w:val="24"/>
          <w:szCs w:val="24"/>
          <w:lang w:val="en-US"/>
        </w:rPr>
        <w:t xml:space="preserve">The coverage of true ages by the 95% confidence interval obtained with our geometric age function is considerably high, with 94% in a low, 90% for an intermediate, and 76% for a high extinction scenario (Figure </w:t>
      </w:r>
      <w:r w:rsidR="005B765A">
        <w:rPr>
          <w:rFonts w:ascii="Times New Roman" w:hAnsi="Times New Roman" w:cs="Times New Roman"/>
          <w:sz w:val="24"/>
          <w:szCs w:val="24"/>
          <w:lang w:val="en-US"/>
        </w:rPr>
        <w:t>8</w:t>
      </w:r>
      <w:r w:rsidRPr="007B5E7F">
        <w:rPr>
          <w:rFonts w:ascii="Times New Roman" w:hAnsi="Times New Roman" w:cs="Times New Roman"/>
          <w:sz w:val="24"/>
          <w:szCs w:val="24"/>
          <w:lang w:val="en-US"/>
        </w:rPr>
        <w:t>). However, the width of the confidence intervals is large, r</w:t>
      </w:r>
      <w:r w:rsidR="005B765A">
        <w:rPr>
          <w:rFonts w:ascii="Times New Roman" w:hAnsi="Times New Roman" w:cs="Times New Roman"/>
          <w:sz w:val="24"/>
          <w:szCs w:val="24"/>
          <w:lang w:val="en-US"/>
        </w:rPr>
        <w:t>angin</w:t>
      </w:r>
      <w:r w:rsidRPr="007B5E7F">
        <w:rPr>
          <w:rFonts w:ascii="Times New Roman" w:hAnsi="Times New Roman" w:cs="Times New Roman"/>
          <w:sz w:val="24"/>
          <w:szCs w:val="24"/>
          <w:lang w:val="en-US"/>
        </w:rPr>
        <w:t xml:space="preserve">g often from the root of the phylogeny </w:t>
      </w:r>
      <w:r w:rsidR="005B765A">
        <w:rPr>
          <w:rFonts w:ascii="Times New Roman" w:hAnsi="Times New Roman" w:cs="Times New Roman"/>
          <w:sz w:val="24"/>
          <w:szCs w:val="24"/>
          <w:lang w:val="en-US"/>
        </w:rPr>
        <w:t xml:space="preserve">to the present. </w:t>
      </w:r>
    </w:p>
    <w:p w14:paraId="77611498" w14:textId="77777777" w:rsidR="007B5E7F" w:rsidRPr="007B5E7F" w:rsidRDefault="007B5E7F" w:rsidP="007B5E7F">
      <w:pPr>
        <w:spacing w:after="0" w:line="360" w:lineRule="auto"/>
        <w:jc w:val="both"/>
        <w:rPr>
          <w:rFonts w:ascii="Times New Roman" w:hAnsi="Times New Roman" w:cs="Times New Roman"/>
          <w:sz w:val="24"/>
          <w:szCs w:val="24"/>
          <w:lang w:val="en-US"/>
        </w:rPr>
      </w:pPr>
    </w:p>
    <w:p w14:paraId="6ECCDB20" w14:textId="77777777" w:rsidR="007B5E7F" w:rsidRDefault="007B5E7F">
      <w:pPr>
        <w:spacing w:after="0" w:line="360" w:lineRule="auto"/>
        <w:jc w:val="both"/>
        <w:rPr>
          <w:rFonts w:ascii="Times New Roman" w:hAnsi="Times New Roman" w:cs="Times New Roman"/>
          <w:sz w:val="24"/>
          <w:szCs w:val="24"/>
          <w:lang w:val="en-US"/>
        </w:rPr>
      </w:pPr>
    </w:p>
    <w:p w14:paraId="251A8D06" w14:textId="1FE43565" w:rsidR="00A63BBA" w:rsidRDefault="00A63BBA">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Discussion</w:t>
      </w:r>
    </w:p>
    <w:p w14:paraId="2EFB2A44" w14:textId="6D133BC9" w:rsidR="00A63BBA" w:rsidRDefault="00A63BBA">
      <w:pPr>
        <w:spacing w:after="0" w:line="360" w:lineRule="auto"/>
        <w:jc w:val="both"/>
        <w:rPr>
          <w:rFonts w:ascii="Times New Roman" w:hAnsi="Times New Roman" w:cs="Times New Roman"/>
          <w:sz w:val="24"/>
          <w:szCs w:val="24"/>
          <w:lang w:val="en-US"/>
        </w:rPr>
      </w:pPr>
      <w:r w:rsidRPr="00A63BBA">
        <w:rPr>
          <w:rFonts w:ascii="Times New Roman" w:hAnsi="Times New Roman" w:cs="Times New Roman"/>
          <w:sz w:val="24"/>
          <w:szCs w:val="24"/>
          <w:lang w:val="en-US"/>
        </w:rPr>
        <w:t xml:space="preserve">Our study shows that extinction rates and speciation modes greatly influence the mismatch between true and phylogenetic age. Moreover, the error patterns are different regarding the combination of both processes. As we expected, a phylogeny whose taxonomy was derived from a bifurcating speciation process presents no or low mismatch between true and phylogenetic age due to the bifurcating node structure of phylogenies and the way phylogenetic age is </w:t>
      </w:r>
      <w:r w:rsidR="004E37BA">
        <w:rPr>
          <w:rFonts w:ascii="Times New Roman" w:hAnsi="Times New Roman" w:cs="Times New Roman"/>
          <w:sz w:val="24"/>
          <w:szCs w:val="24"/>
          <w:lang w:val="en-US"/>
        </w:rPr>
        <w:t>measured</w:t>
      </w:r>
      <w:r w:rsidR="00A609AD">
        <w:rPr>
          <w:rFonts w:ascii="Times New Roman" w:hAnsi="Times New Roman" w:cs="Times New Roman"/>
          <w:sz w:val="24"/>
          <w:szCs w:val="24"/>
          <w:lang w:val="en-US"/>
        </w:rPr>
        <w:t xml:space="preserve"> </w:t>
      </w:r>
      <w:r w:rsidR="00A609AD">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author":[{"dropping-particle":"","family":"Meier","given":"R.","non-dropping-particle":"","parse-names":false,"suffix":""},{"dropping-particle":"","family":"Willmann","given":"R.","non-dropping-particle":"","parse-names":false,"suffix":""}],"container-title":"Species concepts and phylogenetic theory: a debate","id":"ITEM-1","issued":{"date-parts":[["2000"]]},"page":"167","title":"A defense of the Hennigian Species Concept","type":"chapter"},"uris":["http://www.mendeley.com/documents/?uuid=f796797b-9078-466b-bbfe-abe58ed9505d"]}],"mendeley":{"formattedCitation":"(Meier &amp; Willmann 2000)","plainTextFormattedCitation":"(Meier &amp; Willmann 2000)","previouslyFormattedCitation":"(Meier and Willmann 2000)"},"properties":{"noteIndex":0},"schema":"https://github.com/citation-style-language/schema/raw/master/csl-citation.json"}</w:instrText>
      </w:r>
      <w:r w:rsidR="00A609AD">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(Meier &amp; Willmann 2000)</w:t>
      </w:r>
      <w:r w:rsidR="00A609AD">
        <w:rPr>
          <w:rFonts w:ascii="Times New Roman" w:hAnsi="Times New Roman" w:cs="Times New Roman"/>
          <w:sz w:val="24"/>
          <w:szCs w:val="24"/>
          <w:lang w:val="en-US"/>
        </w:rPr>
        <w:fldChar w:fldCharType="end"/>
      </w:r>
      <w:r w:rsidRPr="00A63BBA">
        <w:rPr>
          <w:rFonts w:ascii="Times New Roman" w:hAnsi="Times New Roman" w:cs="Times New Roman"/>
          <w:sz w:val="24"/>
          <w:szCs w:val="24"/>
          <w:lang w:val="en-US"/>
        </w:rPr>
        <w:t>. Our study has also shown that under budding speciation</w:t>
      </w:r>
      <w:r w:rsidR="004E37BA">
        <w:rPr>
          <w:rFonts w:ascii="Times New Roman" w:hAnsi="Times New Roman" w:cs="Times New Roman"/>
          <w:sz w:val="24"/>
          <w:szCs w:val="24"/>
          <w:lang w:val="en-US"/>
        </w:rPr>
        <w:t xml:space="preserve"> phylogenetic age</w:t>
      </w:r>
      <w:r w:rsidRPr="00A63BBA">
        <w:rPr>
          <w:rFonts w:ascii="Times New Roman" w:hAnsi="Times New Roman" w:cs="Times New Roman"/>
          <w:sz w:val="24"/>
          <w:szCs w:val="24"/>
          <w:lang w:val="en-US"/>
        </w:rPr>
        <w:t xml:space="preserve"> shows a high error </w:t>
      </w:r>
      <w:r w:rsidR="00A609AD">
        <w:rPr>
          <w:rFonts w:ascii="Times New Roman" w:hAnsi="Times New Roman" w:cs="Times New Roman"/>
          <w:sz w:val="24"/>
          <w:szCs w:val="24"/>
          <w:lang w:val="en-US"/>
        </w:rPr>
        <w:t xml:space="preserve">even with no extinction rates </w:t>
      </w:r>
      <w:r w:rsidRPr="00A63BBA">
        <w:rPr>
          <w:rFonts w:ascii="Times New Roman" w:hAnsi="Times New Roman" w:cs="Times New Roman"/>
          <w:sz w:val="24"/>
          <w:szCs w:val="24"/>
          <w:lang w:val="en-US"/>
        </w:rPr>
        <w:t>(Figure</w:t>
      </w:r>
      <w:r w:rsidR="00A609AD">
        <w:rPr>
          <w:rFonts w:ascii="Times New Roman" w:hAnsi="Times New Roman" w:cs="Times New Roman"/>
          <w:sz w:val="24"/>
          <w:szCs w:val="24"/>
          <w:lang w:val="en-US"/>
        </w:rPr>
        <w:t xml:space="preserve"> </w:t>
      </w:r>
      <w:r w:rsidRPr="00A63BBA">
        <w:rPr>
          <w:rFonts w:ascii="Times New Roman" w:hAnsi="Times New Roman" w:cs="Times New Roman"/>
          <w:sz w:val="24"/>
          <w:szCs w:val="24"/>
          <w:lang w:val="en-US"/>
        </w:rPr>
        <w:t>4). Likewise, anagenetic speciation, combined with budding or bifurcating speciation, resulted in high errors. The anagenetic error is not affected by extinction rates, suggesting that if a clade experiences a certain degree of anagenesis, it should be discouraged to estimate ages from phylogenies. The geometric function did not improve the accuracy regarding the true age estimation</w:t>
      </w:r>
      <w:r w:rsidR="005B765A">
        <w:rPr>
          <w:rFonts w:ascii="Times New Roman" w:hAnsi="Times New Roman" w:cs="Times New Roman"/>
          <w:sz w:val="24"/>
          <w:szCs w:val="24"/>
          <w:lang w:val="en-US"/>
        </w:rPr>
        <w:t xml:space="preserve"> (Figure SM5)</w:t>
      </w:r>
      <w:r w:rsidRPr="00A63BBA">
        <w:rPr>
          <w:rFonts w:ascii="Times New Roman" w:hAnsi="Times New Roman" w:cs="Times New Roman"/>
          <w:sz w:val="24"/>
          <w:szCs w:val="24"/>
          <w:lang w:val="en-US"/>
        </w:rPr>
        <w:t>. Its large confidence intervals and the high coverage, suggest that there is little signal of the species age in a phylogeny under budding speciation. Since the coverage is also relatively high with</w:t>
      </w:r>
      <w:r w:rsidR="004C671B">
        <w:rPr>
          <w:rFonts w:ascii="Times New Roman" w:hAnsi="Times New Roman" w:cs="Times New Roman"/>
          <w:sz w:val="24"/>
          <w:szCs w:val="24"/>
          <w:lang w:val="en-US"/>
        </w:rPr>
        <w:t xml:space="preserve"> low</w:t>
      </w:r>
      <w:r w:rsidRPr="00A63BBA">
        <w:rPr>
          <w:rFonts w:ascii="Times New Roman" w:hAnsi="Times New Roman" w:cs="Times New Roman"/>
          <w:sz w:val="24"/>
          <w:szCs w:val="24"/>
          <w:lang w:val="en-US"/>
        </w:rPr>
        <w:t xml:space="preserve"> extinction, the main source of uncertainty is indeed the </w:t>
      </w:r>
      <w:r w:rsidR="004C671B">
        <w:rPr>
          <w:rFonts w:ascii="Times New Roman" w:hAnsi="Times New Roman" w:cs="Times New Roman"/>
          <w:sz w:val="24"/>
          <w:szCs w:val="24"/>
          <w:lang w:val="en-US"/>
        </w:rPr>
        <w:t xml:space="preserve">budding speciation mode. Thus, our study points out that budding and anagenetic speciation modes are the principal source of inaccuracy regarding estimating species ages from time-calibrated phylogenies branch lengths. </w:t>
      </w:r>
    </w:p>
    <w:p w14:paraId="4DE82D65" w14:textId="0AA542EB" w:rsidR="005B765A" w:rsidRDefault="00CE54C4">
      <w:pPr>
        <w:spacing w:after="0" w:line="360" w:lineRule="auto"/>
        <w:jc w:val="both"/>
        <w:rPr>
          <w:rFonts w:ascii="Times New Roman" w:hAnsi="Times New Roman" w:cs="Times New Roman"/>
          <w:sz w:val="24"/>
          <w:szCs w:val="24"/>
          <w:lang w:val="en-US"/>
        </w:rPr>
      </w:pPr>
      <w:r w:rsidRPr="00CE54C4">
        <w:rPr>
          <w:rFonts w:ascii="Times New Roman" w:hAnsi="Times New Roman" w:cs="Times New Roman"/>
          <w:sz w:val="24"/>
          <w:szCs w:val="24"/>
          <w:lang w:val="en-US"/>
        </w:rPr>
        <w:t xml:space="preserve">For bifurcating speciation, the mean error between true and phylogenetic age was low, even in scenarios of high extinction. This is because taking the most recent ancestral node as phylogenetic age results in sister species to be identical in age, the same as implied by bifurcating speciation. Due to only introducing bias by extinction, there was a low risk of confusing the oldest with the youngest species. </w:t>
      </w:r>
      <w:r>
        <w:rPr>
          <w:rFonts w:ascii="Times New Roman" w:hAnsi="Times New Roman" w:cs="Times New Roman"/>
          <w:sz w:val="24"/>
          <w:szCs w:val="24"/>
          <w:lang w:val="en-US"/>
        </w:rPr>
        <w:t xml:space="preserve">Therefore, under a bifurcating speciation </w:t>
      </w:r>
      <w:r>
        <w:rPr>
          <w:rFonts w:ascii="Times New Roman" w:hAnsi="Times New Roman" w:cs="Times New Roman"/>
          <w:sz w:val="24"/>
          <w:szCs w:val="24"/>
          <w:lang w:val="en-US"/>
        </w:rPr>
        <w:lastRenderedPageBreak/>
        <w:t xml:space="preserve">scenario, the phylogenetic age indeed captures the signal of the true species age. </w:t>
      </w:r>
      <w:r w:rsidRPr="00CE54C4">
        <w:rPr>
          <w:rFonts w:ascii="Times New Roman" w:hAnsi="Times New Roman" w:cs="Times New Roman"/>
          <w:sz w:val="24"/>
          <w:szCs w:val="24"/>
          <w:lang w:val="en-US"/>
        </w:rPr>
        <w:t>For budding speciation, there is a high mismatch between ages, even in no-extinction scenarios; however, the overall error does not increase considerably with increasing extinction rates. Half of the phylogenetic age estimations in no-extinction scenarios always underestimate the true age, while when extinction rates increase, overestimation appears and rises until balancing with underestimation at high extinction scenarios. This pattern happens due to the phylogenetic estimation assumption of considering sister species as</w:t>
      </w:r>
      <w:r>
        <w:rPr>
          <w:rFonts w:ascii="Times New Roman" w:hAnsi="Times New Roman" w:cs="Times New Roman"/>
          <w:sz w:val="24"/>
          <w:szCs w:val="24"/>
          <w:lang w:val="en-US"/>
        </w:rPr>
        <w:t xml:space="preserve"> identical in age</w:t>
      </w:r>
      <w:r w:rsidRPr="00CE54C4">
        <w:rPr>
          <w:rFonts w:ascii="Times New Roman" w:hAnsi="Times New Roman" w:cs="Times New Roman"/>
          <w:sz w:val="24"/>
          <w:szCs w:val="24"/>
          <w:lang w:val="en-US"/>
        </w:rPr>
        <w:t>, which, in no extinction scenario, only correctly estimates the youngest species of any bifurcation. Moreover, when extinction rates increase, the youngest species of a clade evolving through bifurcation speciation can be wrongly taken as phylogenetically old (i.e.</w:t>
      </w:r>
      <w:r>
        <w:rPr>
          <w:rFonts w:ascii="Times New Roman" w:hAnsi="Times New Roman" w:cs="Times New Roman"/>
          <w:sz w:val="24"/>
          <w:szCs w:val="24"/>
          <w:lang w:val="en-US"/>
        </w:rPr>
        <w:t>,</w:t>
      </w:r>
      <w:r w:rsidRPr="00CE54C4">
        <w:rPr>
          <w:rFonts w:ascii="Times New Roman" w:hAnsi="Times New Roman" w:cs="Times New Roman"/>
          <w:sz w:val="24"/>
          <w:szCs w:val="24"/>
          <w:lang w:val="en-US"/>
        </w:rPr>
        <w:t xml:space="preserve"> having a long terminal branch) if all ancestral species to that branch are extinct. Due to these misinterpretation patterns, the qualitative error is high and increases considerably with extinction rates in the ex</w:t>
      </w:r>
      <w:r>
        <w:rPr>
          <w:rFonts w:ascii="Times New Roman" w:hAnsi="Times New Roman" w:cs="Times New Roman"/>
          <w:sz w:val="24"/>
          <w:szCs w:val="24"/>
          <w:lang w:val="en-US"/>
        </w:rPr>
        <w:t xml:space="preserve">ample </w:t>
      </w:r>
      <w:r w:rsidRPr="00CE54C4">
        <w:rPr>
          <w:rFonts w:ascii="Times New Roman" w:hAnsi="Times New Roman" w:cs="Times New Roman"/>
          <w:sz w:val="24"/>
          <w:szCs w:val="24"/>
          <w:lang w:val="en-US"/>
        </w:rPr>
        <w:t>of the oldest vs. youngest species</w:t>
      </w:r>
      <w:r>
        <w:rPr>
          <w:rFonts w:ascii="Times New Roman" w:hAnsi="Times New Roman" w:cs="Times New Roman"/>
          <w:sz w:val="24"/>
          <w:szCs w:val="24"/>
          <w:lang w:val="en-US"/>
        </w:rPr>
        <w:t xml:space="preserve"> (Figure 5)</w:t>
      </w:r>
      <w:r w:rsidRPr="00CE54C4">
        <w:rPr>
          <w:rFonts w:ascii="Times New Roman" w:hAnsi="Times New Roman" w:cs="Times New Roman"/>
          <w:sz w:val="24"/>
          <w:szCs w:val="24"/>
          <w:lang w:val="en-US"/>
        </w:rPr>
        <w:t xml:space="preserve">. Thus, for clades diversifying predominantly through budding speciation, the phylogenetic age is not equal to the true age for half of the species, and some of these mismatches would be </w:t>
      </w:r>
      <w:r>
        <w:rPr>
          <w:rFonts w:ascii="Times New Roman" w:hAnsi="Times New Roman" w:cs="Times New Roman"/>
          <w:sz w:val="24"/>
          <w:szCs w:val="24"/>
          <w:lang w:val="en-US"/>
        </w:rPr>
        <w:t>time substantial</w:t>
      </w:r>
      <w:r w:rsidRPr="00CE54C4">
        <w:rPr>
          <w:rFonts w:ascii="Times New Roman" w:hAnsi="Times New Roman" w:cs="Times New Roman"/>
          <w:sz w:val="24"/>
          <w:szCs w:val="24"/>
          <w:lang w:val="en-US"/>
        </w:rPr>
        <w:t xml:space="preserve"> regarding the true age.</w:t>
      </w:r>
      <w:r>
        <w:rPr>
          <w:rFonts w:ascii="Times New Roman" w:hAnsi="Times New Roman" w:cs="Times New Roman"/>
          <w:sz w:val="24"/>
          <w:szCs w:val="24"/>
          <w:lang w:val="en-US"/>
        </w:rPr>
        <w:t xml:space="preserve"> </w:t>
      </w:r>
    </w:p>
    <w:p w14:paraId="1E20E8FC" w14:textId="76A704CB" w:rsidR="002F7398" w:rsidRDefault="00FB7E3C">
      <w:pPr>
        <w:spacing w:after="0" w:line="360" w:lineRule="auto"/>
        <w:jc w:val="both"/>
        <w:rPr>
          <w:rFonts w:ascii="Times New Roman" w:hAnsi="Times New Roman" w:cs="Times New Roman"/>
          <w:sz w:val="24"/>
          <w:szCs w:val="24"/>
          <w:lang w:val="en-US"/>
        </w:rPr>
      </w:pPr>
      <w:r w:rsidRPr="00FB7E3C">
        <w:rPr>
          <w:rFonts w:ascii="Times New Roman" w:hAnsi="Times New Roman" w:cs="Times New Roman"/>
          <w:sz w:val="24"/>
          <w:szCs w:val="24"/>
          <w:lang w:val="en-US"/>
        </w:rPr>
        <w:t xml:space="preserve">Given the large </w:t>
      </w:r>
      <w:r w:rsidR="00997D69">
        <w:rPr>
          <w:rFonts w:ascii="Times New Roman" w:hAnsi="Times New Roman" w:cs="Times New Roman"/>
          <w:sz w:val="24"/>
          <w:szCs w:val="24"/>
          <w:lang w:val="en-US"/>
        </w:rPr>
        <w:t>inaccuracy of phylogenetic age, especially for phylogenies diverging under budding speciation</w:t>
      </w:r>
      <w:r w:rsidRPr="00FB7E3C">
        <w:rPr>
          <w:rFonts w:ascii="Times New Roman" w:hAnsi="Times New Roman" w:cs="Times New Roman"/>
          <w:sz w:val="24"/>
          <w:szCs w:val="24"/>
          <w:lang w:val="en-US"/>
        </w:rPr>
        <w:t xml:space="preserve">, the question is whether this affects the inferences made from the relationship between </w:t>
      </w:r>
      <w:r w:rsidR="00997D69">
        <w:rPr>
          <w:rFonts w:ascii="Times New Roman" w:hAnsi="Times New Roman" w:cs="Times New Roman"/>
          <w:sz w:val="24"/>
          <w:szCs w:val="24"/>
          <w:lang w:val="en-US"/>
        </w:rPr>
        <w:t>species longevities</w:t>
      </w:r>
      <w:r w:rsidRPr="00FB7E3C">
        <w:rPr>
          <w:rFonts w:ascii="Times New Roman" w:hAnsi="Times New Roman" w:cs="Times New Roman"/>
          <w:sz w:val="24"/>
          <w:szCs w:val="24"/>
          <w:lang w:val="en-US"/>
        </w:rPr>
        <w:t xml:space="preserve"> and eco-evolutionary variables</w:t>
      </w:r>
      <w:r w:rsidR="00997D69">
        <w:rPr>
          <w:rFonts w:ascii="Times New Roman" w:hAnsi="Times New Roman" w:cs="Times New Roman"/>
          <w:sz w:val="24"/>
          <w:szCs w:val="24"/>
          <w:lang w:val="en-US"/>
        </w:rPr>
        <w:t xml:space="preserve">, such as extinction risk, range size, or clade’s diversity </w:t>
      </w:r>
      <w:r w:rsidR="00997D69">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-2","issued":{"date-parts":[["2002"]]},"page":"135-142","title":"Phylogeny and the selectivity of extinction in Australian marsupials","type":"article-journal"},"uris":["http://www.mendeley.com/documents/?uuid=54fa1bb2-0c93-4f91-beea-c5e936e180fe"]},{"id":"ITEM-3","itemData":{"DOI":"10.1111/nph.13362","ISSN":"14698137","abstract":"Plant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Phytologist","id":"ITEM-3","issue":"2","issued":{"date-parts":[["2015"]]},"page":"468-479","title":"When do plant radiations influence community assembly? The importance of historical contingency in the race for niche space","type":"article-journal","volume":"207"},"uris":["http://www.mendeley.com/documents/?uuid=0dc71e10-dfe4-4014-b93e-872dd9be7264"]}],"mendeley":{"formattedCitation":"(Gaston &amp; Blackburn 1997, Johnson &lt;i&gt;et al.&lt;/i&gt; 2002b, Tanentzap &lt;i&gt;et al.&lt;/i&gt; 2015)","manualFormatting":"(Gaston and Blackburn 1997; Johnson et al. 2002; Tanentzap et al. 2015)","plainTextFormattedCitation":"(Gaston &amp; Blackburn 1997, Johnson et al. 2002b, Tanentzap et al. 2015)","previouslyFormattedCitation":"(Gaston and Blackburn 1997; Christopher N Johnson et al. 2002; Tanentzap et al. 2015)"},"properties":{"noteIndex":0},"schema":"https://github.com/citation-style-language/schema/raw/master/csl-citation.json"}</w:instrText>
      </w:r>
      <w:r w:rsidR="00997D69">
        <w:rPr>
          <w:rFonts w:ascii="Times New Roman" w:hAnsi="Times New Roman" w:cs="Times New Roman"/>
          <w:sz w:val="24"/>
          <w:szCs w:val="24"/>
          <w:lang w:val="en-US"/>
        </w:rPr>
        <w:fldChar w:fldCharType="separate"/>
      </w:r>
      <w:r w:rsidR="00997D69" w:rsidRPr="00997D69">
        <w:rPr>
          <w:rFonts w:ascii="Times New Roman" w:hAnsi="Times New Roman" w:cs="Times New Roman"/>
          <w:noProof/>
          <w:sz w:val="24"/>
          <w:szCs w:val="24"/>
          <w:lang w:val="en-US"/>
        </w:rPr>
        <w:t>(Gaston and Blackburn 1997;</w:t>
      </w:r>
      <w:r w:rsidR="00997D69">
        <w:rPr>
          <w:rFonts w:ascii="Times New Roman" w:hAnsi="Times New Roman" w:cs="Times New Roman"/>
          <w:noProof/>
          <w:sz w:val="24"/>
          <w:szCs w:val="24"/>
          <w:lang w:val="en-US"/>
        </w:rPr>
        <w:t xml:space="preserve"> </w:t>
      </w:r>
      <w:r w:rsidR="00997D69" w:rsidRPr="00997D69">
        <w:rPr>
          <w:rFonts w:ascii="Times New Roman" w:hAnsi="Times New Roman" w:cs="Times New Roman"/>
          <w:noProof/>
          <w:sz w:val="24"/>
          <w:szCs w:val="24"/>
          <w:lang w:val="en-US"/>
        </w:rPr>
        <w:t>Johnson et al. 2002; Tanentzap et al. 2015)</w:t>
      </w:r>
      <w:r w:rsidR="00997D69">
        <w:rPr>
          <w:rFonts w:ascii="Times New Roman" w:hAnsi="Times New Roman" w:cs="Times New Roman"/>
          <w:sz w:val="24"/>
          <w:szCs w:val="24"/>
          <w:lang w:val="en-US"/>
        </w:rPr>
        <w:fldChar w:fldCharType="end"/>
      </w:r>
      <w:r w:rsidRPr="00FB7E3C">
        <w:rPr>
          <w:rFonts w:ascii="Times New Roman" w:hAnsi="Times New Roman" w:cs="Times New Roman"/>
          <w:sz w:val="24"/>
          <w:szCs w:val="24"/>
          <w:lang w:val="en-US"/>
        </w:rPr>
        <w:t>. If phylogenetic ages capture the</w:t>
      </w:r>
      <w:r w:rsidR="00997D69">
        <w:rPr>
          <w:rFonts w:ascii="Times New Roman" w:hAnsi="Times New Roman" w:cs="Times New Roman"/>
          <w:sz w:val="24"/>
          <w:szCs w:val="24"/>
          <w:lang w:val="en-US"/>
        </w:rPr>
        <w:t xml:space="preserve"> true age signal</w:t>
      </w:r>
      <w:r w:rsidRPr="00FB7E3C">
        <w:rPr>
          <w:rFonts w:ascii="Times New Roman" w:hAnsi="Times New Roman" w:cs="Times New Roman"/>
          <w:sz w:val="24"/>
          <w:szCs w:val="24"/>
          <w:lang w:val="en-US"/>
        </w:rPr>
        <w:t xml:space="preserve">, it could be argued that phylogenetic age is </w:t>
      </w:r>
      <w:r w:rsidR="008A4ECC">
        <w:rPr>
          <w:rFonts w:ascii="Times New Roman" w:hAnsi="Times New Roman" w:cs="Times New Roman"/>
          <w:sz w:val="24"/>
          <w:szCs w:val="24"/>
          <w:lang w:val="en-US"/>
        </w:rPr>
        <w:t>a valuable</w:t>
      </w:r>
      <w:r w:rsidRPr="00FB7E3C">
        <w:rPr>
          <w:rFonts w:ascii="Times New Roman" w:hAnsi="Times New Roman" w:cs="Times New Roman"/>
          <w:sz w:val="24"/>
          <w:szCs w:val="24"/>
          <w:lang w:val="en-US"/>
        </w:rPr>
        <w:t xml:space="preserve"> </w:t>
      </w:r>
      <w:r w:rsidR="00997D69">
        <w:rPr>
          <w:rFonts w:ascii="Times New Roman" w:hAnsi="Times New Roman" w:cs="Times New Roman"/>
          <w:sz w:val="24"/>
          <w:szCs w:val="24"/>
          <w:lang w:val="en-US"/>
        </w:rPr>
        <w:t>measure of</w:t>
      </w:r>
      <w:r w:rsidRPr="00FB7E3C">
        <w:rPr>
          <w:rFonts w:ascii="Times New Roman" w:hAnsi="Times New Roman" w:cs="Times New Roman"/>
          <w:sz w:val="24"/>
          <w:szCs w:val="24"/>
          <w:lang w:val="en-US"/>
        </w:rPr>
        <w:t xml:space="preserve"> species longevity. </w:t>
      </w:r>
      <w:r w:rsidR="008A4ECC">
        <w:rPr>
          <w:rFonts w:ascii="Times New Roman" w:hAnsi="Times New Roman" w:cs="Times New Roman"/>
          <w:sz w:val="24"/>
          <w:szCs w:val="24"/>
          <w:lang w:val="en-US"/>
        </w:rPr>
        <w:t>Some</w:t>
      </w:r>
      <w:r w:rsidRPr="00FB7E3C">
        <w:rPr>
          <w:rFonts w:ascii="Times New Roman" w:hAnsi="Times New Roman" w:cs="Times New Roman"/>
          <w:sz w:val="24"/>
          <w:szCs w:val="24"/>
          <w:lang w:val="en-US"/>
        </w:rPr>
        <w:t xml:space="preserve"> authors acknowledge the </w:t>
      </w:r>
      <w:r w:rsidR="008A4ECC">
        <w:rPr>
          <w:rFonts w:ascii="Times New Roman" w:hAnsi="Times New Roman" w:cs="Times New Roman"/>
          <w:sz w:val="24"/>
          <w:szCs w:val="24"/>
          <w:lang w:val="en-US"/>
        </w:rPr>
        <w:t>problems associated with measuring species age from phylogenies</w:t>
      </w:r>
      <w:r w:rsidRPr="00FB7E3C">
        <w:rPr>
          <w:rFonts w:ascii="Times New Roman" w:hAnsi="Times New Roman" w:cs="Times New Roman"/>
          <w:sz w:val="24"/>
          <w:szCs w:val="24"/>
          <w:lang w:val="en-US"/>
        </w:rPr>
        <w:t>, and have proposed approaches to account for them by combining phylogenetic, biogeographic,</w:t>
      </w:r>
      <w:r w:rsidR="00997D69">
        <w:rPr>
          <w:rFonts w:ascii="Times New Roman" w:hAnsi="Times New Roman" w:cs="Times New Roman"/>
          <w:sz w:val="24"/>
          <w:szCs w:val="24"/>
          <w:lang w:val="en-US"/>
        </w:rPr>
        <w:t xml:space="preserve"> </w:t>
      </w:r>
      <w:r w:rsidRPr="00FB7E3C">
        <w:rPr>
          <w:rFonts w:ascii="Times New Roman" w:hAnsi="Times New Roman" w:cs="Times New Roman"/>
          <w:sz w:val="24"/>
          <w:szCs w:val="24"/>
          <w:lang w:val="en-US"/>
        </w:rPr>
        <w:t>and ecological informatio</w:t>
      </w:r>
      <w:r w:rsidR="008A4ECC">
        <w:rPr>
          <w:rFonts w:ascii="Times New Roman" w:hAnsi="Times New Roman" w:cs="Times New Roman"/>
          <w:sz w:val="24"/>
          <w:szCs w:val="24"/>
          <w:lang w:val="en-US"/>
        </w:rPr>
        <w:t xml:space="preserve">n </w:t>
      </w:r>
      <w:r w:rsidR="008A4ECC">
        <w:rPr>
          <w:rFonts w:ascii="Times New Roman" w:hAnsi="Times New Roman" w:cs="Times New Roman"/>
          <w:sz w:val="24"/>
          <w:szCs w:val="24"/>
          <w:lang w:val="en-US"/>
        </w:rPr>
        <w:fldChar w:fldCharType="begin" w:fldLock="1"/>
      </w:r>
      <w:r w:rsidR="006C69D7">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remodeling","type":"book"},"uris":["http://www.mendeley.com/documents/?uuid=308a41a6-6236-4e29-8aad-c65edd82f9af"]}],"mendeley":{"formattedCitation":"(Swenson 2019)","plainTextFormattedCitation":"(Swenson 2019)","previouslyFormattedCitation":"(Swenson 2019)"},"properties":{"noteIndex":0},"schema":"https://github.com/citation-style-language/schema/raw/master/csl-citation.json"}</w:instrText>
      </w:r>
      <w:r w:rsidR="008A4ECC">
        <w:rPr>
          <w:rFonts w:ascii="Times New Roman" w:hAnsi="Times New Roman" w:cs="Times New Roman"/>
          <w:sz w:val="24"/>
          <w:szCs w:val="24"/>
          <w:lang w:val="en-US"/>
        </w:rPr>
        <w:fldChar w:fldCharType="separate"/>
      </w:r>
      <w:r w:rsidR="008A4ECC" w:rsidRPr="008A4ECC">
        <w:rPr>
          <w:rFonts w:ascii="Times New Roman" w:hAnsi="Times New Roman" w:cs="Times New Roman"/>
          <w:noProof/>
          <w:sz w:val="24"/>
          <w:szCs w:val="24"/>
          <w:lang w:val="en-US"/>
        </w:rPr>
        <w:t>(Swenson 2019)</w:t>
      </w:r>
      <w:r w:rsidR="008A4ECC">
        <w:rPr>
          <w:rFonts w:ascii="Times New Roman" w:hAnsi="Times New Roman" w:cs="Times New Roman"/>
          <w:sz w:val="24"/>
          <w:szCs w:val="24"/>
          <w:lang w:val="en-US"/>
        </w:rPr>
        <w:fldChar w:fldCharType="end"/>
      </w:r>
      <w:r w:rsidRPr="00FB7E3C">
        <w:rPr>
          <w:rFonts w:ascii="Times New Roman" w:hAnsi="Times New Roman" w:cs="Times New Roman"/>
          <w:sz w:val="24"/>
          <w:szCs w:val="24"/>
          <w:lang w:val="en-US"/>
        </w:rPr>
        <w:t>.</w:t>
      </w:r>
      <w:r w:rsidR="008A4ECC">
        <w:rPr>
          <w:rFonts w:ascii="Times New Roman" w:hAnsi="Times New Roman" w:cs="Times New Roman"/>
          <w:sz w:val="24"/>
          <w:szCs w:val="24"/>
          <w:lang w:val="en-US"/>
        </w:rPr>
        <w:t xml:space="preserve"> </w:t>
      </w:r>
      <w:r w:rsidR="006C69D7">
        <w:rPr>
          <w:rFonts w:ascii="Times New Roman" w:hAnsi="Times New Roman" w:cs="Times New Roman"/>
          <w:sz w:val="24"/>
          <w:szCs w:val="24"/>
          <w:lang w:val="en-US"/>
        </w:rPr>
        <w:t xml:space="preserve">For example, </w:t>
      </w:r>
      <w:r w:rsidR="006C69D7">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Naturalist","id":"ITEM-1","issued":{"date-parts":[["2020"]]},"title":"Does evolutionary history correlate with contemporary extinction risk by influencing range size dynamics?","type":"article-journal"},"uris":["http://www.mendeley.com/documents/?uuid=062dcc8b-81ca-4b7b-9c45-11e18504be3b"]}],"mendeley":{"formattedCitation":"(Tanentzap &lt;i&gt;et al.&lt;/i&gt; 2020)","manualFormatting":"Tanentzap et al. (2020)","plainTextFormattedCitation":"(Tanentzap et al. 2020)","previouslyFormattedCitation":"(Tanentzap et al. 2020)"},"properties":{"noteIndex":0},"schema":"https://github.com/citation-style-language/schema/raw/master/csl-citation.json"}</w:instrText>
      </w:r>
      <w:r w:rsidR="006C69D7">
        <w:rPr>
          <w:rFonts w:ascii="Times New Roman" w:hAnsi="Times New Roman" w:cs="Times New Roman"/>
          <w:sz w:val="24"/>
          <w:szCs w:val="24"/>
          <w:lang w:val="en-US"/>
        </w:rPr>
        <w:fldChar w:fldCharType="separate"/>
      </w:r>
      <w:r w:rsidR="006C69D7" w:rsidRPr="006C69D7">
        <w:rPr>
          <w:rFonts w:ascii="Times New Roman" w:hAnsi="Times New Roman" w:cs="Times New Roman"/>
          <w:noProof/>
          <w:sz w:val="24"/>
          <w:szCs w:val="24"/>
          <w:lang w:val="en-US"/>
        </w:rPr>
        <w:t xml:space="preserve">Tanentzap et al. </w:t>
      </w:r>
      <w:r w:rsidR="006C69D7">
        <w:rPr>
          <w:rFonts w:ascii="Times New Roman" w:hAnsi="Times New Roman" w:cs="Times New Roman"/>
          <w:noProof/>
          <w:sz w:val="24"/>
          <w:szCs w:val="24"/>
          <w:lang w:val="en-US"/>
        </w:rPr>
        <w:t>(</w:t>
      </w:r>
      <w:r w:rsidR="006C69D7" w:rsidRPr="006C69D7">
        <w:rPr>
          <w:rFonts w:ascii="Times New Roman" w:hAnsi="Times New Roman" w:cs="Times New Roman"/>
          <w:noProof/>
          <w:sz w:val="24"/>
          <w:szCs w:val="24"/>
          <w:lang w:val="en-US"/>
        </w:rPr>
        <w:t>2020)</w:t>
      </w:r>
      <w:r w:rsidR="006C69D7">
        <w:rPr>
          <w:rFonts w:ascii="Times New Roman" w:hAnsi="Times New Roman" w:cs="Times New Roman"/>
          <w:sz w:val="24"/>
          <w:szCs w:val="24"/>
          <w:lang w:val="en-US"/>
        </w:rPr>
        <w:fldChar w:fldCharType="end"/>
      </w:r>
      <w:r w:rsidR="006C69D7">
        <w:rPr>
          <w:rFonts w:ascii="Times New Roman" w:hAnsi="Times New Roman" w:cs="Times New Roman"/>
          <w:sz w:val="24"/>
          <w:szCs w:val="24"/>
          <w:lang w:val="en-US"/>
        </w:rPr>
        <w:t xml:space="preserve"> used the stem age, given that it requires only one species to be </w:t>
      </w:r>
      <w:r w:rsidR="00230B5F">
        <w:rPr>
          <w:rFonts w:ascii="Times New Roman" w:hAnsi="Times New Roman" w:cs="Times New Roman"/>
          <w:sz w:val="24"/>
          <w:szCs w:val="24"/>
          <w:lang w:val="en-US"/>
        </w:rPr>
        <w:t>estimated</w:t>
      </w:r>
      <w:r w:rsidR="006C69D7">
        <w:rPr>
          <w:rFonts w:ascii="Times New Roman" w:hAnsi="Times New Roman" w:cs="Times New Roman"/>
          <w:sz w:val="24"/>
          <w:szCs w:val="24"/>
          <w:lang w:val="en-US"/>
        </w:rPr>
        <w:t xml:space="preserve"> within </w:t>
      </w:r>
      <w:r w:rsidR="00230B5F">
        <w:rPr>
          <w:rFonts w:ascii="Times New Roman" w:hAnsi="Times New Roman" w:cs="Times New Roman"/>
          <w:sz w:val="24"/>
          <w:szCs w:val="24"/>
          <w:lang w:val="en-US"/>
        </w:rPr>
        <w:t>each</w:t>
      </w:r>
      <w:r w:rsidR="006C69D7">
        <w:rPr>
          <w:rFonts w:ascii="Times New Roman" w:hAnsi="Times New Roman" w:cs="Times New Roman"/>
          <w:sz w:val="24"/>
          <w:szCs w:val="24"/>
          <w:lang w:val="en-US"/>
        </w:rPr>
        <w:t xml:space="preserve"> clade to reflect its evolutionary history</w:t>
      </w:r>
      <w:r w:rsidR="00230B5F">
        <w:rPr>
          <w:rFonts w:ascii="Times New Roman" w:hAnsi="Times New Roman" w:cs="Times New Roman"/>
          <w:sz w:val="24"/>
          <w:szCs w:val="24"/>
          <w:lang w:val="en-US"/>
        </w:rPr>
        <w:t xml:space="preserve"> </w:t>
      </w:r>
      <w:r w:rsidR="00230B5F">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{"citationItems":[{"id":"ITEM-1","itemData":{"DOI":"10.1098/rspb.2016.1334","ISSN":"14712954","PMID":"27605507","abstract":"Species richness varies dramatically among clades across the Tree of Life, by over a million-fold in some cases (e.g. placozoans versus arthropods). Two major explanations for differences in richness among clades are the cladeage hypothesis (i.e. species-rich clades are older) and the diversification-rate hypothesis (i.e. species-rich clades diversify more rapidly, where diversification rate is the net balance of speciation and extinction over time). Here, we examine patterns of variation in diversification rates across the Tree of Life. We address how rates vary across higher taxa, whether rates within higher taxa are related to the subclades within them, and how diversification rates of clades are related to their species richness. We find substantial variation in diversification rates, with rates in plants nearly twice as high as in animals, and rates in some eukaryotes approximately 10-fold faster than prokaryotes. Rates for each kingdom-level clade are then significantly related to the subclades within them. Although caution is needed when interpreting relationships between diversification rates and richness, a positive relationship between the two is not inevitable. We find that variation in diversification rates seems to explain most variation in richness among clades across the Tree of Life, in contrast to the conclusions of previous studies.","author":[{"dropping-particle":"","family":"Scholl","given":"Joshua P.","non-dropping-particle":"","parse-names":false,"suffix":""},{"dropping-particle":"","family":"Wiens","given":"John J.","non-dropping-particle":"","parse-names":false,"suffix":""}],"container-title":"Proceedings of the Royal Society B: Biological Sciences","id":"ITEM-1","issue":"1838","issued":{"date-parts":[["2016"]]},"title":"Diversification rates and species richness across the Tree of Life","type":"article-journal","volume":"283"},"uris":["http://www.mendeley.com/documents/?uuid=8b781e21-98f4-4409-bb7b-afda0933c1ed"]}],"mendeley":{"formattedCitation":"(Scholl &amp; Wiens 2016)","plainTextFormattedCitation":"(Scholl &amp; Wiens 2016)","previouslyFormattedCitation":"(Scholl and Wiens 2016)"},"properties":{"noteIndex":0},"schema":"https://github.com/citation-style-language/schema/raw/master/csl-citation.json"}</w:instrText>
      </w:r>
      <w:r w:rsidR="00230B5F">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(Scholl &amp; Wiens 2016)</w:t>
      </w:r>
      <w:r w:rsidR="00230B5F">
        <w:rPr>
          <w:rFonts w:ascii="Times New Roman" w:hAnsi="Times New Roman" w:cs="Times New Roman"/>
          <w:sz w:val="24"/>
          <w:szCs w:val="24"/>
          <w:lang w:val="en-US"/>
        </w:rPr>
        <w:fldChar w:fldCharType="end"/>
      </w:r>
      <w:r w:rsidR="006C69D7">
        <w:rPr>
          <w:rFonts w:ascii="Times New Roman" w:hAnsi="Times New Roman" w:cs="Times New Roman"/>
          <w:sz w:val="24"/>
          <w:szCs w:val="24"/>
          <w:lang w:val="en-US"/>
        </w:rPr>
        <w:t xml:space="preserve">, </w:t>
      </w:r>
      <w:r w:rsidR="00230B5F">
        <w:rPr>
          <w:rFonts w:ascii="Times New Roman" w:hAnsi="Times New Roman" w:cs="Times New Roman"/>
          <w:sz w:val="24"/>
          <w:szCs w:val="24"/>
          <w:lang w:val="en-US"/>
        </w:rPr>
        <w:t>to explore the relationship between</w:t>
      </w:r>
      <w:r w:rsidRPr="00FB7E3C">
        <w:rPr>
          <w:rFonts w:ascii="Times New Roman" w:hAnsi="Times New Roman" w:cs="Times New Roman"/>
          <w:sz w:val="24"/>
          <w:szCs w:val="24"/>
          <w:lang w:val="en-US"/>
        </w:rPr>
        <w:t xml:space="preserve"> taxon age</w:t>
      </w:r>
      <w:r w:rsidR="00230B5F">
        <w:rPr>
          <w:rFonts w:ascii="Times New Roman" w:hAnsi="Times New Roman" w:cs="Times New Roman"/>
          <w:sz w:val="24"/>
          <w:szCs w:val="24"/>
          <w:lang w:val="en-US"/>
        </w:rPr>
        <w:t xml:space="preserve">, </w:t>
      </w:r>
      <w:r w:rsidRPr="00FB7E3C">
        <w:rPr>
          <w:rFonts w:ascii="Times New Roman" w:hAnsi="Times New Roman" w:cs="Times New Roman"/>
          <w:sz w:val="24"/>
          <w:szCs w:val="24"/>
          <w:lang w:val="en-US"/>
        </w:rPr>
        <w:t>range size and extinction risk in plants. Additionally,</w:t>
      </w:r>
      <w:r w:rsidR="00D57677">
        <w:rPr>
          <w:rFonts w:ascii="Times New Roman" w:hAnsi="Times New Roman" w:cs="Times New Roman"/>
          <w:sz w:val="24"/>
          <w:szCs w:val="24"/>
          <w:lang w:val="en-US"/>
        </w:rPr>
        <w:t xml:space="preserve"> </w:t>
      </w:r>
      <w:r w:rsidR="00D57677">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{"citationItems":[{"id":"ITEM-1","itemData":{"DOI":"10.1098/rspb.2022.1102","ISBN":"0000000345","ISSN":"14712954","PMID":"35975440","abstract":"The immense concentrations of vertebrate species in tropical mountains remain a prominent but unexplained pattern in biogeography. A long-standing hypothesis suggests that montane biodiversity hotspots result from endemic species aggregating within ecologically stable localities. Here, the persistence of ancient lineages coincides with frequent speciation events, making such areas both 'cradles' (where new species arise) and 'museums' (where old species survive). Although this hypothesis refers to processes operating at the scale of valleys, it remains supported primarily by patterns generated from coarse-scale distribution data. Using high-resolution occurrence and phylogenetic data on Andean hummingbirds, we find that old and young endemic species are not spatially aggregated. The young endemic species tend to have non-overlapping distributions scattered along the Andean treeline, a long and narrow habitat where populations easily become fragmented. By contrast, the old endemic species have more aggregated distributions, but mainly within pockets of cloud forests at lower elevations than the young endemic species. These findings contradict the premise that biogeographical cradles and museums should overlap in valley systems where pockets of stable climate persist through periods of climate change. Instead, Andean biodiversity hotspots may derive from large-scale fluctuating climate complexity in conjunction with local-scale variability in available area and habitat connectivity.","author":[{"dropping-particle":"","family":"Sonne","given":"Jesper","non-dropping-particle":"","parse-names":false,"suffix":""},{"dropping-particle":"","family":"Dalsgaard","given":"Bo","non-dropping-particle":"","parse-names":false,"suffix":""},{"dropping-particle":"","family":"Borregaard","given":"Michael K.","non-dropping-particle":"","parse-names":false,"suffix":""},{"dropping-particle":"","family":"Kennedy","given":"Jonathan","non-dropping-particle":"","parse-names":false,"suffix":""},{"dropping-particle":"","family":"Fjeldså","given":"Jon","non-dropping-particle":"","parse-names":false,"suffix":""},{"dropping-particle":"","family":"Rahbek","given":"Carsten","non-dropping-particle":"","parse-names":false,"suffix":""}],"container-title":"Proceedings of the Royal Society B: Biological Sciences","id":"ITEM-1","issue":"1981","issued":{"date-parts":[["2022"]]},"title":"Biodiversity cradles and museums segregating within hotspots of endemism","type":"article-journal","volume":"289"},"uris":["http://www.mendeley.com/documents/?uuid=ce95c9c7-f825-453b-9335-06dd0c553af1"]}],"mendeley":{"formattedCitation":"(Sonne &lt;i&gt;et al.&lt;/i&gt; 2022)","manualFormatting":"Sonne et al. (2022)","plainTextFormattedCitation":"(Sonne et al. 2022)","previouslyFormattedCitation":"(Sonne et al. 2022)"},"properties":{"noteIndex":0},"schema":"https://github.com/citation-style-language/schema/raw/master/csl-citation.json"}</w:instrText>
      </w:r>
      <w:r w:rsidR="00D57677">
        <w:rPr>
          <w:rFonts w:ascii="Times New Roman" w:hAnsi="Times New Roman" w:cs="Times New Roman"/>
          <w:sz w:val="24"/>
          <w:szCs w:val="24"/>
          <w:lang w:val="en-US"/>
        </w:rPr>
        <w:fldChar w:fldCharType="separate"/>
      </w:r>
      <w:r w:rsidR="00D57677" w:rsidRPr="00D57677">
        <w:rPr>
          <w:rFonts w:ascii="Times New Roman" w:hAnsi="Times New Roman" w:cs="Times New Roman"/>
          <w:noProof/>
          <w:sz w:val="24"/>
          <w:szCs w:val="24"/>
          <w:lang w:val="en-US"/>
        </w:rPr>
        <w:t xml:space="preserve">Sonne et al. </w:t>
      </w:r>
      <w:r w:rsidR="00D57677">
        <w:rPr>
          <w:rFonts w:ascii="Times New Roman" w:hAnsi="Times New Roman" w:cs="Times New Roman"/>
          <w:noProof/>
          <w:sz w:val="24"/>
          <w:szCs w:val="24"/>
          <w:lang w:val="en-US"/>
        </w:rPr>
        <w:t>(</w:t>
      </w:r>
      <w:r w:rsidR="00D57677" w:rsidRPr="00D57677">
        <w:rPr>
          <w:rFonts w:ascii="Times New Roman" w:hAnsi="Times New Roman" w:cs="Times New Roman"/>
          <w:noProof/>
          <w:sz w:val="24"/>
          <w:szCs w:val="24"/>
          <w:lang w:val="en-US"/>
        </w:rPr>
        <w:t>2022)</w:t>
      </w:r>
      <w:r w:rsidR="00D57677">
        <w:rPr>
          <w:rFonts w:ascii="Times New Roman" w:hAnsi="Times New Roman" w:cs="Times New Roman"/>
          <w:sz w:val="24"/>
          <w:szCs w:val="24"/>
          <w:lang w:val="en-US"/>
        </w:rPr>
        <w:fldChar w:fldCharType="end"/>
      </w:r>
      <w:r w:rsidRPr="00FB7E3C">
        <w:rPr>
          <w:rFonts w:ascii="Times New Roman" w:hAnsi="Times New Roman" w:cs="Times New Roman"/>
          <w:sz w:val="24"/>
          <w:szCs w:val="24"/>
          <w:lang w:val="en-US"/>
        </w:rPr>
        <w:t xml:space="preserve"> determined young and old Andean hummingbirds by generating 1000 trees and listing the species that fell into the first and fourth branch length quartile, respectively, and then used a sensitivity analysis to evaluate the consequences of different species composition in their results</w:t>
      </w:r>
      <w:r w:rsidR="00D57677">
        <w:rPr>
          <w:rFonts w:ascii="Times New Roman" w:hAnsi="Times New Roman" w:cs="Times New Roman"/>
          <w:sz w:val="24"/>
          <w:szCs w:val="24"/>
          <w:lang w:val="en-US"/>
        </w:rPr>
        <w:t xml:space="preserve"> </w:t>
      </w:r>
      <w:r w:rsidR="00D57677">
        <w:rPr>
          <w:rFonts w:ascii="Times New Roman" w:hAnsi="Times New Roman" w:cs="Times New Roman"/>
          <w:sz w:val="24"/>
          <w:szCs w:val="24"/>
          <w:lang w:val="en-US"/>
        </w:rPr>
        <w:lastRenderedPageBreak/>
        <w:fldChar w:fldCharType="begin" w:fldLock="1"/>
      </w:r>
      <w:r w:rsidR="00D63C5C">
        <w:rPr>
          <w:rFonts w:ascii="Times New Roman" w:hAnsi="Times New Roman" w:cs="Times New Roman"/>
          <w:sz w:val="24"/>
          <w:szCs w:val="24"/>
          <w:lang w:val="en-US"/>
        </w:rPr>
        <w:instrText>ADDIN CSL_CITATION {"citationItems":[{"id":"ITEM-1","itemData":{"DOI":"10.1146/annurev-ecolsys-102710-145113","ISSN":"1543592X","abstract":"Avian faunas vary greatly among montane areas; those at high latitudes are biologically impoverished, whereas those of some low-latitude mountains are biologically very complex. Their high level of species richness is caused by the aggregation of many small-ranged species, which has been difficult to explain from purely macroecological models focusing on contemporary ecological processes. Because the individual mountain tracts harbor species that represent different evolutionary trajectories, it seems plausible to relate these species assemblages to high persistence (or absence of extinction) in addition to high levels of speciation. The distribution of small-ranged species is concentrated near tropical coasts, where moderation of the climate in topographically complex areas creates cloud forests and stable local conditions. The stability underpins specialization and resilience of local populations, and thereby the role of these places as cradles of biodiversity. © 2012 by Annual Reviews. All rights reserved.","author":[{"dropping-particle":"","family":"Fjeldså","given":"Jon","non-dropping-particle":"","parse-names":false,"suffix":""},{"dropping-particle":"","family":"Bowie","given":"Rauri C.K.","non-dropping-particle":"","parse-names":false,"suffix":""},{"dropping-particle":"","family":"Rahbek","given":"Carsten","non-dropping-particle":"","parse-names":false,"suffix":""}],"container-title":"Annual Review of Ecology, Evolution, and Systematics","id":"ITEM-1","issued":{"date-parts":[["2012"]]},"page":"249-265","title":"The role of mountain ranges in the diversification of birds","type":"article-journal","volume":"43"},"uris":["http://www.mendeley.com/documents/?uuid=03837c65-13e1-4c78-b933-2927ca72daf3"]}],"mendeley":{"formattedCitation":"(Fjeldså &lt;i&gt;et al.&lt;/i&gt; 2012)","plainTextFormattedCitation":"(Fjeldså et al. 2012)","previouslyFormattedCitation":"(Fjeldså et al. 2012)"},"properties":{"noteIndex":0},"schema":"https://github.com/citation-style-language/schema/raw/master/csl-citation.json"}</w:instrText>
      </w:r>
      <w:r w:rsidR="00D57677">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(Fjeldså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2012)</w:t>
      </w:r>
      <w:r w:rsidR="00D57677">
        <w:rPr>
          <w:rFonts w:ascii="Times New Roman" w:hAnsi="Times New Roman" w:cs="Times New Roman"/>
          <w:sz w:val="24"/>
          <w:szCs w:val="24"/>
          <w:lang w:val="en-US"/>
        </w:rPr>
        <w:fldChar w:fldCharType="end"/>
      </w:r>
      <w:r w:rsidR="00D57677">
        <w:rPr>
          <w:rFonts w:ascii="Times New Roman" w:hAnsi="Times New Roman" w:cs="Times New Roman"/>
          <w:sz w:val="24"/>
          <w:szCs w:val="24"/>
          <w:lang w:val="en-US"/>
        </w:rPr>
        <w:t xml:space="preserve">. </w:t>
      </w:r>
      <w:r w:rsidRPr="00FB7E3C">
        <w:rPr>
          <w:rFonts w:ascii="Times New Roman" w:hAnsi="Times New Roman" w:cs="Times New Roman"/>
          <w:sz w:val="24"/>
          <w:szCs w:val="24"/>
          <w:lang w:val="en-US"/>
        </w:rPr>
        <w:t>Nevertheless, neither strategy acknowledges the real problems of age uncertainty: the unknown extinction rates</w:t>
      </w:r>
      <w:r w:rsidR="00230B5F">
        <w:rPr>
          <w:rFonts w:ascii="Times New Roman" w:hAnsi="Times New Roman" w:cs="Times New Roman"/>
          <w:sz w:val="24"/>
          <w:szCs w:val="24"/>
          <w:lang w:val="en-US"/>
        </w:rPr>
        <w:t xml:space="preserve">, which for most groups is probably high </w:t>
      </w:r>
      <w:r w:rsidR="00230B5F">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{"citationItems":[{"id":"ITEM-1","itemData":{"DOI":"10.1126/science.1246752","ISSN":"10959203","PMID":"24876501","abstract":"Recent studies clarify where the most vulnerable species live, where and how humanity changes the planet, and how this drives extinctions. We assess key statistics about species, their distribution, and their status. Most are undescribed. Those we know best have large geographical ranges and are often common within them. Most known species have small ranges. The numbers of small-ranged species are increasing quickly, even in well-known taxa. They are geographically concentrated and are disproportionately likely to be threatened or already extinct. Current rates of extinction are about 1000 times the likely background rate of extinction. Future rates depend on many factors and are poised to increase. Although there has been rapid progress in developing protected areas, such efforts are not ecologically representative, nor do they optimally protect biodiversity.","author":[{"dropping-particle":"","family":"Pimm","given":"S. L.","non-dropping-particle":"","parse-names":false,"suffix":""},{"dropping-particle":"","family":"Jenkins","given":"C. N.","non-dropping-particle":"","parse-names":false,"suffix":""},{"dropping-particle":"","family":"Abell","given":"R.","non-dropping-particle":"","parse-names":false,"suffix":""},{"dropping-particle":"","family":"Brooks","given":"T. M.","non-dropping-particle":"","parse-names":false,"suffix":""},{"dropping-particle":"","family":"Gittleman","given":"J. L.","non-dropping-particle":"","parse-names":false,"suffix":""},{"dropping-particle":"","family":"Joppa","given":"L. N.","non-dropping-particle":"","parse-names":false,"suffix":""},{"dropping-particle":"","family":"Raven","given":"P. H.","non-dropping-particle":"","parse-names":false,"suffix":""},{"dropping-particle":"","family":"Roberts","given":"C. M.","non-dropping-particle":"","parse-names":false,"suffix":""},{"dropping-particle":"","family":"Sexton","given":"J. O.","non-dropping-particle":"","parse-names":false,"suffix":""}],"container-title":"Science","id":"ITEM-1","issue":"6187","issued":{"date-parts":[["2014"]]},"title":"The biodiversity of species and their rates of extinction, distribution, and protection","type":"article-journal","volume":"344"},"uris":["http://www.mendeley.com/documents/?uuid=0fa7b55d-0415-44bd-8b67-e39a89183e69"]}],"mendeley":{"formattedCitation":"(Pimm &lt;i&gt;et al.&lt;/i&gt; 2014)","plainTextFormattedCitation":"(Pimm et al. 2014)","previouslyFormattedCitation":"(Pimm et al. 2014)"},"properties":{"noteIndex":0},"schema":"https://github.com/citation-style-language/schema/raw/master/csl-citation.json"}</w:instrText>
      </w:r>
      <w:r w:rsidR="00230B5F">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(Pimm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2014)</w:t>
      </w:r>
      <w:r w:rsidR="00230B5F">
        <w:rPr>
          <w:rFonts w:ascii="Times New Roman" w:hAnsi="Times New Roman" w:cs="Times New Roman"/>
          <w:sz w:val="24"/>
          <w:szCs w:val="24"/>
          <w:lang w:val="en-US"/>
        </w:rPr>
        <w:fldChar w:fldCharType="end"/>
      </w:r>
      <w:r w:rsidR="00230B5F">
        <w:rPr>
          <w:rFonts w:ascii="Times New Roman" w:hAnsi="Times New Roman" w:cs="Times New Roman"/>
          <w:sz w:val="24"/>
          <w:szCs w:val="24"/>
          <w:lang w:val="en-US"/>
        </w:rPr>
        <w:t xml:space="preserve">, </w:t>
      </w:r>
      <w:r w:rsidRPr="00FB7E3C">
        <w:rPr>
          <w:rFonts w:ascii="Times New Roman" w:hAnsi="Times New Roman" w:cs="Times New Roman"/>
          <w:sz w:val="24"/>
          <w:szCs w:val="24"/>
          <w:lang w:val="en-US"/>
        </w:rPr>
        <w:t xml:space="preserve">and speciation modes of phylogenies. </w:t>
      </w:r>
      <w:r w:rsidR="00D57677">
        <w:rPr>
          <w:rFonts w:ascii="Times New Roman" w:hAnsi="Times New Roman" w:cs="Times New Roman"/>
          <w:sz w:val="24"/>
          <w:szCs w:val="24"/>
          <w:lang w:val="en-US"/>
        </w:rPr>
        <w:t>Our evaluation of the i</w:t>
      </w:r>
      <w:r w:rsidR="00D57677" w:rsidRPr="00D57677">
        <w:rPr>
          <w:rFonts w:ascii="Times New Roman" w:hAnsi="Times New Roman" w:cs="Times New Roman"/>
          <w:sz w:val="24"/>
          <w:szCs w:val="24"/>
          <w:lang w:val="en-US"/>
        </w:rPr>
        <w:t xml:space="preserve">mprint of extinction risk on phylogenetic ages </w:t>
      </w:r>
      <w:r w:rsidRPr="00FB7E3C">
        <w:rPr>
          <w:rFonts w:ascii="Times New Roman" w:hAnsi="Times New Roman" w:cs="Times New Roman"/>
          <w:sz w:val="24"/>
          <w:szCs w:val="24"/>
          <w:lang w:val="en-US"/>
        </w:rPr>
        <w:t>makes this point clear because it showed that, even with the strong signal we assigned on purpose to the true ages, the number of incorrect inferences is considerable high among extinction scenarios</w:t>
      </w:r>
      <w:r w:rsidR="00D57677">
        <w:rPr>
          <w:rFonts w:ascii="Times New Roman" w:hAnsi="Times New Roman" w:cs="Times New Roman"/>
          <w:sz w:val="24"/>
          <w:szCs w:val="24"/>
          <w:lang w:val="en-US"/>
        </w:rPr>
        <w:t xml:space="preserve"> (Figure </w:t>
      </w:r>
      <w:r w:rsidR="00D63C5C">
        <w:rPr>
          <w:rFonts w:ascii="Times New Roman" w:hAnsi="Times New Roman" w:cs="Times New Roman"/>
          <w:sz w:val="24"/>
          <w:szCs w:val="24"/>
          <w:lang w:val="en-US"/>
        </w:rPr>
        <w:t>7</w:t>
      </w:r>
      <w:r w:rsidR="00D57677">
        <w:rPr>
          <w:rFonts w:ascii="Times New Roman" w:hAnsi="Times New Roman" w:cs="Times New Roman"/>
          <w:sz w:val="24"/>
          <w:szCs w:val="24"/>
          <w:lang w:val="en-US"/>
        </w:rPr>
        <w:t>)</w:t>
      </w:r>
      <w:r w:rsidRPr="00FB7E3C">
        <w:rPr>
          <w:rFonts w:ascii="Times New Roman" w:hAnsi="Times New Roman" w:cs="Times New Roman"/>
          <w:sz w:val="24"/>
          <w:szCs w:val="24"/>
          <w:lang w:val="en-US"/>
        </w:rPr>
        <w:t>.</w:t>
      </w:r>
    </w:p>
    <w:p w14:paraId="70D10E22" w14:textId="6B046707" w:rsidR="00D57677" w:rsidRPr="00D57677" w:rsidRDefault="00D57677" w:rsidP="00D57677">
      <w:pPr>
        <w:spacing w:after="0" w:line="360" w:lineRule="auto"/>
        <w:jc w:val="both"/>
        <w:rPr>
          <w:rFonts w:ascii="Times New Roman" w:hAnsi="Times New Roman" w:cs="Times New Roman"/>
          <w:sz w:val="24"/>
          <w:szCs w:val="24"/>
          <w:lang w:val="en-US"/>
        </w:rPr>
      </w:pPr>
      <w:r w:rsidRPr="00D57677">
        <w:rPr>
          <w:rFonts w:ascii="Times New Roman" w:hAnsi="Times New Roman" w:cs="Times New Roman"/>
          <w:sz w:val="24"/>
          <w:szCs w:val="24"/>
          <w:lang w:val="en-US"/>
        </w:rPr>
        <w:t xml:space="preserve">Our results point out the errors associated with budding and bifurcating speciation; however, how do we know which is the predominant speciation mode of a clade to contemplate a likely percentage error in the phylogenetic age? </w:t>
      </w:r>
      <w:r w:rsidR="006206E0">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{"citationItems":[{"id":"ITEM-1","itemData":{"DOI":"10.1098/rspb.2013.2980","ISSN":"14712954","abstract":"A goal of evolutionary biology is to understand the roles of geography and ecology in speciation. The recent shared ancestry of sister species can leave a major imprint on their geographical and ecological attributes, possibly revealing processes involved in speciation. We examined how ecological similarity, range overlap and range asymmetry are related to time since divergence of 71 sister species pairs in the California Floristic Province (CFP). We found that plants exhibit strikingly different age-range correlation patterns from those found for animals; the latter broadly support allopatric speciation as the primary mode of speciation. By contrast, plant sisters in the CFP were sympatric in 80% of cases and range sizes of sisters differed by a mean of 10-fold. Range overlap and range asymmetrywere greatest in younger sisters. These results suggest that speciation mechanisms broadly grouped under 'budding' speciation, in which a larger ranged progenitor gives rise to a smaller ranged derivative species, are probably common. The ecological and reproductive similarity of sisters was significantly greater than that of sister-non-sister congeners for every trait assessed. However, shifts in at least one trait were present in 93% of the sister pairs; habitat and soil shifts were especially common. Ecological divergence did not increase with range overlap contrary to expectations under character displacement in sympatry. Our results suggest that vicariant speciation is more ubiquitous in animals than plants, perhaps owing to the sensitivity of plants to fine-scale environmental heterogeneity. Despite high levels of range overlap, ecological shifts in the process of budding speciation may result in lowrates of fine-scale spatial co-occurrence. These results have implications for ecological studies of trait evolution and community assembly; despite high levels of sympatry, sister taxa and potentially other close relatives, may be missing from local communities. © 2014 The Author(s) Published by the Royal Society. All rights reserved.","author":[{"dropping-particle":"","family":"Anacker","given":"Brian L.","non-dropping-particle":"","parse-names":false,"suffix":""},{"dropping-particle":"","family":"Strauss","given":"Sharon Y.","non-dropping-particle":"","parse-names":false,"suffix":""}],"container-title":"Proceedings of the Royal Society B: Biological Sciences","id":"ITEM-1","issue":"1778","issued":{"date-parts":[["2014"]]},"title":"The geography and ecology of plant speciation: Range overlap and niche divergence in sister species","type":"article-journal","volume":"281"},"uris":["http://www.mendeley.com/documents/?uuid=04d179a2-1329-43da-bd1e-d1df32454710"]}],"mendeley":{"formattedCitation":"(Anacker &amp; Strauss 2014)","manualFormatting":"Anacker and Strauss (2014)","plainTextFormattedCitation":"(Anacker &amp; Strauss 2014)","previouslyFormattedCitation":"(Anacker and Strauss 2014)"},"properties":{"noteIndex":0},"schema":"https://github.com/citation-style-language/schema/raw/master/csl-citation.json"}</w:instrText>
      </w:r>
      <w:r w:rsidR="006206E0">
        <w:rPr>
          <w:rFonts w:ascii="Times New Roman" w:hAnsi="Times New Roman" w:cs="Times New Roman"/>
          <w:sz w:val="24"/>
          <w:szCs w:val="24"/>
          <w:lang w:val="en-US"/>
        </w:rPr>
        <w:fldChar w:fldCharType="separate"/>
      </w:r>
      <w:r w:rsidR="006206E0" w:rsidRPr="006206E0">
        <w:rPr>
          <w:rFonts w:ascii="Times New Roman" w:hAnsi="Times New Roman" w:cs="Times New Roman"/>
          <w:noProof/>
          <w:sz w:val="24"/>
          <w:szCs w:val="24"/>
          <w:lang w:val="en-US"/>
        </w:rPr>
        <w:t xml:space="preserve">Anacker and Strauss </w:t>
      </w:r>
      <w:r w:rsidR="006206E0">
        <w:rPr>
          <w:rFonts w:ascii="Times New Roman" w:hAnsi="Times New Roman" w:cs="Times New Roman"/>
          <w:noProof/>
          <w:sz w:val="24"/>
          <w:szCs w:val="24"/>
          <w:lang w:val="en-US"/>
        </w:rPr>
        <w:t>(</w:t>
      </w:r>
      <w:r w:rsidR="006206E0" w:rsidRPr="006206E0">
        <w:rPr>
          <w:rFonts w:ascii="Times New Roman" w:hAnsi="Times New Roman" w:cs="Times New Roman"/>
          <w:noProof/>
          <w:sz w:val="24"/>
          <w:szCs w:val="24"/>
          <w:lang w:val="en-US"/>
        </w:rPr>
        <w:t>2014)</w:t>
      </w:r>
      <w:r w:rsidR="006206E0">
        <w:rPr>
          <w:rFonts w:ascii="Times New Roman" w:hAnsi="Times New Roman" w:cs="Times New Roman"/>
          <w:sz w:val="24"/>
          <w:szCs w:val="24"/>
          <w:lang w:val="en-US"/>
        </w:rPr>
        <w:fldChar w:fldCharType="end"/>
      </w:r>
      <w:r w:rsidR="006206E0">
        <w:rPr>
          <w:rFonts w:ascii="Times New Roman" w:hAnsi="Times New Roman" w:cs="Times New Roman"/>
          <w:sz w:val="24"/>
          <w:szCs w:val="24"/>
          <w:lang w:val="en-US"/>
        </w:rPr>
        <w:t xml:space="preserve"> </w:t>
      </w:r>
      <w:r w:rsidRPr="00D57677">
        <w:rPr>
          <w:rFonts w:ascii="Times New Roman" w:hAnsi="Times New Roman" w:cs="Times New Roman"/>
          <w:sz w:val="24"/>
          <w:szCs w:val="24"/>
          <w:lang w:val="en-US"/>
        </w:rPr>
        <w:t xml:space="preserve">proposed, for example, that budding speciation leaves some signatures in sister species: they should have </w:t>
      </w:r>
      <w:r w:rsidR="006206E0" w:rsidRPr="00D57677">
        <w:rPr>
          <w:rFonts w:ascii="Times New Roman" w:hAnsi="Times New Roman" w:cs="Times New Roman"/>
          <w:sz w:val="24"/>
          <w:szCs w:val="24"/>
          <w:lang w:val="en-US"/>
        </w:rPr>
        <w:t>overlapped</w:t>
      </w:r>
      <w:r w:rsidR="006206E0">
        <w:rPr>
          <w:rFonts w:ascii="Times New Roman" w:hAnsi="Times New Roman" w:cs="Times New Roman"/>
          <w:sz w:val="24"/>
          <w:szCs w:val="24"/>
          <w:lang w:val="en-US"/>
        </w:rPr>
        <w:t xml:space="preserve"> </w:t>
      </w:r>
      <w:r w:rsidRPr="00D57677">
        <w:rPr>
          <w:rFonts w:ascii="Times New Roman" w:hAnsi="Times New Roman" w:cs="Times New Roman"/>
          <w:sz w:val="24"/>
          <w:szCs w:val="24"/>
          <w:lang w:val="en-US"/>
        </w:rPr>
        <w:t>or adjacent ranges, their range sizes should be asymmetrical, and specific ecological traits should differ between them. These signatures are associated with sympatric and peripatric speciation</w:t>
      </w:r>
      <w:r w:rsidR="006206E0">
        <w:rPr>
          <w:rFonts w:ascii="Times New Roman" w:hAnsi="Times New Roman" w:cs="Times New Roman"/>
          <w:sz w:val="24"/>
          <w:szCs w:val="24"/>
          <w:lang w:val="en-US"/>
        </w:rPr>
        <w:t xml:space="preserve"> </w:t>
      </w:r>
      <w:r w:rsidR="00BD3F33">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{"citationItems":[{"id":"ITEM-1","itemData":{"DOI":"10.1098/rstb.1998.0206","ISSN":"09628436","abstract":"What biological attributes of organisms promote speciation, and ultimately, species diversity? This question has a long history of interest, with proposed diversity promoters including attributes such as sexual selection, ecological specialism and dispersability. However, such ideas are difficult to test because the time-scale of processes involved is too great for direct human observation and experimentation. An increasingly powerful solution is to investigate diversity patterns among extant groups to infer the nature of processes operating during the evolution of those groups. This approach relies on the use of robust, phylogenetically based null models to overcome some of the problems inherent in observational inference. We illustrate this area by (i) discussing recent advances in identifying correlates of diversity among higher taxa, and (ii) proposing new methods for analysing patterns in species-level phylogenies, drawing examples from a wide range of organisms.","author":[{"dropping-particle":"","family":"Barraclough","given":"T. G.","non-dropping-particle":"","parse-names":false,"suffix":""},{"dropping-particle":"","family":"Vogler","given":"A. P.","non-dropping-particle":"","parse-names":false,"suffix":""},{"dropping-particle":"","family":"Harvey","given":"P.H.","non-dropping-particle":"","parse-names":false,"suffix":""}],"container-title":"Philosophical Transactions of the Royal Society B: Biological Sciences","id":"ITEM-1","issue":"1366","issued":{"date-parts":[["1998"]]},"page":"241-249","title":"Revealing the factors that promote speciation","type":"article-journal","volume":"353"},"uris":["http://www.mendeley.com/documents/?uuid=5fd386e2-4675-4ec1-a250-636c44a86642"]}],"mendeley":{"formattedCitation":"(Barraclough &lt;i&gt;et al.&lt;/i&gt; 1998)","plainTextFormattedCitation":"(Barraclough et al. 1998)","previouslyFormattedCitation":"(Barraclough et al. 1998)"},"properties":{"noteIndex":0},"schema":"https://github.com/citation-style-language/schema/raw/master/csl-citation.json"}</w:instrText>
      </w:r>
      <w:r w:rsidR="00BD3F33">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(Barraclough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1998)</w:t>
      </w:r>
      <w:r w:rsidR="00BD3F33">
        <w:rPr>
          <w:rFonts w:ascii="Times New Roman" w:hAnsi="Times New Roman" w:cs="Times New Roman"/>
          <w:sz w:val="24"/>
          <w:szCs w:val="24"/>
          <w:lang w:val="en-US"/>
        </w:rPr>
        <w:fldChar w:fldCharType="end"/>
      </w:r>
      <w:r w:rsidRPr="00D57677">
        <w:rPr>
          <w:rFonts w:ascii="Times New Roman" w:hAnsi="Times New Roman" w:cs="Times New Roman"/>
          <w:sz w:val="24"/>
          <w:szCs w:val="24"/>
          <w:lang w:val="en-US"/>
        </w:rPr>
        <w:t xml:space="preserve">. In this sense, bifurcating speciation can be associated with allopatric speciation and the signatures it leaves in the range of sister species: ranges should not be overlapping or adjacent, range sizes should not necessarily be asymmetrical, and ecological traits should not necessarily differ between them </w:t>
      </w:r>
      <w:r w:rsidR="00B45425">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{"citationItems":[{"id":"ITEM-1","itemData":{"author":[{"dropping-particle":"","family":"Barraclough","given":"T. G.","non-dropping-particle":"","parse-names":false,"suffix":""},{"dropping-particle":"","family":"Vogler","given":"A. P.","non-dropping-particle":"","parse-names":false,"suffix":""}],"container-title":"The American Naturalist","id":"ITEM-1","issue":"4","issued":{"date-parts":[["2000"]]},"page":"419-434","title":"Detecting the geographical pattern of speciation from species-level phylogenies","type":"article-journal","volume":"155"},"uris":["http://www.mendeley.com/documents/?uuid=498131a5-36b8-4f60-9dd0-0d192e268d5c"]},{"id":"ITEM-2","itemData":{"DOI":"10.1111/j.0014-3820.2006.tb01140.x","ISSN":"0014-3820","PMID":"16637504","abstract":"The importance of geographic isolation in speciation has been debated since the 19th century. Since the beginning of the 20th century, the consensus has been that most speciation involves divergence in allopatry. This consensus was based largely on decades of observations by naturalists and verbal arguments against speciation without isolation. Recent attempts to quantify the importance of allopatric versus sympatric speciation using comparative methods called “age-range correlation” (ARC) suggest that allopatric speciation is more common than sympatric speciation. However, very few taxa have been studied and there are concerns about the adequacy of the methods. We propose methodological improvements including changes in the way overlap between clades is quantified and Monte Carlo methods to test the null hypothesis of no relationship between phylogenetic relatedness and geographic range overlap. We analyze 14 clades of mammals, chosen because of the availability of data and the consensus among mammalogists that speciation is routinely allopatric. Although data from a few clades clearly indicate allopatric speciation, divergence with gene flow is plausible in others and many results are inconclusive. The relative rarity of significant correlations between phylogenetic distance and range overlap may have three distinct causes: (1) postspeciation range changes, (2) relative rarity of range overlap, and (3) a mixture of geographic modes of speciation. Our results support skepticism about ARC's power for inferring the biogeography of speciation. Yet, even if few clades provide clear signals, meta-analytic approaches such as ARC may set bounds on the prevalence of alternative modes of speciation.","author":[{"dropping-particle":"","family":"Fitzpatrick","given":"Benjamin M.","non-dropping-particle":"","parse-names":false,"suffix":""},{"dropping-particle":"","family":"Turelli","given":"Michael","non-dropping-particle":"","parse-names":false,"suffix":""}],"container-title":"Evolution","id":"ITEM-2","issue":"3","issued":{"date-parts":[["2006"]]},"page":"601-615","title":"The Geography of Mammalian Speciation: Mixed Signals From Phylogenies and Range Maps","type":"article-journal","volume":"60"},"uris":["http://www.mendeley.com/documents/?uuid=87e7536b-fe4e-44a1-8d80-034398c5f50e"]}],"mendeley":{"formattedCitation":"(Barraclough &amp; Vogler 2000, Fitzpatrick &amp; Turelli 2006)","plainTextFormattedCitation":"(Barraclough &amp; Vogler 2000, Fitzpatrick &amp; Turelli 2006)","previouslyFormattedCitation":"(Barraclough and Vogler 2000; Fitzpatrick and Turelli 2006)"},"properties":{"noteIndex":0},"schema":"https://github.com/citation-style-language/schema/raw/master/csl-citation.json"}</w:instrText>
      </w:r>
      <w:r w:rsidR="00B45425">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(Barraclough &amp; Vogler 2000, Fitzpatrick &amp; Turelli 2006)</w:t>
      </w:r>
      <w:r w:rsidR="00B45425">
        <w:rPr>
          <w:rFonts w:ascii="Times New Roman" w:hAnsi="Times New Roman" w:cs="Times New Roman"/>
          <w:sz w:val="24"/>
          <w:szCs w:val="24"/>
          <w:lang w:val="en-US"/>
        </w:rPr>
        <w:fldChar w:fldCharType="end"/>
      </w:r>
      <w:r w:rsidRPr="00D57677">
        <w:rPr>
          <w:rFonts w:ascii="Times New Roman" w:hAnsi="Times New Roman" w:cs="Times New Roman"/>
          <w:sz w:val="24"/>
          <w:szCs w:val="24"/>
          <w:lang w:val="en-US"/>
        </w:rPr>
        <w:t>. Thus, assessing a clade’s spatial dynamics before performing species age analyses could give us insights into the speciation modes and an approximate error of phylogenetic ages. In the case of the errors associated with different extinction scenarios, combining phylogenetic information with fossil data is recommended, although the fossil record is scarce in some groups</w:t>
      </w:r>
      <w:r w:rsidR="00AE5908">
        <w:rPr>
          <w:rFonts w:ascii="Times New Roman" w:hAnsi="Times New Roman" w:cs="Times New Roman"/>
          <w:sz w:val="24"/>
          <w:szCs w:val="24"/>
          <w:lang w:val="en-US"/>
        </w:rPr>
        <w:t xml:space="preserve"> </w:t>
      </w:r>
      <w:r w:rsidR="00AE5908">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{"citationItems":[{"id":"ITEM-1","itemData":{"DOI":"10.1111/j.1558-5646.2009.00926.x","ISSN":"00143820","abstract":"Molecular phylogenies contain information about the tempo and mode of species diversification through time. Because extinction leaves a characteristic signature in the shape of molecular phylogenetic trees, many studies have used data from extant taxa only to infer extinction rates. This is a promising approach for the large number of taxa for which extinction rates cannot be estimated from the fossil record. Here, I explore the consequences of violating a common assumption made by studies of extinction from phylogenetic data. I show that when diversification rates vary among lineages, simple estimators based on the birth-death process are unable to recover true extinction rates. This is problematic for phylogenetic trees with complete taxon sampling as well as for the simpler case of clades with known age and species richness. Given the ubiquity of variation in diversification rates among lineages and clades, these results suggest that extinction rates should not be estimated in the absence of fossil data. © 2010 The Author(s). Journal compilation © 2010 The Society for the Study of Evolution.","author":[{"dropping-particle":"","family":"Rabosky","given":"Daniel L.","non-dropping-particle":"","parse-names":false,"suffix":""}],"container-title":"Evolution","id":"ITEM-1","issued":{"date-parts":[["2010"]]},"title":"Extinction rates should not be estimated from molecular phylogenies","type":"article-journal"},"uris":["http://www.mendeley.com/documents/?uuid=4cbf55a3-2807-4675-85f8-97da9d2f1fc8"]},{"id":"ITEM-2","itemData":{"author":[{"dropping-particle":"","family":"Silvestro","given":"D.","non-dropping-particle":"","parse-names":false,"suffix":""},{"dropping-particle":"","family":"Salamin","given":"Nicolas","non-dropping-particle":"","parse-names":false,"suffix":""},{"dropping-particle":"","family":"Schnitzler","given":"Jan","non-dropping-particle":"","parse-names":false,"suffix":""}],"container-title":"Methods in Ecology and Evolution2","id":"ITEM-2","issue":"10","issued":{"date-parts":[["2014"]]},"page":"1126-1131","title":"PyRate: a new program to estimate speciation and extinction rates from incomplete fossil data","type":"article-journal","volume":"5"},"uris":["http://www.mendeley.com/documents/?uuid=15377108-c4c2-4350-9e0c-ca67c815457f"]},{"id":"ITEM-3","itemData":{"author":[{"dropping-particle":"","family":"Brée","given":"B.","non-dropping-particle":"","parse-names":false,"suffix":""},{"dropping-particle":"","family":"Condamine","given":"Fabien L.","non-dropping-particle":"","parse-names":false,"suffix":""},{"dropping-particle":"","family":"Guinot","given":"G.","non-dropping-particle":"","parse-names":false,"suffix":""}],"container-title":"Scientific Reports","id":"ITEM-3","issue":"1","issued":{"date-parts":[["2022"]]},"page":"21906","title":"Combining palaeontological and neontological data shows a delayed diversification burst of carcharhiniform sharks likely mediated by environmental change","type":"article-journal","volume":"12"},"uris":["http://www.mendeley.com/documents/?uuid=55a82c0c-0ea3-4b70-b619-c16f0f425ee3"]},{"id":"ITEM-4","itemData":{"author":[{"dropping-particle":"","family":"López-Martínez","given":"A.M.","non-dropping-particle":"","parse-names":false,"suffix":""},{"dropping-particle":"","family":"Schonenberger","given":"J.","non-dropping-particle":"","parse-names":false,"suffix":""},{"dropping-particle":"","family":"Balthazar","given":"M.","non-dropping-particle":"von","parse-names":false,"suffix":""},{"dropping-particle":"","family":"González-Martínez","given":"C.A.","non-dropping-particle":"","parse-names":false,"suffix":""},{"dropping-particle":"","family":"Ramírez-Barahona","given":"S.","non-dropping-particle":"","parse-names":false,"suffix":""},{"dropping-particle":"","family":"Sauquet","given":"H.","non-dropping-particle":"","parse-names":false,"suffix":""},{"dropping-particle":"","family":"Magallón","given":"Susana","non-dropping-particle":"","parse-names":false,"suffix":""}],"container-title":"Systematic Biology","id":"ITEM-4","issued":{"date-parts":[["2023"]]},"title":"Integrating Fossil Flowers into the Angiosperm Phylogeny Using Molecular and Morphological Evidence","type":"article-journal","volume":"syad017"},"uris":["http://www.mendeley.com/documents/?uuid=929d4547-a05a-45f9-8004-f9e7c27dfc7f"]}],"mendeley":{"formattedCitation":"(Rabosky 2010, Silvestro &lt;i&gt;et al.&lt;/i&gt; 2014, Brée &lt;i&gt;et al.&lt;/i&gt; 2022, López-Martínez &lt;i&gt;et al.&lt;/i&gt; 2023)","plainTextFormattedCitation":"(Rabosky 2010, Silvestro et al. 2014, Brée et al. 2022, López-Martínez et al. 2023)","previouslyFormattedCitation":"(Brée et al. 2022; López-Martínez et al. 2023; Rabosky 2010; Silvestro et al. 2014)"},"properties":{"noteIndex":0},"schema":"https://github.com/citation-style-language/schema/raw/master/csl-citation.json"}</w:instrText>
      </w:r>
      <w:r w:rsidR="00AE5908">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(Rabosky 2010, Silvestro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2014, Brée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2022, López-Martínez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2023)</w:t>
      </w:r>
      <w:r w:rsidR="00AE5908">
        <w:rPr>
          <w:rFonts w:ascii="Times New Roman" w:hAnsi="Times New Roman" w:cs="Times New Roman"/>
          <w:sz w:val="24"/>
          <w:szCs w:val="24"/>
          <w:lang w:val="en-US"/>
        </w:rPr>
        <w:fldChar w:fldCharType="end"/>
      </w:r>
      <w:r w:rsidR="00AE5908">
        <w:rPr>
          <w:rFonts w:ascii="Times New Roman" w:hAnsi="Times New Roman" w:cs="Times New Roman"/>
          <w:sz w:val="24"/>
          <w:szCs w:val="24"/>
          <w:lang w:val="en-US"/>
        </w:rPr>
        <w:t>.</w:t>
      </w:r>
    </w:p>
    <w:p w14:paraId="5CB9F86B" w14:textId="62BFE0B8" w:rsidR="00D57677" w:rsidRDefault="00D57677" w:rsidP="00D57677">
      <w:pPr>
        <w:spacing w:after="0" w:line="360" w:lineRule="auto"/>
        <w:jc w:val="both"/>
        <w:rPr>
          <w:rFonts w:ascii="Times New Roman" w:hAnsi="Times New Roman" w:cs="Times New Roman"/>
          <w:sz w:val="24"/>
          <w:szCs w:val="24"/>
          <w:lang w:val="en-US"/>
        </w:rPr>
      </w:pPr>
      <w:r w:rsidRPr="00D57677">
        <w:rPr>
          <w:rFonts w:ascii="Times New Roman" w:hAnsi="Times New Roman" w:cs="Times New Roman"/>
          <w:sz w:val="24"/>
          <w:szCs w:val="24"/>
          <w:lang w:val="en-US"/>
        </w:rPr>
        <w:t>Using simulations, we showed the problems in estimating species age from phylogenetic trees and quantif</w:t>
      </w:r>
      <w:r w:rsidR="006206E0">
        <w:rPr>
          <w:rFonts w:ascii="Times New Roman" w:hAnsi="Times New Roman" w:cs="Times New Roman"/>
          <w:sz w:val="24"/>
          <w:szCs w:val="24"/>
          <w:lang w:val="en-US"/>
        </w:rPr>
        <w:t>ied</w:t>
      </w:r>
      <w:r w:rsidRPr="00D57677">
        <w:rPr>
          <w:rFonts w:ascii="Times New Roman" w:hAnsi="Times New Roman" w:cs="Times New Roman"/>
          <w:sz w:val="24"/>
          <w:szCs w:val="24"/>
          <w:lang w:val="en-US"/>
        </w:rPr>
        <w:t xml:space="preserve"> the estimation</w:t>
      </w:r>
      <w:r w:rsidR="006206E0">
        <w:rPr>
          <w:rFonts w:ascii="Times New Roman" w:hAnsi="Times New Roman" w:cs="Times New Roman"/>
          <w:sz w:val="24"/>
          <w:szCs w:val="24"/>
          <w:lang w:val="en-US"/>
        </w:rPr>
        <w:t xml:space="preserve"> errors</w:t>
      </w:r>
      <w:r w:rsidRPr="00D57677">
        <w:rPr>
          <w:rFonts w:ascii="Times New Roman" w:hAnsi="Times New Roman" w:cs="Times New Roman"/>
          <w:sz w:val="24"/>
          <w:szCs w:val="24"/>
          <w:lang w:val="en-US"/>
        </w:rPr>
        <w:t xml:space="preserve"> under different scenarios. The challenges of using phylogenetic age as a proxy for species longevity are not merely methodological. Time-calibrated phylogenetic trees of extant species do not contain information on speciation modes and extinction rates. Thus, the phylogenetic age provides some information about true age, but it is a weak proxy to measure evolutionary history. Assessing the speciation modes with the methods suggested here</w:t>
      </w:r>
      <w:r w:rsidR="006206E0">
        <w:rPr>
          <w:rFonts w:ascii="Times New Roman" w:hAnsi="Times New Roman" w:cs="Times New Roman"/>
          <w:sz w:val="24"/>
          <w:szCs w:val="24"/>
          <w:lang w:val="en-US"/>
        </w:rPr>
        <w:t>, such as spatial range signatures,</w:t>
      </w:r>
      <w:r w:rsidRPr="00D57677">
        <w:rPr>
          <w:rFonts w:ascii="Times New Roman" w:hAnsi="Times New Roman" w:cs="Times New Roman"/>
          <w:sz w:val="24"/>
          <w:szCs w:val="24"/>
          <w:lang w:val="en-US"/>
        </w:rPr>
        <w:t xml:space="preserve"> and estimate extinction rates by combining paleontological and neontological data, might help to estimate the ages percentage error. Approaches combining phylogenies, biogeography, </w:t>
      </w:r>
      <w:r w:rsidRPr="00D57677">
        <w:rPr>
          <w:rFonts w:ascii="Times New Roman" w:hAnsi="Times New Roman" w:cs="Times New Roman"/>
          <w:sz w:val="24"/>
          <w:szCs w:val="24"/>
          <w:lang w:val="en-US"/>
        </w:rPr>
        <w:lastRenderedPageBreak/>
        <w:t xml:space="preserve">diversification </w:t>
      </w:r>
      <w:r w:rsidR="006206E0">
        <w:rPr>
          <w:rFonts w:ascii="Times New Roman" w:hAnsi="Times New Roman" w:cs="Times New Roman"/>
          <w:sz w:val="24"/>
          <w:szCs w:val="24"/>
          <w:lang w:val="en-US"/>
        </w:rPr>
        <w:t>rates</w:t>
      </w:r>
      <w:r w:rsidRPr="00D57677">
        <w:rPr>
          <w:rFonts w:ascii="Times New Roman" w:hAnsi="Times New Roman" w:cs="Times New Roman"/>
          <w:sz w:val="24"/>
          <w:szCs w:val="24"/>
          <w:lang w:val="en-US"/>
        </w:rPr>
        <w:t xml:space="preserve">, and traits might provide a more comprehensive understanding on the relationship of species </w:t>
      </w:r>
      <w:r w:rsidR="006206E0" w:rsidRPr="00D57677">
        <w:rPr>
          <w:rFonts w:ascii="Times New Roman" w:hAnsi="Times New Roman" w:cs="Times New Roman"/>
          <w:sz w:val="24"/>
          <w:szCs w:val="24"/>
          <w:lang w:val="en-US"/>
        </w:rPr>
        <w:t>longevity</w:t>
      </w:r>
      <w:r w:rsidRPr="00D57677">
        <w:rPr>
          <w:rFonts w:ascii="Times New Roman" w:hAnsi="Times New Roman" w:cs="Times New Roman"/>
          <w:sz w:val="24"/>
          <w:szCs w:val="24"/>
          <w:lang w:val="en-US"/>
        </w:rPr>
        <w:t xml:space="preserve"> and eco-evolutionary processes.</w:t>
      </w:r>
    </w:p>
    <w:p w14:paraId="7955E09C" w14:textId="77777777" w:rsidR="00D57677" w:rsidRDefault="00D57677">
      <w:pPr>
        <w:spacing w:after="0" w:line="360" w:lineRule="auto"/>
        <w:jc w:val="both"/>
        <w:rPr>
          <w:rFonts w:ascii="Times New Roman" w:hAnsi="Times New Roman" w:cs="Times New Roman"/>
          <w:sz w:val="24"/>
          <w:szCs w:val="24"/>
          <w:lang w:val="en-US"/>
        </w:rPr>
      </w:pPr>
    </w:p>
    <w:p w14:paraId="042B41DC" w14:textId="77777777" w:rsidR="004C671B" w:rsidRPr="00A63BBA" w:rsidRDefault="004C671B">
      <w:pPr>
        <w:spacing w:after="0" w:line="360" w:lineRule="auto"/>
        <w:jc w:val="both"/>
        <w:rPr>
          <w:rFonts w:ascii="Times New Roman" w:hAnsi="Times New Roman" w:cs="Times New Roman"/>
          <w:sz w:val="24"/>
          <w:szCs w:val="24"/>
          <w:lang w:val="en-US"/>
        </w:rPr>
      </w:pPr>
    </w:p>
    <w:p w14:paraId="2369A468" w14:textId="6E7AD971" w:rsidR="00A63BBA" w:rsidRPr="00762534" w:rsidRDefault="005E33B5">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9F4B783" wp14:editId="0AC989E6">
            <wp:extent cx="4945712" cy="4048399"/>
            <wp:effectExtent l="19050" t="19050" r="7620" b="9525"/>
            <wp:docPr id="195455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5733" name="Imagen 195455733"/>
                    <pic:cNvPicPr/>
                  </pic:nvPicPr>
                  <pic:blipFill rotWithShape="1">
                    <a:blip r:embed="rId10">
                      <a:extLst>
                        <a:ext uri="{28A0092B-C50C-407E-A947-70E740481C1C}">
                          <a14:useLocalDpi xmlns:a14="http://schemas.microsoft.com/office/drawing/2010/main" val="0"/>
                        </a:ext>
                      </a:extLst>
                    </a:blip>
                    <a:srcRect l="22247" t="10832" r="22359" b="8551"/>
                    <a:stretch/>
                  </pic:blipFill>
                  <pic:spPr bwMode="auto">
                    <a:xfrm>
                      <a:off x="0" y="0"/>
                      <a:ext cx="4956970" cy="405761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75008EC5" w14:textId="27DEA135" w:rsidR="000437FB" w:rsidRPr="005E33B5" w:rsidRDefault="005E33B5" w:rsidP="005E33B5">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1. </w:t>
      </w:r>
      <w:r>
        <w:rPr>
          <w:rFonts w:ascii="Times New Roman" w:hAnsi="Times New Roman" w:cs="Times New Roman"/>
          <w:sz w:val="24"/>
          <w:szCs w:val="24"/>
          <w:lang w:val="en-US"/>
        </w:rPr>
        <w:t>Discrepancy between species ages. Estimations based on the length of the terminal branch in a time-calibrated phylogeny (red) and the first appearance in the fossil record (green). Shark data (</w:t>
      </w:r>
      <w:proofErr w:type="spellStart"/>
      <w:r>
        <w:rPr>
          <w:rFonts w:ascii="Times New Roman" w:hAnsi="Times New Roman" w:cs="Times New Roman"/>
          <w:i/>
          <w:iCs/>
          <w:sz w:val="24"/>
          <w:szCs w:val="24"/>
          <w:lang w:val="en-US"/>
        </w:rPr>
        <w:t>Trianenodon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obesus</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and </w:t>
      </w:r>
      <w:r>
        <w:rPr>
          <w:rFonts w:ascii="Times New Roman" w:hAnsi="Times New Roman" w:cs="Times New Roman"/>
          <w:i/>
          <w:iCs/>
          <w:sz w:val="24"/>
          <w:szCs w:val="24"/>
          <w:lang w:val="en-US"/>
        </w:rPr>
        <w:t>Carcharhinus obscurus</w:t>
      </w:r>
      <w:r>
        <w:rPr>
          <w:rFonts w:ascii="Times New Roman" w:hAnsi="Times New Roman" w:cs="Times New Roman"/>
          <w:sz w:val="24"/>
          <w:szCs w:val="24"/>
          <w:lang w:val="en-US"/>
        </w:rPr>
        <w:t xml:space="preserve">) obtained from </w:t>
      </w:r>
      <w:r>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{"citationItems":[{"id":"ITEM-1","itemData":{"author":[{"dropping-particle":"","family":"Brée","given":"B.","non-dropping-particle":"","parse-names":false,"suffix":""},{"dropping-particle":"","family":"Condamine","given":"Fabien L.","non-dropping-particle":"","parse-names":false,"suffix":""},{"dropping-particle":"","family":"Guinot","given":"G.","non-dropping-particle":"","parse-names":false,"suffix":""}],"container-title":"Scientific Reports","id":"ITEM-1","issue":"1","issued":{"date-parts":[["2022"]]},"page":"21906","title":"Combining palaeontological and neontological data shows a delayed diversification burst of carcharhiniform sharks likely mediated by environmental change","type":"article-journal","volume":"12"},"uris":["http://www.mendeley.com/documents/?uuid=55a82c0c-0ea3-4b70-b619-c16f0f425ee3"]}],"mendeley":{"formattedCitation":"(Brée &lt;i&gt;et al.&lt;/i&gt; 2022)","manualFormatting":"Brée et al. (2022)","plainTextFormattedCitation":"(Brée et al. 2022)","previouslyFormattedCitation":"(Brée et al. 2022)"},"properties":{"noteIndex":0},"schema":"https://github.com/citation-style-language/schema/raw/master/csl-citation.json"}</w:instrText>
      </w:r>
      <w:r>
        <w:rPr>
          <w:rFonts w:ascii="Times New Roman" w:hAnsi="Times New Roman" w:cs="Times New Roman"/>
          <w:sz w:val="24"/>
          <w:szCs w:val="24"/>
          <w:lang w:val="en-US"/>
        </w:rPr>
        <w:fldChar w:fldCharType="separate"/>
      </w:r>
      <w:r w:rsidRPr="005E33B5">
        <w:rPr>
          <w:rFonts w:ascii="Times New Roman" w:hAnsi="Times New Roman" w:cs="Times New Roman"/>
          <w:noProof/>
          <w:sz w:val="24"/>
          <w:szCs w:val="24"/>
          <w:lang w:val="en-US"/>
        </w:rPr>
        <w:t xml:space="preserve">Brée et al. </w:t>
      </w:r>
      <w:r>
        <w:rPr>
          <w:rFonts w:ascii="Times New Roman" w:hAnsi="Times New Roman" w:cs="Times New Roman"/>
          <w:noProof/>
          <w:sz w:val="24"/>
          <w:szCs w:val="24"/>
          <w:lang w:val="en-US"/>
        </w:rPr>
        <w:t>(</w:t>
      </w:r>
      <w:r w:rsidRPr="005E33B5">
        <w:rPr>
          <w:rFonts w:ascii="Times New Roman" w:hAnsi="Times New Roman" w:cs="Times New Roman"/>
          <w:noProof/>
          <w:sz w:val="24"/>
          <w:szCs w:val="24"/>
          <w:lang w:val="en-US"/>
        </w:rPr>
        <w:t>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Mammals</w:t>
      </w:r>
      <w:r w:rsidR="00950D13">
        <w:rPr>
          <w:rFonts w:ascii="Times New Roman" w:hAnsi="Times New Roman" w:cs="Times New Roman"/>
          <w:sz w:val="24"/>
          <w:szCs w:val="24"/>
          <w:lang w:val="en-US"/>
        </w:rPr>
        <w:t>’</w:t>
      </w:r>
      <w:r>
        <w:rPr>
          <w:rFonts w:ascii="Times New Roman" w:hAnsi="Times New Roman" w:cs="Times New Roman"/>
          <w:sz w:val="24"/>
          <w:szCs w:val="24"/>
          <w:lang w:val="en-US"/>
        </w:rPr>
        <w:t xml:space="preserve"> phylogenetic data (except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obtained from </w:t>
      </w:r>
      <w:r>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{"citationItems":[{"id":"ITEM-1","itemData":{"DOI":"10.1371/journal.pbio.3000494","ISBN":"1111111111","ISSN":"15457885","PMID":"31800571","abstract":"Big, time-scaled phylogenies are fundamental to connecting evolutionary processes to modern biodiversity patterns. Yet inferring reliable phylogenetic trees for thousands of species involves numerous trade-offs that have limited their utility to comparative biologists. To establish a robust evolutionary timescale for all approximately 6,000 living species of mammals, we developed credible sets of trees that capture root-to-tip uncertainty in topology and divergence times. Our “backbone-and-patch” approach to tree building applies a newly assembled 31-gene supermatrix to two levels of Bayesian inference: (1) backbone relationships and ages among major lineages, using fossil node or tip dating, and (2) species-level “patch” phylogenies with nonoverlapping in-groups that each correspond to one representative lineage in the backbone. Species unsampled for DNA are either excluded (“DNA-only” trees) or imputed within taxonomic constraints using branch lengths drawn from local birth–death models (“completed” trees). Joining time-scaled patches to backbones results in species-level trees of extant Mammalia with all branches estimated under the same modeling framework, thereby facilitating rate comparisons among lineages as disparate as marsupials and placentals. We compare our phylogenetic trees to previous estimates of mammal-wide phylogeny and divergence times, finding that (1) node ages are broadly concordant among studies, and (2) recent (tip-level) rates of speciation are estimated more accurately in our study than in previous “supertree” approaches, in which unresolved nodes led to branch-length artifacts. Credible sets of mammalian phylogenetic history are now available for download at http://vertlife.org/phylosubsets, enabling investigations of long-standing questions in comparative biology.","author":[{"dropping-particle":"","family":"Upham","given":"Nathan S.","non-dropping-particle":"","parse-names":false,"suffix":""},{"dropping-particle":"","family":"Esselstyn","given":"Jacob A.","non-dropping-particle":"","parse-names":false,"suffix":""},{"dropping-particle":"","family":"Jetz","given":"Walter","non-dropping-particle":"","parse-names":false,"suffix":""}],"container-title":"PLoS Biology","id":"ITEM-1","issue":"12","issued":{"date-parts":[["2019"]]},"number-of-pages":"1-44","title":"Inferring the mammal tree: Species-level sets of phylogenies for questions in ecology, evolution, and conservation","type":"book","volume":"17"},"uris":["http://www.mendeley.com/documents/?uuid=90d83839-3c24-4db5-a71c-6ba1999cc9f1"]}],"mendeley":{"formattedCitation":"(Upham &lt;i&gt;et al.&lt;/i&gt; 2019)","manualFormatting":"Upham et al. (2019)","plainTextFormattedCitation":"(Upham et al. 2019)","previouslyFormattedCitation":"(Upham et al. 2019)"},"properties":{"noteIndex":0},"schema":"https://github.com/citation-style-language/schema/raw/master/csl-citation.json"}</w:instrText>
      </w:r>
      <w:r>
        <w:rPr>
          <w:rFonts w:ascii="Times New Roman" w:hAnsi="Times New Roman" w:cs="Times New Roman"/>
          <w:sz w:val="24"/>
          <w:szCs w:val="24"/>
          <w:lang w:val="en-US"/>
        </w:rPr>
        <w:fldChar w:fldCharType="separate"/>
      </w:r>
      <w:r w:rsidRPr="005E33B5">
        <w:rPr>
          <w:rFonts w:ascii="Times New Roman" w:hAnsi="Times New Roman" w:cs="Times New Roman"/>
          <w:noProof/>
          <w:sz w:val="24"/>
          <w:szCs w:val="24"/>
          <w:lang w:val="en-US"/>
        </w:rPr>
        <w:t xml:space="preserve">Upham et al. </w:t>
      </w:r>
      <w:r>
        <w:rPr>
          <w:rFonts w:ascii="Times New Roman" w:hAnsi="Times New Roman" w:cs="Times New Roman"/>
          <w:noProof/>
          <w:sz w:val="24"/>
          <w:szCs w:val="24"/>
          <w:lang w:val="en-US"/>
        </w:rPr>
        <w:t>(</w:t>
      </w:r>
      <w:r w:rsidRPr="005E33B5">
        <w:rPr>
          <w:rFonts w:ascii="Times New Roman" w:hAnsi="Times New Roman" w:cs="Times New Roman"/>
          <w:noProof/>
          <w:sz w:val="24"/>
          <w:szCs w:val="24"/>
          <w:lang w:val="en-US"/>
        </w:rPr>
        <w:t>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950D13">
        <w:rPr>
          <w:rFonts w:ascii="Times New Roman" w:hAnsi="Times New Roman" w:cs="Times New Roman"/>
          <w:sz w:val="24"/>
          <w:szCs w:val="24"/>
          <w:lang w:val="en-US"/>
        </w:rPr>
        <w:t xml:space="preserve"> Mammals’ phylogenetic data (except </w:t>
      </w:r>
      <w:r w:rsidR="00950D13">
        <w:rPr>
          <w:rFonts w:ascii="Times New Roman" w:hAnsi="Times New Roman" w:cs="Times New Roman"/>
          <w:i/>
          <w:iCs/>
          <w:sz w:val="24"/>
          <w:szCs w:val="24"/>
          <w:lang w:val="en-US"/>
        </w:rPr>
        <w:t>Homo sapiens</w:t>
      </w:r>
      <w:r w:rsidR="00950D13">
        <w:rPr>
          <w:rFonts w:ascii="Times New Roman" w:hAnsi="Times New Roman" w:cs="Times New Roman"/>
          <w:sz w:val="24"/>
          <w:szCs w:val="24"/>
          <w:lang w:val="en-US"/>
        </w:rPr>
        <w:t>) obtained from</w:t>
      </w:r>
      <w:commentRangeStart w:id="8"/>
      <w:r w:rsidR="00950D13">
        <w:rPr>
          <w:rFonts w:ascii="Times New Roman" w:hAnsi="Times New Roman" w:cs="Times New Roman"/>
          <w:sz w:val="24"/>
          <w:szCs w:val="24"/>
          <w:lang w:val="en-US"/>
        </w:rPr>
        <w:t xml:space="preserve">. </w:t>
      </w:r>
      <w:commentRangeEnd w:id="8"/>
      <w:r w:rsidR="00950D13">
        <w:rPr>
          <w:rStyle w:val="Refdecomentario"/>
        </w:rPr>
        <w:commentReference w:id="8"/>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Homo sapiens </w:t>
      </w:r>
      <w:r>
        <w:rPr>
          <w:rFonts w:ascii="Times New Roman" w:hAnsi="Times New Roman" w:cs="Times New Roman"/>
          <w:sz w:val="24"/>
          <w:szCs w:val="24"/>
          <w:lang w:val="en-US"/>
        </w:rPr>
        <w:t xml:space="preserve">fossil </w:t>
      </w:r>
      <w:r w:rsidR="00950D13">
        <w:rPr>
          <w:rFonts w:ascii="Times New Roman" w:hAnsi="Times New Roman" w:cs="Times New Roman"/>
          <w:sz w:val="24"/>
          <w:szCs w:val="24"/>
          <w:lang w:val="en-US"/>
        </w:rPr>
        <w:t xml:space="preserve">and phylogenetic </w:t>
      </w:r>
      <w:r>
        <w:rPr>
          <w:rFonts w:ascii="Times New Roman" w:hAnsi="Times New Roman" w:cs="Times New Roman"/>
          <w:sz w:val="24"/>
          <w:szCs w:val="24"/>
          <w:lang w:val="en-US"/>
        </w:rPr>
        <w:t xml:space="preserve">data obtained from </w:t>
      </w:r>
      <w:r>
        <w:rPr>
          <w:rFonts w:ascii="Times New Roman" w:hAnsi="Times New Roman" w:cs="Times New Roman"/>
          <w:sz w:val="24"/>
          <w:szCs w:val="24"/>
          <w:lang w:val="en-US"/>
        </w:rPr>
        <w:fldChar w:fldCharType="begin" w:fldLock="1"/>
      </w:r>
      <w:r w:rsidR="00950D13">
        <w:rPr>
          <w:rFonts w:ascii="Times New Roman" w:hAnsi="Times New Roman" w:cs="Times New Roman"/>
          <w:sz w:val="24"/>
          <w:szCs w:val="24"/>
          <w:lang w:val="en-US"/>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Pr>
          <w:rFonts w:ascii="Times New Roman" w:hAnsi="Times New Roman" w:cs="Times New Roman"/>
          <w:sz w:val="24"/>
          <w:szCs w:val="24"/>
          <w:lang w:val="en-US"/>
        </w:rPr>
        <w:fldChar w:fldCharType="separate"/>
      </w:r>
      <w:r w:rsidRPr="005E33B5">
        <w:rPr>
          <w:rFonts w:ascii="Times New Roman" w:hAnsi="Times New Roman" w:cs="Times New Roman"/>
          <w:noProof/>
          <w:sz w:val="24"/>
          <w:szCs w:val="24"/>
          <w:lang w:val="en-US"/>
        </w:rPr>
        <w:t xml:space="preserve">Callaway </w:t>
      </w:r>
      <w:r>
        <w:rPr>
          <w:rFonts w:ascii="Times New Roman" w:hAnsi="Times New Roman" w:cs="Times New Roman"/>
          <w:noProof/>
          <w:sz w:val="24"/>
          <w:szCs w:val="24"/>
          <w:lang w:val="en-US"/>
        </w:rPr>
        <w:t>(</w:t>
      </w:r>
      <w:r w:rsidRPr="005E33B5">
        <w:rPr>
          <w:rFonts w:ascii="Times New Roman" w:hAnsi="Times New Roman" w:cs="Times New Roman"/>
          <w:noProof/>
          <w:sz w:val="24"/>
          <w:szCs w:val="24"/>
          <w:lang w:val="en-US"/>
        </w:rPr>
        <w:t>2017)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950D13">
        <w:rPr>
          <w:rFonts w:ascii="Times New Roman" w:hAnsi="Times New Roman" w:cs="Times New Roman"/>
          <w:sz w:val="24"/>
          <w:szCs w:val="24"/>
          <w:lang w:val="en-US"/>
        </w:rPr>
        <w:t xml:space="preserve">and </w:t>
      </w:r>
      <w:r w:rsidR="00950D13">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&lt;i&gt;et al.&lt;/i&gt; 2023)","manualFormatting":"Rivas-Gonzáles et al. (2023)","plainTextFormattedCitation":"(Rivas-Gonzáles et al. 2023)","previouslyFormattedCitation":"(Rivas-Gonzáles et al. 2023)"},"properties":{"noteIndex":0},"schema":"https://github.com/citation-style-language/schema/raw/master/csl-citation.json"}</w:instrText>
      </w:r>
      <w:r w:rsidR="00950D13">
        <w:rPr>
          <w:rFonts w:ascii="Times New Roman" w:hAnsi="Times New Roman" w:cs="Times New Roman"/>
          <w:sz w:val="24"/>
          <w:szCs w:val="24"/>
          <w:lang w:val="en-US"/>
        </w:rPr>
        <w:fldChar w:fldCharType="separate"/>
      </w:r>
      <w:r w:rsidR="00950D13" w:rsidRPr="00950D13">
        <w:rPr>
          <w:rFonts w:ascii="Times New Roman" w:hAnsi="Times New Roman" w:cs="Times New Roman"/>
          <w:noProof/>
          <w:sz w:val="24"/>
          <w:szCs w:val="24"/>
          <w:lang w:val="en-US"/>
        </w:rPr>
        <w:t xml:space="preserve">Rivas-Gonzáles et al. </w:t>
      </w:r>
      <w:r w:rsidR="00950D13">
        <w:rPr>
          <w:rFonts w:ascii="Times New Roman" w:hAnsi="Times New Roman" w:cs="Times New Roman"/>
          <w:noProof/>
          <w:sz w:val="24"/>
          <w:szCs w:val="24"/>
          <w:lang w:val="en-US"/>
        </w:rPr>
        <w:t>(</w:t>
      </w:r>
      <w:r w:rsidR="00950D13" w:rsidRPr="00950D13">
        <w:rPr>
          <w:rFonts w:ascii="Times New Roman" w:hAnsi="Times New Roman" w:cs="Times New Roman"/>
          <w:noProof/>
          <w:sz w:val="24"/>
          <w:szCs w:val="24"/>
          <w:lang w:val="en-US"/>
        </w:rPr>
        <w:t>2023)</w:t>
      </w:r>
      <w:r w:rsidR="00950D13">
        <w:rPr>
          <w:rFonts w:ascii="Times New Roman" w:hAnsi="Times New Roman" w:cs="Times New Roman"/>
          <w:sz w:val="24"/>
          <w:szCs w:val="24"/>
          <w:lang w:val="en-US"/>
        </w:rPr>
        <w:fldChar w:fldCharType="end"/>
      </w:r>
      <w:r w:rsidR="00950D13">
        <w:rPr>
          <w:rFonts w:ascii="Times New Roman" w:hAnsi="Times New Roman" w:cs="Times New Roman"/>
          <w:sz w:val="24"/>
          <w:szCs w:val="24"/>
          <w:lang w:val="en-US"/>
        </w:rPr>
        <w:t xml:space="preserve">, respectively. </w:t>
      </w:r>
    </w:p>
    <w:p w14:paraId="31721733" w14:textId="77777777" w:rsidR="000437FB" w:rsidRDefault="000437FB">
      <w:pPr>
        <w:spacing w:after="0" w:line="360" w:lineRule="auto"/>
        <w:ind w:firstLine="709"/>
        <w:jc w:val="both"/>
        <w:rPr>
          <w:rFonts w:ascii="Times New Roman" w:hAnsi="Times New Roman" w:cs="Times New Roman"/>
          <w:sz w:val="24"/>
          <w:szCs w:val="24"/>
          <w:lang w:val="en-US"/>
        </w:rPr>
      </w:pPr>
    </w:p>
    <w:p w14:paraId="00F0CE48" w14:textId="77777777" w:rsidR="000437FB" w:rsidRDefault="000437FB">
      <w:pPr>
        <w:spacing w:after="0" w:line="360" w:lineRule="auto"/>
        <w:ind w:firstLine="709"/>
        <w:jc w:val="both"/>
        <w:rPr>
          <w:rFonts w:ascii="Times New Roman" w:hAnsi="Times New Roman" w:cs="Times New Roman"/>
          <w:sz w:val="24"/>
          <w:szCs w:val="24"/>
          <w:lang w:val="en-US"/>
        </w:rPr>
      </w:pPr>
    </w:p>
    <w:p w14:paraId="31264FF6" w14:textId="77777777" w:rsidR="000437FB" w:rsidRDefault="000437FB" w:rsidP="00A97D87">
      <w:pPr>
        <w:spacing w:after="0" w:line="360" w:lineRule="auto"/>
        <w:jc w:val="both"/>
        <w:rPr>
          <w:rFonts w:ascii="Times New Roman" w:hAnsi="Times New Roman" w:cs="Times New Roman"/>
          <w:sz w:val="24"/>
          <w:szCs w:val="24"/>
          <w:lang w:val="en-US"/>
        </w:rPr>
      </w:pPr>
    </w:p>
    <w:p w14:paraId="73370BB1" w14:textId="77777777" w:rsidR="00A97D87" w:rsidRDefault="00A97D87" w:rsidP="00A97D87">
      <w:pPr>
        <w:spacing w:after="0" w:line="360" w:lineRule="auto"/>
        <w:jc w:val="both"/>
        <w:rPr>
          <w:rFonts w:ascii="Times New Roman" w:hAnsi="Times New Roman" w:cs="Times New Roman"/>
          <w:sz w:val="24"/>
          <w:szCs w:val="24"/>
          <w:lang w:val="en-US"/>
        </w:rPr>
      </w:pPr>
    </w:p>
    <w:p w14:paraId="5617082C" w14:textId="5B0092F6" w:rsidR="00A97D87" w:rsidRDefault="00A97D87" w:rsidP="00A97D87">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012C208" wp14:editId="06286D70">
            <wp:extent cx="5923286" cy="3331597"/>
            <wp:effectExtent l="19050" t="19050" r="1270" b="2540"/>
            <wp:docPr id="135381138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11382" name="Imagen 1353811382"/>
                    <pic:cNvPicPr/>
                  </pic:nvPicPr>
                  <pic:blipFill>
                    <a:blip r:embed="rId11">
                      <a:extLst>
                        <a:ext uri="{28A0092B-C50C-407E-A947-70E740481C1C}">
                          <a14:useLocalDpi xmlns:a14="http://schemas.microsoft.com/office/drawing/2010/main" val="0"/>
                        </a:ext>
                      </a:extLst>
                    </a:blip>
                    <a:stretch>
                      <a:fillRect/>
                    </a:stretch>
                  </pic:blipFill>
                  <pic:spPr>
                    <a:xfrm>
                      <a:off x="0" y="0"/>
                      <a:ext cx="5925509" cy="3332847"/>
                    </a:xfrm>
                    <a:prstGeom prst="rect">
                      <a:avLst/>
                    </a:prstGeom>
                    <a:ln w="12700">
                      <a:solidFill>
                        <a:schemeClr val="tx1"/>
                      </a:solidFill>
                    </a:ln>
                  </pic:spPr>
                </pic:pic>
              </a:graphicData>
            </a:graphic>
          </wp:inline>
        </w:drawing>
      </w:r>
    </w:p>
    <w:p w14:paraId="25D665DD" w14:textId="0603557E" w:rsidR="000437FB" w:rsidRPr="00A97D87" w:rsidRDefault="00A97D87" w:rsidP="00A97D87">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2. </w:t>
      </w:r>
      <w:r>
        <w:rPr>
          <w:rFonts w:ascii="Times New Roman" w:hAnsi="Times New Roman" w:cs="Times New Roman"/>
          <w:sz w:val="24"/>
          <w:szCs w:val="24"/>
          <w:lang w:val="en-US"/>
        </w:rPr>
        <w:t>Impact of speciation mode and extinction on species age. For the same hypothetical time-calibrated phylogeny of extant species, the continuation of the same color indicates the same species, solid and dashed lines represent extant and extinct species, respectively, under different speciation modes and extinction scenarios. Number</w:t>
      </w:r>
      <w:r w:rsidR="00380ADF">
        <w:rPr>
          <w:rFonts w:ascii="Times New Roman" w:hAnsi="Times New Roman" w:cs="Times New Roman"/>
          <w:sz w:val="24"/>
          <w:szCs w:val="24"/>
          <w:lang w:val="en-US"/>
        </w:rPr>
        <w:t>s</w:t>
      </w:r>
      <w:r>
        <w:rPr>
          <w:rFonts w:ascii="Times New Roman" w:hAnsi="Times New Roman" w:cs="Times New Roman"/>
          <w:sz w:val="24"/>
          <w:szCs w:val="24"/>
          <w:lang w:val="en-US"/>
        </w:rPr>
        <w:t xml:space="preserve"> display the resulting age of the respective species in million years (</w:t>
      </w:r>
      <w:proofErr w:type="spellStart"/>
      <w:r>
        <w:rPr>
          <w:rFonts w:ascii="Times New Roman" w:hAnsi="Times New Roman" w:cs="Times New Roman"/>
          <w:sz w:val="24"/>
          <w:szCs w:val="24"/>
          <w:lang w:val="en-US"/>
        </w:rPr>
        <w:t>myr</w:t>
      </w:r>
      <w:proofErr w:type="spellEnd"/>
      <w:r>
        <w:rPr>
          <w:rFonts w:ascii="Times New Roman" w:hAnsi="Times New Roman" w:cs="Times New Roman"/>
          <w:sz w:val="24"/>
          <w:szCs w:val="24"/>
          <w:lang w:val="en-US"/>
        </w:rPr>
        <w:t xml:space="preserve">). </w:t>
      </w:r>
    </w:p>
    <w:p w14:paraId="23E74FFB" w14:textId="681DA2C0" w:rsidR="000437FB" w:rsidRDefault="000437FB">
      <w:pPr>
        <w:spacing w:after="0" w:line="360" w:lineRule="auto"/>
        <w:jc w:val="both"/>
        <w:rPr>
          <w:rFonts w:ascii="Times New Roman" w:hAnsi="Times New Roman" w:cs="Times New Roman"/>
          <w:b/>
          <w:bCs/>
          <w:sz w:val="24"/>
          <w:szCs w:val="24"/>
          <w:lang w:val="en-US"/>
        </w:rPr>
      </w:pPr>
    </w:p>
    <w:p w14:paraId="7BF40917" w14:textId="77777777" w:rsidR="000437FB" w:rsidRDefault="000437FB">
      <w:pPr>
        <w:spacing w:after="0" w:line="360" w:lineRule="auto"/>
        <w:ind w:firstLine="709"/>
        <w:jc w:val="both"/>
        <w:rPr>
          <w:rFonts w:ascii="Times New Roman" w:hAnsi="Times New Roman" w:cs="Times New Roman"/>
          <w:sz w:val="24"/>
          <w:szCs w:val="24"/>
          <w:lang w:val="en-US"/>
        </w:rPr>
      </w:pPr>
    </w:p>
    <w:p w14:paraId="5C0DA2B0" w14:textId="77777777" w:rsidR="000437FB" w:rsidRDefault="000437FB">
      <w:pPr>
        <w:spacing w:after="0" w:line="360" w:lineRule="auto"/>
        <w:jc w:val="both"/>
        <w:rPr>
          <w:rFonts w:ascii="Times New Roman" w:hAnsi="Times New Roman" w:cs="Times New Roman"/>
          <w:b/>
          <w:bCs/>
          <w:sz w:val="24"/>
          <w:szCs w:val="24"/>
          <w:lang w:val="en-US"/>
        </w:rPr>
      </w:pPr>
    </w:p>
    <w:p w14:paraId="12272EC1" w14:textId="77777777" w:rsidR="000437FB" w:rsidRDefault="000437FB">
      <w:pPr>
        <w:spacing w:after="0" w:line="360" w:lineRule="auto"/>
        <w:jc w:val="both"/>
        <w:rPr>
          <w:rFonts w:ascii="Times New Roman" w:hAnsi="Times New Roman" w:cs="Times New Roman"/>
          <w:b/>
          <w:bCs/>
          <w:sz w:val="24"/>
          <w:szCs w:val="24"/>
          <w:lang w:val="en-US"/>
        </w:rPr>
      </w:pPr>
    </w:p>
    <w:p w14:paraId="04395C69" w14:textId="77777777" w:rsidR="000437FB" w:rsidRDefault="000437FB">
      <w:pPr>
        <w:spacing w:after="0" w:line="360" w:lineRule="auto"/>
        <w:jc w:val="both"/>
        <w:rPr>
          <w:rFonts w:ascii="Times New Roman" w:hAnsi="Times New Roman" w:cs="Times New Roman"/>
          <w:b/>
          <w:bCs/>
          <w:sz w:val="24"/>
          <w:szCs w:val="24"/>
          <w:lang w:val="en-US"/>
        </w:rPr>
      </w:pPr>
    </w:p>
    <w:p w14:paraId="279AE7C3" w14:textId="77777777" w:rsidR="000437FB" w:rsidRDefault="000437FB">
      <w:pPr>
        <w:spacing w:after="0" w:line="360" w:lineRule="auto"/>
        <w:jc w:val="both"/>
        <w:rPr>
          <w:rFonts w:ascii="Times New Roman" w:hAnsi="Times New Roman" w:cs="Times New Roman"/>
          <w:b/>
          <w:bCs/>
          <w:sz w:val="24"/>
          <w:szCs w:val="24"/>
          <w:lang w:val="en-US"/>
        </w:rPr>
      </w:pPr>
    </w:p>
    <w:p w14:paraId="7CB9DF7B" w14:textId="77777777" w:rsidR="000437FB" w:rsidRDefault="000437FB">
      <w:pPr>
        <w:spacing w:after="0" w:line="360" w:lineRule="auto"/>
        <w:jc w:val="both"/>
        <w:rPr>
          <w:rFonts w:ascii="Times New Roman" w:hAnsi="Times New Roman" w:cs="Times New Roman"/>
          <w:b/>
          <w:bCs/>
          <w:sz w:val="24"/>
          <w:szCs w:val="24"/>
          <w:lang w:val="en-US"/>
        </w:rPr>
      </w:pPr>
    </w:p>
    <w:p w14:paraId="01BF6201" w14:textId="77777777" w:rsidR="000437FB" w:rsidRDefault="000437FB">
      <w:pPr>
        <w:spacing w:after="0" w:line="360" w:lineRule="auto"/>
        <w:jc w:val="both"/>
        <w:rPr>
          <w:rFonts w:ascii="Times New Roman" w:hAnsi="Times New Roman" w:cs="Times New Roman"/>
          <w:b/>
          <w:bCs/>
          <w:sz w:val="24"/>
          <w:szCs w:val="24"/>
          <w:lang w:val="en-US"/>
        </w:rPr>
      </w:pPr>
    </w:p>
    <w:p w14:paraId="261F7EA1" w14:textId="77777777" w:rsidR="000437FB" w:rsidRDefault="000437FB">
      <w:pPr>
        <w:spacing w:after="0" w:line="360" w:lineRule="auto"/>
        <w:jc w:val="both"/>
        <w:rPr>
          <w:rFonts w:ascii="Times New Roman" w:hAnsi="Times New Roman" w:cs="Times New Roman"/>
          <w:b/>
          <w:bCs/>
          <w:sz w:val="24"/>
          <w:szCs w:val="24"/>
          <w:lang w:val="en-US"/>
        </w:rPr>
      </w:pPr>
    </w:p>
    <w:p w14:paraId="2149BE29" w14:textId="77777777" w:rsidR="000437FB" w:rsidRDefault="000437FB">
      <w:pPr>
        <w:spacing w:after="0" w:line="360" w:lineRule="auto"/>
        <w:jc w:val="both"/>
        <w:rPr>
          <w:rFonts w:ascii="Times New Roman" w:hAnsi="Times New Roman" w:cs="Times New Roman"/>
          <w:b/>
          <w:bCs/>
          <w:sz w:val="24"/>
          <w:szCs w:val="24"/>
          <w:lang w:val="en-US"/>
        </w:rPr>
      </w:pPr>
    </w:p>
    <w:p w14:paraId="2510E2F1" w14:textId="77777777" w:rsidR="000437FB" w:rsidRDefault="000437FB">
      <w:pPr>
        <w:spacing w:after="0" w:line="360" w:lineRule="auto"/>
        <w:jc w:val="both"/>
        <w:rPr>
          <w:rFonts w:ascii="Times New Roman" w:hAnsi="Times New Roman" w:cs="Times New Roman"/>
          <w:b/>
          <w:bCs/>
          <w:sz w:val="24"/>
          <w:szCs w:val="24"/>
          <w:lang w:val="en-US"/>
        </w:rPr>
      </w:pPr>
    </w:p>
    <w:p w14:paraId="13DF0C4C" w14:textId="77777777" w:rsidR="000437FB" w:rsidRDefault="000437FB">
      <w:pPr>
        <w:spacing w:after="0" w:line="360" w:lineRule="auto"/>
        <w:jc w:val="both"/>
        <w:rPr>
          <w:rFonts w:ascii="Times New Roman" w:hAnsi="Times New Roman" w:cs="Times New Roman"/>
          <w:b/>
          <w:bCs/>
          <w:sz w:val="24"/>
          <w:szCs w:val="24"/>
          <w:lang w:val="en-US"/>
        </w:rPr>
      </w:pPr>
    </w:p>
    <w:p w14:paraId="6EE783CB" w14:textId="77777777" w:rsidR="000437FB" w:rsidRDefault="000437FB">
      <w:pPr>
        <w:spacing w:after="0" w:line="360" w:lineRule="auto"/>
        <w:jc w:val="both"/>
        <w:rPr>
          <w:rFonts w:ascii="Times New Roman" w:hAnsi="Times New Roman" w:cs="Times New Roman"/>
          <w:b/>
          <w:bCs/>
          <w:sz w:val="24"/>
          <w:szCs w:val="24"/>
          <w:lang w:val="en-US"/>
        </w:rPr>
      </w:pPr>
    </w:p>
    <w:p w14:paraId="42B7E7D3" w14:textId="68CBC47C" w:rsidR="000437FB" w:rsidRDefault="00AD37EA">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6C3DBF95" wp14:editId="3C666F3E">
            <wp:extent cx="5612130" cy="3962400"/>
            <wp:effectExtent l="19050" t="19050" r="7620" b="0"/>
            <wp:docPr id="17881504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50465" name="Imagen 178815046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962400"/>
                    </a:xfrm>
                    <a:prstGeom prst="rect">
                      <a:avLst/>
                    </a:prstGeom>
                    <a:ln>
                      <a:solidFill>
                        <a:schemeClr val="tx1"/>
                      </a:solidFill>
                    </a:ln>
                  </pic:spPr>
                </pic:pic>
              </a:graphicData>
            </a:graphic>
          </wp:inline>
        </w:drawing>
      </w:r>
    </w:p>
    <w:p w14:paraId="244564D8" w14:textId="54A08905" w:rsidR="000437FB" w:rsidRPr="00AD37EA" w:rsidRDefault="00AD37EA">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3. </w:t>
      </w:r>
      <w:r>
        <w:rPr>
          <w:rFonts w:ascii="Times New Roman" w:hAnsi="Times New Roman" w:cs="Times New Roman"/>
          <w:sz w:val="24"/>
          <w:szCs w:val="24"/>
          <w:lang w:val="en-US"/>
        </w:rPr>
        <w:t xml:space="preserve">True age versus phylogenetic age at low and high turnover for bifurcating (left) and budding (right) speciation. Each point represents a species and both ages, True and Phylogenetic, are scaled to the root age of the </w:t>
      </w:r>
      <w:r w:rsidR="00687E99">
        <w:rPr>
          <w:rFonts w:ascii="Times New Roman" w:hAnsi="Times New Roman" w:cs="Times New Roman"/>
          <w:sz w:val="24"/>
          <w:szCs w:val="24"/>
          <w:lang w:val="en-US"/>
        </w:rPr>
        <w:t xml:space="preserve">correspondent </w:t>
      </w:r>
      <w:r>
        <w:rPr>
          <w:rFonts w:ascii="Times New Roman" w:hAnsi="Times New Roman" w:cs="Times New Roman"/>
          <w:sz w:val="24"/>
          <w:szCs w:val="24"/>
          <w:lang w:val="en-US"/>
        </w:rPr>
        <w:t xml:space="preserve">phylogenetic tree. </w:t>
      </w:r>
    </w:p>
    <w:p w14:paraId="153A681F" w14:textId="77777777" w:rsidR="000437FB" w:rsidRDefault="000437FB">
      <w:pPr>
        <w:spacing w:after="0" w:line="360" w:lineRule="auto"/>
        <w:jc w:val="both"/>
        <w:rPr>
          <w:rFonts w:ascii="Times New Roman" w:hAnsi="Times New Roman" w:cs="Times New Roman"/>
          <w:b/>
          <w:bCs/>
          <w:sz w:val="24"/>
          <w:szCs w:val="24"/>
          <w:lang w:val="en-US"/>
        </w:rPr>
      </w:pPr>
    </w:p>
    <w:p w14:paraId="7CB922D5" w14:textId="77777777" w:rsidR="000437FB" w:rsidRDefault="000437FB">
      <w:pPr>
        <w:spacing w:after="0" w:line="360" w:lineRule="auto"/>
        <w:jc w:val="both"/>
        <w:rPr>
          <w:rFonts w:ascii="Times New Roman" w:hAnsi="Times New Roman" w:cs="Times New Roman"/>
          <w:b/>
          <w:bCs/>
          <w:sz w:val="24"/>
          <w:szCs w:val="24"/>
          <w:lang w:val="en-US"/>
        </w:rPr>
      </w:pPr>
    </w:p>
    <w:p w14:paraId="08B5E475" w14:textId="77777777" w:rsidR="002A55F9" w:rsidRDefault="002A55F9">
      <w:pPr>
        <w:spacing w:after="0" w:line="360" w:lineRule="auto"/>
        <w:jc w:val="both"/>
        <w:rPr>
          <w:rFonts w:ascii="Times New Roman" w:hAnsi="Times New Roman" w:cs="Times New Roman"/>
          <w:b/>
          <w:bCs/>
          <w:sz w:val="24"/>
          <w:szCs w:val="24"/>
          <w:lang w:val="en-US"/>
        </w:rPr>
      </w:pPr>
    </w:p>
    <w:p w14:paraId="3014B397" w14:textId="77777777" w:rsidR="002A55F9" w:rsidRDefault="002A55F9">
      <w:pPr>
        <w:spacing w:after="0" w:line="360" w:lineRule="auto"/>
        <w:jc w:val="both"/>
        <w:rPr>
          <w:rFonts w:ascii="Times New Roman" w:hAnsi="Times New Roman" w:cs="Times New Roman"/>
          <w:b/>
          <w:bCs/>
          <w:sz w:val="24"/>
          <w:szCs w:val="24"/>
          <w:lang w:val="en-US"/>
        </w:rPr>
      </w:pPr>
    </w:p>
    <w:p w14:paraId="5FFB5E61" w14:textId="77777777" w:rsidR="002A55F9" w:rsidRDefault="002A55F9">
      <w:pPr>
        <w:spacing w:after="0" w:line="360" w:lineRule="auto"/>
        <w:jc w:val="both"/>
        <w:rPr>
          <w:rFonts w:ascii="Times New Roman" w:hAnsi="Times New Roman" w:cs="Times New Roman"/>
          <w:b/>
          <w:bCs/>
          <w:sz w:val="24"/>
          <w:szCs w:val="24"/>
          <w:lang w:val="en-US"/>
        </w:rPr>
      </w:pPr>
    </w:p>
    <w:p w14:paraId="49974539" w14:textId="77777777" w:rsidR="002A55F9" w:rsidRDefault="002A55F9">
      <w:pPr>
        <w:spacing w:after="0" w:line="360" w:lineRule="auto"/>
        <w:jc w:val="both"/>
        <w:rPr>
          <w:rFonts w:ascii="Times New Roman" w:hAnsi="Times New Roman" w:cs="Times New Roman"/>
          <w:b/>
          <w:bCs/>
          <w:sz w:val="24"/>
          <w:szCs w:val="24"/>
          <w:lang w:val="en-US"/>
        </w:rPr>
      </w:pPr>
    </w:p>
    <w:p w14:paraId="18F92920" w14:textId="77777777" w:rsidR="002A55F9" w:rsidRDefault="002A55F9">
      <w:pPr>
        <w:spacing w:after="0" w:line="360" w:lineRule="auto"/>
        <w:jc w:val="both"/>
        <w:rPr>
          <w:rFonts w:ascii="Times New Roman" w:hAnsi="Times New Roman" w:cs="Times New Roman"/>
          <w:b/>
          <w:bCs/>
          <w:sz w:val="24"/>
          <w:szCs w:val="24"/>
          <w:lang w:val="en-US"/>
        </w:rPr>
      </w:pPr>
    </w:p>
    <w:p w14:paraId="3FEE95B9" w14:textId="77777777" w:rsidR="002A55F9" w:rsidRDefault="002A55F9">
      <w:pPr>
        <w:spacing w:after="0" w:line="360" w:lineRule="auto"/>
        <w:jc w:val="both"/>
        <w:rPr>
          <w:rFonts w:ascii="Times New Roman" w:hAnsi="Times New Roman" w:cs="Times New Roman"/>
          <w:b/>
          <w:bCs/>
          <w:sz w:val="24"/>
          <w:szCs w:val="24"/>
          <w:lang w:val="en-US"/>
        </w:rPr>
      </w:pPr>
    </w:p>
    <w:p w14:paraId="621E1037" w14:textId="77777777" w:rsidR="002A55F9" w:rsidRDefault="002A55F9">
      <w:pPr>
        <w:spacing w:after="0" w:line="360" w:lineRule="auto"/>
        <w:jc w:val="both"/>
        <w:rPr>
          <w:rFonts w:ascii="Times New Roman" w:hAnsi="Times New Roman" w:cs="Times New Roman"/>
          <w:b/>
          <w:bCs/>
          <w:sz w:val="24"/>
          <w:szCs w:val="24"/>
          <w:lang w:val="en-US"/>
        </w:rPr>
      </w:pPr>
    </w:p>
    <w:p w14:paraId="20588669" w14:textId="77777777" w:rsidR="002A55F9" w:rsidRDefault="002A55F9">
      <w:pPr>
        <w:spacing w:after="0" w:line="360" w:lineRule="auto"/>
        <w:jc w:val="both"/>
        <w:rPr>
          <w:rFonts w:ascii="Times New Roman" w:hAnsi="Times New Roman" w:cs="Times New Roman"/>
          <w:b/>
          <w:bCs/>
          <w:sz w:val="24"/>
          <w:szCs w:val="24"/>
          <w:lang w:val="en-US"/>
        </w:rPr>
      </w:pPr>
    </w:p>
    <w:p w14:paraId="2B57F4BA" w14:textId="77777777" w:rsidR="002A55F9" w:rsidRDefault="002A55F9">
      <w:pPr>
        <w:spacing w:after="0" w:line="360" w:lineRule="auto"/>
        <w:jc w:val="both"/>
        <w:rPr>
          <w:rFonts w:ascii="Times New Roman" w:hAnsi="Times New Roman" w:cs="Times New Roman"/>
          <w:b/>
          <w:bCs/>
          <w:sz w:val="24"/>
          <w:szCs w:val="24"/>
          <w:lang w:val="en-US"/>
        </w:rPr>
      </w:pPr>
    </w:p>
    <w:p w14:paraId="0F2B1D32" w14:textId="77777777" w:rsidR="002A55F9" w:rsidRDefault="002A55F9">
      <w:pPr>
        <w:spacing w:after="0" w:line="360" w:lineRule="auto"/>
        <w:jc w:val="both"/>
        <w:rPr>
          <w:rFonts w:ascii="Times New Roman" w:hAnsi="Times New Roman" w:cs="Times New Roman"/>
          <w:b/>
          <w:bCs/>
          <w:sz w:val="24"/>
          <w:szCs w:val="24"/>
          <w:lang w:val="en-US"/>
        </w:rPr>
      </w:pPr>
    </w:p>
    <w:p w14:paraId="683EE443" w14:textId="77777777" w:rsidR="002A55F9" w:rsidRDefault="002A55F9">
      <w:pPr>
        <w:spacing w:after="0" w:line="360" w:lineRule="auto"/>
        <w:jc w:val="both"/>
        <w:rPr>
          <w:rFonts w:ascii="Times New Roman" w:hAnsi="Times New Roman" w:cs="Times New Roman"/>
          <w:b/>
          <w:bCs/>
          <w:sz w:val="24"/>
          <w:szCs w:val="24"/>
          <w:lang w:val="en-US"/>
        </w:rPr>
      </w:pPr>
    </w:p>
    <w:p w14:paraId="56BB7788" w14:textId="2D17B37C" w:rsidR="002A55F9" w:rsidRDefault="002A55F9">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014D7271" wp14:editId="7A4ADBBC">
            <wp:extent cx="5425235" cy="3617844"/>
            <wp:effectExtent l="19050" t="19050" r="4445" b="1905"/>
            <wp:docPr id="2707822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82266" name="Imagen 27078226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9711" cy="3627497"/>
                    </a:xfrm>
                    <a:prstGeom prst="rect">
                      <a:avLst/>
                    </a:prstGeom>
                    <a:ln>
                      <a:solidFill>
                        <a:schemeClr val="tx1"/>
                      </a:solidFill>
                    </a:ln>
                  </pic:spPr>
                </pic:pic>
              </a:graphicData>
            </a:graphic>
          </wp:inline>
        </w:drawing>
      </w:r>
    </w:p>
    <w:p w14:paraId="54693D6A" w14:textId="3FC6C717" w:rsidR="002A55F9" w:rsidRPr="002A55F9" w:rsidRDefault="002A55F9">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4. </w:t>
      </w:r>
      <w:r>
        <w:rPr>
          <w:rFonts w:ascii="Times New Roman" w:hAnsi="Times New Roman" w:cs="Times New Roman"/>
          <w:sz w:val="24"/>
          <w:szCs w:val="24"/>
          <w:lang w:val="en-US"/>
        </w:rPr>
        <w:t xml:space="preserve">Error in equating phylogenetic age with speciation age. The error was quantified as mean absolute percentage error (MAPE) between the true and phylogenetic ages of 100 species simulated under bifurcating (left) and budding speciation (right). Each dot represents one replicate of the 300 simulations for each speciation mode using different rates of speciation and turnover. </w:t>
      </w:r>
    </w:p>
    <w:p w14:paraId="657A40B5" w14:textId="77777777" w:rsidR="000437FB" w:rsidRDefault="000437FB">
      <w:pPr>
        <w:spacing w:after="0" w:line="360" w:lineRule="auto"/>
        <w:jc w:val="both"/>
        <w:rPr>
          <w:rFonts w:ascii="Times New Roman" w:hAnsi="Times New Roman" w:cs="Times New Roman"/>
          <w:b/>
          <w:bCs/>
          <w:sz w:val="24"/>
          <w:szCs w:val="24"/>
          <w:lang w:val="en-US"/>
        </w:rPr>
      </w:pPr>
    </w:p>
    <w:p w14:paraId="1B840CB7" w14:textId="77777777" w:rsidR="000437FB" w:rsidRDefault="000437FB">
      <w:pPr>
        <w:spacing w:after="0" w:line="360" w:lineRule="auto"/>
        <w:jc w:val="both"/>
      </w:pPr>
    </w:p>
    <w:p w14:paraId="2051C908" w14:textId="77777777" w:rsidR="00792D3E" w:rsidRDefault="00792D3E">
      <w:pPr>
        <w:spacing w:after="0" w:line="360" w:lineRule="auto"/>
        <w:jc w:val="both"/>
      </w:pPr>
    </w:p>
    <w:p w14:paraId="6DB47B4B" w14:textId="77777777" w:rsidR="00792D3E" w:rsidRDefault="00792D3E">
      <w:pPr>
        <w:spacing w:after="0" w:line="360" w:lineRule="auto"/>
        <w:jc w:val="both"/>
      </w:pPr>
    </w:p>
    <w:p w14:paraId="657FF56E" w14:textId="77777777" w:rsidR="00792D3E" w:rsidRDefault="00792D3E">
      <w:pPr>
        <w:spacing w:after="0" w:line="360" w:lineRule="auto"/>
        <w:jc w:val="both"/>
      </w:pPr>
    </w:p>
    <w:p w14:paraId="35B9711B" w14:textId="77777777" w:rsidR="00792D3E" w:rsidRDefault="00792D3E">
      <w:pPr>
        <w:spacing w:after="0" w:line="360" w:lineRule="auto"/>
        <w:jc w:val="both"/>
      </w:pPr>
    </w:p>
    <w:p w14:paraId="165E0181" w14:textId="77777777" w:rsidR="00792D3E" w:rsidRDefault="00792D3E">
      <w:pPr>
        <w:spacing w:after="0" w:line="360" w:lineRule="auto"/>
        <w:jc w:val="both"/>
      </w:pPr>
    </w:p>
    <w:p w14:paraId="33196B84" w14:textId="77777777" w:rsidR="00792D3E" w:rsidRDefault="00792D3E">
      <w:pPr>
        <w:spacing w:after="0" w:line="360" w:lineRule="auto"/>
        <w:jc w:val="both"/>
      </w:pPr>
    </w:p>
    <w:p w14:paraId="755A61E2" w14:textId="77777777" w:rsidR="00792D3E" w:rsidRDefault="00792D3E">
      <w:pPr>
        <w:spacing w:after="0" w:line="360" w:lineRule="auto"/>
        <w:jc w:val="both"/>
      </w:pPr>
    </w:p>
    <w:p w14:paraId="25895032" w14:textId="77777777" w:rsidR="00792D3E" w:rsidRDefault="00792D3E">
      <w:pPr>
        <w:spacing w:after="0" w:line="360" w:lineRule="auto"/>
        <w:jc w:val="both"/>
      </w:pPr>
    </w:p>
    <w:p w14:paraId="78862786" w14:textId="77777777" w:rsidR="00792D3E" w:rsidRDefault="00792D3E">
      <w:pPr>
        <w:spacing w:after="0" w:line="360" w:lineRule="auto"/>
        <w:jc w:val="both"/>
      </w:pPr>
    </w:p>
    <w:p w14:paraId="1D1E7FBD" w14:textId="77777777" w:rsidR="00792D3E" w:rsidRDefault="00792D3E">
      <w:pPr>
        <w:spacing w:after="0" w:line="360" w:lineRule="auto"/>
        <w:jc w:val="both"/>
      </w:pPr>
    </w:p>
    <w:p w14:paraId="29BF9285" w14:textId="6E31A0DA" w:rsidR="00792D3E" w:rsidRDefault="00081F8C">
      <w:pPr>
        <w:spacing w:after="0" w:line="360" w:lineRule="auto"/>
        <w:jc w:val="both"/>
      </w:pPr>
      <w:r>
        <w:rPr>
          <w:noProof/>
        </w:rPr>
        <w:lastRenderedPageBreak/>
        <w:drawing>
          <wp:inline distT="0" distB="0" distL="0" distR="0" wp14:anchorId="00F4C5DB" wp14:editId="563FC7B5">
            <wp:extent cx="5398019" cy="5398019"/>
            <wp:effectExtent l="19050" t="19050" r="0" b="0"/>
            <wp:docPr id="1442496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9692" name="Imagen 1442496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8019" cy="5398019"/>
                    </a:xfrm>
                    <a:prstGeom prst="rect">
                      <a:avLst/>
                    </a:prstGeom>
                    <a:ln>
                      <a:solidFill>
                        <a:schemeClr val="tx1"/>
                      </a:solidFill>
                    </a:ln>
                  </pic:spPr>
                </pic:pic>
              </a:graphicData>
            </a:graphic>
          </wp:inline>
        </w:drawing>
      </w:r>
    </w:p>
    <w:p w14:paraId="30D45D4C" w14:textId="4BAAA55D" w:rsidR="00792D3E" w:rsidRDefault="00792D3E" w:rsidP="00792D3E">
      <w:pPr>
        <w:spacing w:after="0" w:line="360" w:lineRule="auto"/>
        <w:jc w:val="both"/>
        <w:rPr>
          <w:rFonts w:ascii="Times New Roman" w:hAnsi="Times New Roman" w:cs="Times New Roman"/>
          <w:sz w:val="24"/>
          <w:szCs w:val="24"/>
          <w:lang w:val="en-US"/>
        </w:rPr>
      </w:pPr>
      <w:r w:rsidRPr="00792D3E">
        <w:rPr>
          <w:rFonts w:ascii="Times New Roman" w:hAnsi="Times New Roman" w:cs="Times New Roman"/>
          <w:b/>
          <w:bCs/>
          <w:sz w:val="24"/>
          <w:szCs w:val="24"/>
          <w:lang w:val="en-US"/>
        </w:rPr>
        <w:t xml:space="preserve">Figure 5. </w:t>
      </w:r>
      <w:r w:rsidRPr="00792D3E">
        <w:rPr>
          <w:rFonts w:ascii="Times New Roman" w:hAnsi="Times New Roman" w:cs="Times New Roman"/>
          <w:sz w:val="24"/>
          <w:szCs w:val="24"/>
          <w:lang w:val="en-US"/>
        </w:rPr>
        <w:t>Risk to confuse the oldes</w:t>
      </w:r>
      <w:r>
        <w:rPr>
          <w:rFonts w:ascii="Times New Roman" w:hAnsi="Times New Roman" w:cs="Times New Roman"/>
          <w:sz w:val="24"/>
          <w:szCs w:val="24"/>
          <w:lang w:val="en-US"/>
        </w:rPr>
        <w:t>t with the youngest species. For each of the 1000 simulations under bifurcating (left) and budding (right) speciation, combined with three different extinction levels, we selected the oldest and youngest species according to the phylogenetic ages, and calculated the difference in their true ages (Delta True Age). A Delta True age smaller than 0</w:t>
      </w:r>
      <w:r w:rsidR="00C36969">
        <w:rPr>
          <w:rFonts w:ascii="Times New Roman" w:hAnsi="Times New Roman" w:cs="Times New Roman"/>
          <w:sz w:val="24"/>
          <w:szCs w:val="24"/>
          <w:lang w:val="en-US"/>
        </w:rPr>
        <w:t xml:space="preserve"> indicates that the phylogenetic oldest species was in fact younger than the phylogenetic youngest species, and therefore, the comparison of phylogenetic ages is qualitatively wrong. </w:t>
      </w:r>
    </w:p>
    <w:p w14:paraId="26A082D5" w14:textId="77777777" w:rsidR="006E739C" w:rsidRDefault="006E739C" w:rsidP="00792D3E">
      <w:pPr>
        <w:spacing w:after="0" w:line="360" w:lineRule="auto"/>
        <w:jc w:val="both"/>
        <w:rPr>
          <w:rFonts w:ascii="Times New Roman" w:hAnsi="Times New Roman" w:cs="Times New Roman"/>
          <w:sz w:val="24"/>
          <w:szCs w:val="24"/>
          <w:lang w:val="en-US"/>
        </w:rPr>
      </w:pPr>
    </w:p>
    <w:p w14:paraId="34C9171B" w14:textId="77777777" w:rsidR="006E739C" w:rsidRDefault="006E739C" w:rsidP="00792D3E">
      <w:pPr>
        <w:spacing w:after="0" w:line="360" w:lineRule="auto"/>
        <w:jc w:val="both"/>
        <w:rPr>
          <w:rFonts w:ascii="Times New Roman" w:hAnsi="Times New Roman" w:cs="Times New Roman"/>
          <w:sz w:val="24"/>
          <w:szCs w:val="24"/>
          <w:lang w:val="en-US"/>
        </w:rPr>
      </w:pPr>
    </w:p>
    <w:p w14:paraId="385183AD" w14:textId="77777777" w:rsidR="006E739C" w:rsidRDefault="006E739C" w:rsidP="00792D3E">
      <w:pPr>
        <w:spacing w:after="0" w:line="360" w:lineRule="auto"/>
        <w:jc w:val="both"/>
        <w:rPr>
          <w:rFonts w:ascii="Times New Roman" w:hAnsi="Times New Roman" w:cs="Times New Roman"/>
          <w:sz w:val="24"/>
          <w:szCs w:val="24"/>
          <w:lang w:val="en-US"/>
        </w:rPr>
      </w:pPr>
    </w:p>
    <w:p w14:paraId="33F68827" w14:textId="5278C0C5" w:rsidR="006E739C" w:rsidRDefault="00081F8C" w:rsidP="00792D3E">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7D88247F" wp14:editId="6D0952E9">
            <wp:extent cx="5398019" cy="5398019"/>
            <wp:effectExtent l="19050" t="19050" r="0" b="0"/>
            <wp:docPr id="1009303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0306" name="Imagen 10093030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8019" cy="5398019"/>
                    </a:xfrm>
                    <a:prstGeom prst="rect">
                      <a:avLst/>
                    </a:prstGeom>
                    <a:ln>
                      <a:solidFill>
                        <a:schemeClr val="tx1"/>
                      </a:solidFill>
                    </a:ln>
                  </pic:spPr>
                </pic:pic>
              </a:graphicData>
            </a:graphic>
          </wp:inline>
        </w:drawing>
      </w:r>
    </w:p>
    <w:p w14:paraId="7566AB08" w14:textId="502C973E" w:rsidR="00081F8C" w:rsidRDefault="00081F8C" w:rsidP="00081F8C">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6. </w:t>
      </w:r>
      <w:r>
        <w:rPr>
          <w:rFonts w:ascii="Times New Roman" w:hAnsi="Times New Roman" w:cs="Times New Roman"/>
          <w:sz w:val="24"/>
          <w:szCs w:val="24"/>
          <w:lang w:val="en-US"/>
        </w:rPr>
        <w:t xml:space="preserve">Risk to confuse older with younger random species. </w:t>
      </w:r>
      <w:r>
        <w:rPr>
          <w:rFonts w:ascii="Times New Roman" w:hAnsi="Times New Roman" w:cs="Times New Roman"/>
          <w:sz w:val="24"/>
          <w:szCs w:val="24"/>
          <w:lang w:val="en-US"/>
        </w:rPr>
        <w:t xml:space="preserve">For each of the 1000 simulations under bifurcating (left) and budding (right) speciation, combined with three different extinction levels, we selected </w:t>
      </w:r>
      <w:r>
        <w:rPr>
          <w:rFonts w:ascii="Times New Roman" w:hAnsi="Times New Roman" w:cs="Times New Roman"/>
          <w:sz w:val="24"/>
          <w:szCs w:val="24"/>
          <w:lang w:val="en-US"/>
        </w:rPr>
        <w:t>two random species and defined which was the older and younger</w:t>
      </w:r>
      <w:r>
        <w:rPr>
          <w:rFonts w:ascii="Times New Roman" w:hAnsi="Times New Roman" w:cs="Times New Roman"/>
          <w:sz w:val="24"/>
          <w:szCs w:val="24"/>
          <w:lang w:val="en-US"/>
        </w:rPr>
        <w:t xml:space="preserve"> according to the phylogenetic ages, and calculated the difference in their true ages (Delta True Age). A Delta True age smaller than 0 indicates that the phylogenetic olde</w:t>
      </w:r>
      <w:r>
        <w:rPr>
          <w:rFonts w:ascii="Times New Roman" w:hAnsi="Times New Roman" w:cs="Times New Roman"/>
          <w:sz w:val="24"/>
          <w:szCs w:val="24"/>
          <w:lang w:val="en-US"/>
        </w:rPr>
        <w:t>r</w:t>
      </w:r>
      <w:r>
        <w:rPr>
          <w:rFonts w:ascii="Times New Roman" w:hAnsi="Times New Roman" w:cs="Times New Roman"/>
          <w:sz w:val="24"/>
          <w:szCs w:val="24"/>
          <w:lang w:val="en-US"/>
        </w:rPr>
        <w:t xml:space="preserve"> species was in fact younger than the phylogenetic younge</w:t>
      </w:r>
      <w:r>
        <w:rPr>
          <w:rFonts w:ascii="Times New Roman" w:hAnsi="Times New Roman" w:cs="Times New Roman"/>
          <w:sz w:val="24"/>
          <w:szCs w:val="24"/>
          <w:lang w:val="en-US"/>
        </w:rPr>
        <w:t>r</w:t>
      </w:r>
      <w:r>
        <w:rPr>
          <w:rFonts w:ascii="Times New Roman" w:hAnsi="Times New Roman" w:cs="Times New Roman"/>
          <w:sz w:val="24"/>
          <w:szCs w:val="24"/>
          <w:lang w:val="en-US"/>
        </w:rPr>
        <w:t xml:space="preserve"> species, and therefore, the comparison of phylogenetic ages is qualitatively wrong. </w:t>
      </w:r>
    </w:p>
    <w:p w14:paraId="078BEE7E" w14:textId="77777777" w:rsidR="009B2818" w:rsidRDefault="009B2818" w:rsidP="00081F8C">
      <w:pPr>
        <w:spacing w:after="0" w:line="360" w:lineRule="auto"/>
        <w:jc w:val="both"/>
        <w:rPr>
          <w:rFonts w:ascii="Times New Roman" w:hAnsi="Times New Roman" w:cs="Times New Roman"/>
          <w:sz w:val="24"/>
          <w:szCs w:val="24"/>
          <w:lang w:val="en-US"/>
        </w:rPr>
      </w:pPr>
    </w:p>
    <w:p w14:paraId="0D351FFE" w14:textId="77777777" w:rsidR="009B2818" w:rsidRDefault="009B2818" w:rsidP="00081F8C">
      <w:pPr>
        <w:spacing w:after="0" w:line="360" w:lineRule="auto"/>
        <w:jc w:val="both"/>
        <w:rPr>
          <w:rFonts w:ascii="Times New Roman" w:hAnsi="Times New Roman" w:cs="Times New Roman"/>
          <w:sz w:val="24"/>
          <w:szCs w:val="24"/>
          <w:lang w:val="en-US"/>
        </w:rPr>
      </w:pPr>
    </w:p>
    <w:p w14:paraId="1E274170" w14:textId="77777777" w:rsidR="009B2818" w:rsidRDefault="009B2818" w:rsidP="00081F8C">
      <w:pPr>
        <w:spacing w:after="0" w:line="360" w:lineRule="auto"/>
        <w:jc w:val="both"/>
        <w:rPr>
          <w:rFonts w:ascii="Times New Roman" w:hAnsi="Times New Roman" w:cs="Times New Roman"/>
          <w:sz w:val="24"/>
          <w:szCs w:val="24"/>
          <w:lang w:val="en-US"/>
        </w:rPr>
      </w:pPr>
    </w:p>
    <w:p w14:paraId="2A64FA74" w14:textId="1F243579" w:rsidR="009B2818" w:rsidRDefault="00F506A7" w:rsidP="00081F8C">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B2430CF" wp14:editId="201EF50A">
            <wp:extent cx="5502303" cy="5502303"/>
            <wp:effectExtent l="19050" t="19050" r="3175" b="3175"/>
            <wp:docPr id="9296767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76799" name="Imagen 92967679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2523" cy="5502523"/>
                    </a:xfrm>
                    <a:prstGeom prst="rect">
                      <a:avLst/>
                    </a:prstGeom>
                    <a:ln>
                      <a:solidFill>
                        <a:schemeClr val="tx1"/>
                      </a:solidFill>
                    </a:ln>
                  </pic:spPr>
                </pic:pic>
              </a:graphicData>
            </a:graphic>
          </wp:inline>
        </w:drawing>
      </w:r>
    </w:p>
    <w:p w14:paraId="2DDB9D8F" w14:textId="2EA5B822" w:rsidR="009B2818" w:rsidRPr="00F506A7" w:rsidRDefault="00F506A7" w:rsidP="00081F8C">
      <w:pPr>
        <w:spacing w:after="0" w:line="360" w:lineRule="auto"/>
        <w:jc w:val="both"/>
        <w:rPr>
          <w:rFonts w:ascii="Times New Roman" w:hAnsi="Times New Roman" w:cs="Times New Roman"/>
          <w:sz w:val="24"/>
          <w:szCs w:val="24"/>
          <w:lang w:val="en-US"/>
        </w:rPr>
      </w:pPr>
      <w:commentRangeStart w:id="9"/>
      <w:r>
        <w:rPr>
          <w:rFonts w:ascii="Times New Roman" w:hAnsi="Times New Roman" w:cs="Times New Roman"/>
          <w:b/>
          <w:bCs/>
          <w:sz w:val="24"/>
          <w:szCs w:val="24"/>
          <w:lang w:val="en-US"/>
        </w:rPr>
        <w:t xml:space="preserve">Figure 7. </w:t>
      </w:r>
      <w:commentRangeEnd w:id="9"/>
      <w:r>
        <w:rPr>
          <w:rStyle w:val="Refdecomentario"/>
        </w:rPr>
        <w:commentReference w:id="9"/>
      </w:r>
      <w:r w:rsidRPr="00F506A7">
        <w:rPr>
          <w:rFonts w:ascii="Times New Roman" w:hAnsi="Times New Roman" w:cs="Times New Roman"/>
          <w:sz w:val="24"/>
          <w:szCs w:val="24"/>
          <w:lang w:val="en-US"/>
        </w:rPr>
        <w:t>Positive Extinction signal comparison between True age</w:t>
      </w:r>
      <w:r>
        <w:rPr>
          <w:rFonts w:ascii="Times New Roman" w:hAnsi="Times New Roman" w:cs="Times New Roman"/>
          <w:sz w:val="24"/>
          <w:szCs w:val="24"/>
          <w:lang w:val="en-US"/>
        </w:rPr>
        <w:t xml:space="preserve">, </w:t>
      </w:r>
      <w:r w:rsidRPr="00F506A7">
        <w:rPr>
          <w:rFonts w:ascii="Times New Roman" w:hAnsi="Times New Roman" w:cs="Times New Roman"/>
          <w:sz w:val="24"/>
          <w:szCs w:val="24"/>
          <w:lang w:val="en-US"/>
        </w:rPr>
        <w:t>Phylogenetic age</w:t>
      </w:r>
      <w:r>
        <w:rPr>
          <w:rFonts w:ascii="Times New Roman" w:hAnsi="Times New Roman" w:cs="Times New Roman"/>
          <w:sz w:val="24"/>
          <w:szCs w:val="24"/>
          <w:lang w:val="en-US"/>
        </w:rPr>
        <w:t>, and the Mean probable age generated by the geometric function</w:t>
      </w:r>
      <w:r w:rsidRPr="00F506A7">
        <w:rPr>
          <w:rFonts w:ascii="Times New Roman" w:hAnsi="Times New Roman" w:cs="Times New Roman"/>
          <w:sz w:val="24"/>
          <w:szCs w:val="24"/>
          <w:lang w:val="en-US"/>
        </w:rPr>
        <w:t>, for three extinction scenarios</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(L</w:t>
      </w:r>
      <w:r w:rsidRPr="00F506A7">
        <w:rPr>
          <w:rFonts w:ascii="Times New Roman" w:hAnsi="Times New Roman" w:cs="Times New Roman"/>
          <w:sz w:val="24"/>
          <w:szCs w:val="24"/>
          <w:lang w:val="en-US"/>
        </w:rPr>
        <w:t>ow, Intermediate, and High)</w:t>
      </w:r>
      <w:r>
        <w:rPr>
          <w:rFonts w:ascii="Times New Roman" w:hAnsi="Times New Roman" w:cs="Times New Roman"/>
          <w:sz w:val="24"/>
          <w:szCs w:val="24"/>
          <w:lang w:val="en-US"/>
        </w:rPr>
        <w:t xml:space="preserve"> regarding the phylogeny simulation (1000 trees)</w:t>
      </w:r>
      <w:r w:rsidRPr="00F506A7">
        <w:rPr>
          <w:rFonts w:ascii="Times New Roman" w:hAnsi="Times New Roman" w:cs="Times New Roman"/>
          <w:sz w:val="24"/>
          <w:szCs w:val="24"/>
          <w:lang w:val="en-US"/>
        </w:rPr>
        <w:t>. Extinction signal is represented by the conservation status categories (LC</w:t>
      </w:r>
      <w:r>
        <w:rPr>
          <w:rFonts w:ascii="Times New Roman" w:hAnsi="Times New Roman" w:cs="Times New Roman"/>
          <w:sz w:val="24"/>
          <w:szCs w:val="24"/>
          <w:lang w:val="en-US"/>
        </w:rPr>
        <w:t xml:space="preserve"> </w:t>
      </w:r>
      <w:r w:rsidRPr="00F506A7">
        <w:rPr>
          <w:rFonts w:ascii="Times New Roman" w:hAnsi="Times New Roman" w:cs="Times New Roman"/>
          <w:sz w:val="24"/>
          <w:szCs w:val="24"/>
          <w:lang w:val="en-US"/>
        </w:rPr>
        <w:t>= Least Concern; NT = Near Threatened; VU = Vulnerable; EN = Endangered; CR = Critically Endangered)</w:t>
      </w:r>
      <w:r>
        <w:rPr>
          <w:rFonts w:ascii="Times New Roman" w:hAnsi="Times New Roman" w:cs="Times New Roman"/>
          <w:sz w:val="24"/>
          <w:szCs w:val="24"/>
          <w:lang w:val="en-US"/>
        </w:rPr>
        <w:t xml:space="preserve">. The correct estimation for the Phylogenetic and Mean probable age is based on the percentage of trees that were estimated completely right (positive effect) regarding the relationship between the True age and the Conservation status categories. </w:t>
      </w:r>
    </w:p>
    <w:p w14:paraId="3F98C7BD" w14:textId="77777777" w:rsidR="00CF77F6" w:rsidRDefault="00CF77F6" w:rsidP="00081F8C">
      <w:pPr>
        <w:spacing w:after="0" w:line="360" w:lineRule="auto"/>
        <w:jc w:val="both"/>
        <w:rPr>
          <w:rFonts w:ascii="Times New Roman" w:hAnsi="Times New Roman" w:cs="Times New Roman"/>
          <w:sz w:val="24"/>
          <w:szCs w:val="24"/>
          <w:lang w:val="en-US"/>
        </w:rPr>
      </w:pPr>
    </w:p>
    <w:p w14:paraId="00B0F0CF" w14:textId="77777777" w:rsidR="00CF77F6" w:rsidRDefault="00CF77F6" w:rsidP="00081F8C">
      <w:pPr>
        <w:spacing w:after="0" w:line="360" w:lineRule="auto"/>
        <w:jc w:val="both"/>
        <w:rPr>
          <w:rFonts w:ascii="Times New Roman" w:hAnsi="Times New Roman" w:cs="Times New Roman"/>
          <w:sz w:val="24"/>
          <w:szCs w:val="24"/>
          <w:lang w:val="en-US"/>
        </w:rPr>
      </w:pPr>
    </w:p>
    <w:p w14:paraId="4F38D2A1" w14:textId="77777777" w:rsidR="00CF77F6" w:rsidRDefault="00CF77F6" w:rsidP="00081F8C">
      <w:pPr>
        <w:spacing w:after="0" w:line="360" w:lineRule="auto"/>
        <w:jc w:val="both"/>
        <w:rPr>
          <w:rFonts w:ascii="Times New Roman" w:hAnsi="Times New Roman" w:cs="Times New Roman"/>
          <w:sz w:val="24"/>
          <w:szCs w:val="24"/>
          <w:lang w:val="en-US"/>
        </w:rPr>
      </w:pPr>
    </w:p>
    <w:p w14:paraId="78F8EB88" w14:textId="1C990D0D" w:rsidR="00CF77F6" w:rsidRDefault="00CF77F6" w:rsidP="00081F8C">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69673E1" wp14:editId="5CDA7857">
            <wp:extent cx="5597719" cy="5597719"/>
            <wp:effectExtent l="19050" t="19050" r="3175" b="3175"/>
            <wp:docPr id="82896829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68293" name="Imagen 82896829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99116" cy="5599116"/>
                    </a:xfrm>
                    <a:prstGeom prst="rect">
                      <a:avLst/>
                    </a:prstGeom>
                    <a:ln>
                      <a:solidFill>
                        <a:schemeClr val="tx1"/>
                      </a:solidFill>
                    </a:ln>
                  </pic:spPr>
                </pic:pic>
              </a:graphicData>
            </a:graphic>
          </wp:inline>
        </w:drawing>
      </w:r>
    </w:p>
    <w:p w14:paraId="02A86AB8" w14:textId="153CC392" w:rsidR="00CF77F6" w:rsidRPr="00CF77F6" w:rsidRDefault="00CF77F6" w:rsidP="00081F8C">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w:t>
      </w:r>
      <w:r w:rsidR="009B2818">
        <w:rPr>
          <w:rFonts w:ascii="Times New Roman" w:hAnsi="Times New Roman" w:cs="Times New Roman"/>
          <w:b/>
          <w:bCs/>
          <w:sz w:val="24"/>
          <w:szCs w:val="24"/>
          <w:lang w:val="en-US"/>
        </w:rPr>
        <w:t>8</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Coverage of the geometric function for three extinction </w:t>
      </w:r>
      <w:r w:rsidR="009B2818">
        <w:rPr>
          <w:rFonts w:ascii="Times New Roman" w:hAnsi="Times New Roman" w:cs="Times New Roman"/>
          <w:sz w:val="24"/>
          <w:szCs w:val="24"/>
          <w:lang w:val="en-US"/>
        </w:rPr>
        <w:t>levels</w:t>
      </w:r>
      <w:r>
        <w:rPr>
          <w:rFonts w:ascii="Times New Roman" w:hAnsi="Times New Roman" w:cs="Times New Roman"/>
          <w:sz w:val="24"/>
          <w:szCs w:val="24"/>
          <w:lang w:val="en-US"/>
        </w:rPr>
        <w:t>. On the left, the total coverage of geometric function’s confidence intervals regarding the true age of 100000 species</w:t>
      </w:r>
      <w:r w:rsidR="009B2818">
        <w:rPr>
          <w:rFonts w:ascii="Times New Roman" w:hAnsi="Times New Roman" w:cs="Times New Roman"/>
          <w:sz w:val="24"/>
          <w:szCs w:val="24"/>
          <w:lang w:val="en-US"/>
        </w:rPr>
        <w:t xml:space="preserve"> for each extinction level. On the right, the specific coverage of geometric function’s confidence intervals (grey lines) regarding the 100 species of one random phylogeny; red and sky-blue dots represent the phylogenetic and mean geometric age, respectively, for each species true age. </w:t>
      </w:r>
    </w:p>
    <w:p w14:paraId="617557E3" w14:textId="7EBC44D8" w:rsidR="00081F8C" w:rsidRPr="00081F8C" w:rsidRDefault="00081F8C" w:rsidP="00792D3E">
      <w:pPr>
        <w:spacing w:after="0" w:line="360" w:lineRule="auto"/>
        <w:jc w:val="both"/>
        <w:rPr>
          <w:rFonts w:ascii="Times New Roman" w:hAnsi="Times New Roman" w:cs="Times New Roman"/>
          <w:sz w:val="24"/>
          <w:szCs w:val="24"/>
          <w:lang w:val="en-US"/>
        </w:rPr>
      </w:pPr>
    </w:p>
    <w:p w14:paraId="0C6D5F3E" w14:textId="77777777" w:rsidR="006E739C" w:rsidRDefault="006E739C" w:rsidP="00792D3E">
      <w:pPr>
        <w:spacing w:after="0" w:line="360" w:lineRule="auto"/>
        <w:jc w:val="both"/>
        <w:rPr>
          <w:rFonts w:ascii="Times New Roman" w:hAnsi="Times New Roman" w:cs="Times New Roman"/>
          <w:sz w:val="24"/>
          <w:szCs w:val="24"/>
          <w:lang w:val="en-US"/>
        </w:rPr>
      </w:pPr>
    </w:p>
    <w:p w14:paraId="499D8818" w14:textId="77777777" w:rsidR="00F506A7" w:rsidRDefault="00F506A7" w:rsidP="00792D3E">
      <w:pPr>
        <w:spacing w:after="0" w:line="360" w:lineRule="auto"/>
        <w:jc w:val="both"/>
        <w:rPr>
          <w:rFonts w:ascii="Times New Roman" w:hAnsi="Times New Roman" w:cs="Times New Roman"/>
          <w:sz w:val="24"/>
          <w:szCs w:val="24"/>
          <w:lang w:val="en-US"/>
        </w:rPr>
      </w:pPr>
    </w:p>
    <w:p w14:paraId="094142E4" w14:textId="2F54D7C8" w:rsidR="00F506A7" w:rsidRDefault="00D63C5C" w:rsidP="00792D3E">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References</w:t>
      </w:r>
    </w:p>
    <w:p w14:paraId="0577AD7B" w14:textId="2A800E8F"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Pr>
          <w:rFonts w:ascii="Times New Roman" w:hAnsi="Times New Roman" w:cs="Times New Roman"/>
          <w:b/>
          <w:bCs/>
          <w:sz w:val="24"/>
          <w:szCs w:val="24"/>
          <w:lang w:val="en-US"/>
        </w:rPr>
        <w:fldChar w:fldCharType="begin" w:fldLock="1"/>
      </w:r>
      <w:r>
        <w:rPr>
          <w:rFonts w:ascii="Times New Roman" w:hAnsi="Times New Roman" w:cs="Times New Roman"/>
          <w:b/>
          <w:bCs/>
          <w:sz w:val="24"/>
          <w:szCs w:val="24"/>
          <w:lang w:val="en-US"/>
        </w:rPr>
        <w:instrText xml:space="preserve">ADDIN Mendeley Bibliography CSL_BIBLIOGRAPHY </w:instrText>
      </w:r>
      <w:r>
        <w:rPr>
          <w:rFonts w:ascii="Times New Roman" w:hAnsi="Times New Roman" w:cs="Times New Roman"/>
          <w:b/>
          <w:bCs/>
          <w:sz w:val="24"/>
          <w:szCs w:val="24"/>
          <w:lang w:val="en-US"/>
        </w:rPr>
        <w:fldChar w:fldCharType="separate"/>
      </w:r>
      <w:r w:rsidRPr="00D63C5C">
        <w:rPr>
          <w:rFonts w:ascii="Times New Roman" w:hAnsi="Times New Roman" w:cs="Times New Roman"/>
          <w:smallCaps/>
          <w:noProof/>
          <w:sz w:val="24"/>
          <w:szCs w:val="24"/>
        </w:rPr>
        <w:t>Alroy, J. et al.</w:t>
      </w:r>
      <w:r w:rsidRPr="00D63C5C">
        <w:rPr>
          <w:rFonts w:ascii="Times New Roman" w:hAnsi="Times New Roman" w:cs="Times New Roman"/>
          <w:noProof/>
          <w:sz w:val="24"/>
          <w:szCs w:val="24"/>
        </w:rPr>
        <w:t xml:space="preserve"> 2001. Effects of sampling standardization on estimates of phanerozoic marine diversification. Proc. Natl. Acad. Sci. U. S. A. 98: 6261–6266.</w:t>
      </w:r>
    </w:p>
    <w:p w14:paraId="5B4707AC"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Anacker, B. L.</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S. Y. Strauss</w:t>
      </w:r>
      <w:r w:rsidRPr="00D63C5C">
        <w:rPr>
          <w:rFonts w:ascii="Times New Roman" w:hAnsi="Times New Roman" w:cs="Times New Roman"/>
          <w:noProof/>
          <w:sz w:val="24"/>
          <w:szCs w:val="24"/>
        </w:rPr>
        <w:t>. 2014. The geography and ecology of plant speciation: Range overlap and niche divergence in sister species. Proc. R. Soc. B Biol. Sci. 281.</w:t>
      </w:r>
    </w:p>
    <w:p w14:paraId="4EFE2FF8"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Balmford, A.</w:t>
      </w:r>
      <w:r w:rsidRPr="00D63C5C">
        <w:rPr>
          <w:rFonts w:ascii="Times New Roman" w:hAnsi="Times New Roman" w:cs="Times New Roman"/>
          <w:noProof/>
          <w:sz w:val="24"/>
          <w:szCs w:val="24"/>
        </w:rPr>
        <w:t xml:space="preserve"> 1996. Extinction filters and current resilience: The significance of past selection pressures for conservation biology. Trends Ecol. Evol.</w:t>
      </w:r>
    </w:p>
    <w:p w14:paraId="088318CF"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Barido-Sottani, J.</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W. Pett</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J. E. O’Reilly</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R. C. M. Warnock</w:t>
      </w:r>
      <w:r w:rsidRPr="00D63C5C">
        <w:rPr>
          <w:rFonts w:ascii="Times New Roman" w:hAnsi="Times New Roman" w:cs="Times New Roman"/>
          <w:noProof/>
          <w:sz w:val="24"/>
          <w:szCs w:val="24"/>
        </w:rPr>
        <w:t>. 2019. FossilSim: An r package for simulating fossil occurrence data under mechanistic models of preservation and recovery. Methods Ecol. Evol. 10: 835–840.</w:t>
      </w:r>
    </w:p>
    <w:p w14:paraId="285B7D44"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Barraclough, T. G.</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A. P. Vogler</w:t>
      </w:r>
      <w:r w:rsidRPr="00D63C5C">
        <w:rPr>
          <w:rFonts w:ascii="Times New Roman" w:hAnsi="Times New Roman" w:cs="Times New Roman"/>
          <w:noProof/>
          <w:sz w:val="24"/>
          <w:szCs w:val="24"/>
        </w:rPr>
        <w:t>. 2000. Detecting the geographical pattern of speciation from species-level phylogenies. Am. Nat. 155: 419–434.</w:t>
      </w:r>
    </w:p>
    <w:p w14:paraId="58E158CB"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Barraclough, T. G.</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A. P. Vogler</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P. H. Harvey</w:t>
      </w:r>
      <w:r w:rsidRPr="00D63C5C">
        <w:rPr>
          <w:rFonts w:ascii="Times New Roman" w:hAnsi="Times New Roman" w:cs="Times New Roman"/>
          <w:noProof/>
          <w:sz w:val="24"/>
          <w:szCs w:val="24"/>
        </w:rPr>
        <w:t>. 1998. Revealing the factors that promote speciation. Philos. Trans. R. Soc. B Biol. Sci. 353: 241–249.</w:t>
      </w:r>
    </w:p>
    <w:p w14:paraId="58183B56"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Baum, D. A.</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S. D. W. Smith</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S. S. S. Donovan</w:t>
      </w:r>
      <w:r w:rsidRPr="00D63C5C">
        <w:rPr>
          <w:rFonts w:ascii="Times New Roman" w:hAnsi="Times New Roman" w:cs="Times New Roman"/>
          <w:noProof/>
          <w:sz w:val="24"/>
          <w:szCs w:val="24"/>
        </w:rPr>
        <w:t>. 2005. The tree-thinking challenge. Science (80-. ). 310: 979–980.</w:t>
      </w:r>
    </w:p>
    <w:p w14:paraId="34A9390B"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Beaulieu, J. M.</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B. C. O’Meara</w:t>
      </w:r>
      <w:r w:rsidRPr="00D63C5C">
        <w:rPr>
          <w:rFonts w:ascii="Times New Roman" w:hAnsi="Times New Roman" w:cs="Times New Roman"/>
          <w:noProof/>
          <w:sz w:val="24"/>
          <w:szCs w:val="24"/>
        </w:rPr>
        <w:t>. 2016. Detecting hidden diversification shifts in models of trait-dependent speciation and extinction. Syst. Biol. 65: 583–601.</w:t>
      </w:r>
    </w:p>
    <w:p w14:paraId="5AFE3CED"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Benton, M. J.</w:t>
      </w:r>
      <w:r w:rsidRPr="00D63C5C">
        <w:rPr>
          <w:rFonts w:ascii="Times New Roman" w:hAnsi="Times New Roman" w:cs="Times New Roman"/>
          <w:noProof/>
          <w:sz w:val="24"/>
          <w:szCs w:val="24"/>
        </w:rPr>
        <w:t xml:space="preserve"> 2013. Origins of biodiversity. Palaeontology.</w:t>
      </w:r>
    </w:p>
    <w:p w14:paraId="66743972"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Benton, M. J.</w:t>
      </w:r>
      <w:r w:rsidRPr="00D63C5C">
        <w:rPr>
          <w:rFonts w:ascii="Times New Roman" w:hAnsi="Times New Roman" w:cs="Times New Roman"/>
          <w:noProof/>
          <w:sz w:val="24"/>
          <w:szCs w:val="24"/>
        </w:rPr>
        <w:t xml:space="preserve"> 2016. Origins of Biodiversity. PLoS Biol. 14: 1–7.</w:t>
      </w:r>
    </w:p>
    <w:p w14:paraId="13CCB318"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Brée, B.</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F. L. Condamine</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G. Guinot</w:t>
      </w:r>
      <w:r w:rsidRPr="00D63C5C">
        <w:rPr>
          <w:rFonts w:ascii="Times New Roman" w:hAnsi="Times New Roman" w:cs="Times New Roman"/>
          <w:noProof/>
          <w:sz w:val="24"/>
          <w:szCs w:val="24"/>
        </w:rPr>
        <w:t>. 2022. Combining palaeontological and neontological data shows a delayed diversification burst of carcharhiniform sharks likely mediated by environmental change. Sci. Rep. 12: 21906.</w:t>
      </w:r>
    </w:p>
    <w:p w14:paraId="2EFF49AE"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Caetano, D. S.</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T. B. Quental</w:t>
      </w:r>
      <w:r w:rsidRPr="00D63C5C">
        <w:rPr>
          <w:rFonts w:ascii="Times New Roman" w:hAnsi="Times New Roman" w:cs="Times New Roman"/>
          <w:noProof/>
          <w:sz w:val="24"/>
          <w:szCs w:val="24"/>
        </w:rPr>
        <w:t>. 2022. How important is budding speciaiton for comparative studies? bioRxiv.</w:t>
      </w:r>
    </w:p>
    <w:p w14:paraId="12BA6743"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Callaway, E.</w:t>
      </w:r>
      <w:r w:rsidRPr="00D63C5C">
        <w:rPr>
          <w:rFonts w:ascii="Times New Roman" w:hAnsi="Times New Roman" w:cs="Times New Roman"/>
          <w:noProof/>
          <w:sz w:val="24"/>
          <w:szCs w:val="24"/>
        </w:rPr>
        <w:t xml:space="preserve"> 2017. Oldest Homo sapiens fossil claim rewrites our species’ history. Nature.</w:t>
      </w:r>
    </w:p>
    <w:p w14:paraId="14184105"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Carrillo, J. D.</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A. Forasiepi</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C. Jaramillo</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M. R. Sánchez-villagra</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J. E. Richardson</w:t>
      </w:r>
      <w:r w:rsidRPr="00D63C5C">
        <w:rPr>
          <w:rFonts w:ascii="Times New Roman" w:hAnsi="Times New Roman" w:cs="Times New Roman"/>
          <w:noProof/>
          <w:sz w:val="24"/>
          <w:szCs w:val="24"/>
        </w:rPr>
        <w:t>. 2015. Neotropical mammal diversity and the Great American Biotic Interchange : spatial and temporal variation in South America ’ s fossil record. 5: 1–11.</w:t>
      </w:r>
    </w:p>
    <w:p w14:paraId="018321D4"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Chang, J.</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D. L. Rabosky</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M. E. Alfaro</w:t>
      </w:r>
      <w:r w:rsidRPr="00D63C5C">
        <w:rPr>
          <w:rFonts w:ascii="Times New Roman" w:hAnsi="Times New Roman" w:cs="Times New Roman"/>
          <w:noProof/>
          <w:sz w:val="24"/>
          <w:szCs w:val="24"/>
        </w:rPr>
        <w:t xml:space="preserve">. 2020. Estimating Diversification Rates on </w:t>
      </w:r>
      <w:r w:rsidRPr="00D63C5C">
        <w:rPr>
          <w:rFonts w:ascii="Times New Roman" w:hAnsi="Times New Roman" w:cs="Times New Roman"/>
          <w:noProof/>
          <w:sz w:val="24"/>
          <w:szCs w:val="24"/>
        </w:rPr>
        <w:lastRenderedPageBreak/>
        <w:t>Incompletely Sampled Phylogenies: Theoretical Concerns and Practical Solutions. Syst. Biol. 69: 602–611.</w:t>
      </w:r>
    </w:p>
    <w:p w14:paraId="1EB580A8"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Eldredge, 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J. N. Thompson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P. M. Brakefield</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S. Gavrilets</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D. Jablonski</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J. B. C. Jackson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R. E. Lenski</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B. S. Lieberman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M. A. McPeek</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W. Miller</w:t>
      </w:r>
      <w:r w:rsidRPr="00D63C5C">
        <w:rPr>
          <w:rFonts w:ascii="Times New Roman" w:hAnsi="Times New Roman" w:cs="Times New Roman"/>
          <w:noProof/>
          <w:sz w:val="24"/>
          <w:szCs w:val="24"/>
        </w:rPr>
        <w:t>. 2005. The dynamics of evolutionary stasis. Paleobiology.</w:t>
      </w:r>
    </w:p>
    <w:p w14:paraId="3415812E"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Emerson, B. C.</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J. Patiño</w:t>
      </w:r>
      <w:r w:rsidRPr="00D63C5C">
        <w:rPr>
          <w:rFonts w:ascii="Times New Roman" w:hAnsi="Times New Roman" w:cs="Times New Roman"/>
          <w:noProof/>
          <w:sz w:val="24"/>
          <w:szCs w:val="24"/>
        </w:rPr>
        <w:t>. 2018. Anagenesis, Cladogenesis, and Speciation on Islands. Trends Ecol. Evol. 33: 488–491. Available at: http://dx.doi.org/10.1016/j.tree.2018.04.006.</w:t>
      </w:r>
    </w:p>
    <w:p w14:paraId="38098004"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Fitzpatrick, B. M.</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M. Turelli</w:t>
      </w:r>
      <w:r w:rsidRPr="00D63C5C">
        <w:rPr>
          <w:rFonts w:ascii="Times New Roman" w:hAnsi="Times New Roman" w:cs="Times New Roman"/>
          <w:noProof/>
          <w:sz w:val="24"/>
          <w:szCs w:val="24"/>
        </w:rPr>
        <w:t>. 2006. The Geography of Mammalian Speciation: Mixed Signals From Phylogenies and Range Maps. Evolution (N. Y). 60: 601–615.</w:t>
      </w:r>
    </w:p>
    <w:p w14:paraId="5F80E16C"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Fjeldså, J.</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R. C. K. Bowie</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C. Rahbek</w:t>
      </w:r>
      <w:r w:rsidRPr="00D63C5C">
        <w:rPr>
          <w:rFonts w:ascii="Times New Roman" w:hAnsi="Times New Roman" w:cs="Times New Roman"/>
          <w:noProof/>
          <w:sz w:val="24"/>
          <w:szCs w:val="24"/>
        </w:rPr>
        <w:t>. 2012. The role of mountain ranges in the diversification of birds. Annu. Rev. Ecol. Evol. Syst. 43: 249–265.</w:t>
      </w:r>
    </w:p>
    <w:p w14:paraId="6E54C4CC"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Foote, M.</w:t>
      </w:r>
      <w:r w:rsidRPr="00D63C5C">
        <w:rPr>
          <w:rFonts w:ascii="Times New Roman" w:hAnsi="Times New Roman" w:cs="Times New Roman"/>
          <w:noProof/>
          <w:sz w:val="24"/>
          <w:szCs w:val="24"/>
        </w:rPr>
        <w:t xml:space="preserve"> 1996. On the Probability of Ancestors in the Fossil Record. 22: 141–151.</w:t>
      </w:r>
    </w:p>
    <w:p w14:paraId="450EBAC6"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Foote, M.</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D. M. Raup</w:t>
      </w:r>
      <w:r w:rsidRPr="00D63C5C">
        <w:rPr>
          <w:rFonts w:ascii="Times New Roman" w:hAnsi="Times New Roman" w:cs="Times New Roman"/>
          <w:noProof/>
          <w:sz w:val="24"/>
          <w:szCs w:val="24"/>
        </w:rPr>
        <w:t>. 1996. Fossil Preservation and the Stratigraphic Ranges of Taxa. 22: 121–140.</w:t>
      </w:r>
    </w:p>
    <w:p w14:paraId="612010B9"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Gaston, K. J.</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T. M. Blackburn</w:t>
      </w:r>
      <w:r w:rsidRPr="00D63C5C">
        <w:rPr>
          <w:rFonts w:ascii="Times New Roman" w:hAnsi="Times New Roman" w:cs="Times New Roman"/>
          <w:noProof/>
          <w:sz w:val="24"/>
          <w:szCs w:val="24"/>
        </w:rPr>
        <w:t>. 1997. Evolutionary age and risk of extinction in the global avifauna. Evol. Ecol.</w:t>
      </w:r>
    </w:p>
    <w:p w14:paraId="262E7E66"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Heath, T. A.</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S. M. Hedtke</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D. M. Hillis</w:t>
      </w:r>
      <w:r w:rsidRPr="00D63C5C">
        <w:rPr>
          <w:rFonts w:ascii="Times New Roman" w:hAnsi="Times New Roman" w:cs="Times New Roman"/>
          <w:noProof/>
          <w:sz w:val="24"/>
          <w:szCs w:val="24"/>
        </w:rPr>
        <w:t>. 2008. Taxon sampling and the accuracy of phylogenetic analyses. J. Syst. Evol. 46: 239–257.</w:t>
      </w:r>
    </w:p>
    <w:p w14:paraId="60B3C5D3"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Henning, W.</w:t>
      </w:r>
      <w:r w:rsidRPr="00D63C5C">
        <w:rPr>
          <w:rFonts w:ascii="Times New Roman" w:hAnsi="Times New Roman" w:cs="Times New Roman"/>
          <w:noProof/>
          <w:sz w:val="24"/>
          <w:szCs w:val="24"/>
        </w:rPr>
        <w:t xml:space="preserve"> 1999. Phylogenetic systematics. University of Illinois Press.</w:t>
      </w:r>
    </w:p>
    <w:p w14:paraId="6BB92763"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IUCN</w:t>
      </w:r>
      <w:r w:rsidRPr="00D63C5C">
        <w:rPr>
          <w:rFonts w:ascii="Times New Roman" w:hAnsi="Times New Roman" w:cs="Times New Roman"/>
          <w:noProof/>
          <w:sz w:val="24"/>
          <w:szCs w:val="24"/>
        </w:rPr>
        <w:t>. 2016. IUCN Red List of Threatened Species. Version 2016-2. Fourth Quart.</w:t>
      </w:r>
    </w:p>
    <w:p w14:paraId="3928E4D8"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Johnson, C. 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S. Delean</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A. Balmford</w:t>
      </w:r>
      <w:r w:rsidRPr="00D63C5C">
        <w:rPr>
          <w:rFonts w:ascii="Times New Roman" w:hAnsi="Times New Roman" w:cs="Times New Roman"/>
          <w:noProof/>
          <w:sz w:val="24"/>
          <w:szCs w:val="24"/>
        </w:rPr>
        <w:t>. 2002a. Phylogeny and the selectivity of extinction in Australian marsupials. Anim. Conserv.</w:t>
      </w:r>
    </w:p>
    <w:p w14:paraId="70E01140"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Johnson, C. 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S. Delean</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A. Balmford</w:t>
      </w:r>
      <w:r w:rsidRPr="00D63C5C">
        <w:rPr>
          <w:rFonts w:ascii="Times New Roman" w:hAnsi="Times New Roman" w:cs="Times New Roman"/>
          <w:noProof/>
          <w:sz w:val="24"/>
          <w:szCs w:val="24"/>
        </w:rPr>
        <w:t>. 2002b. Phylogeny and the selectivity of extinction in Australian marsupials. 135–142.</w:t>
      </w:r>
    </w:p>
    <w:p w14:paraId="5F02BBD5"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López-Martínez, A. M.</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J. Schonenberger</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M. von Balthazar</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C. A. González-Martínez</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S. Ramírez-Barahona</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H. Sauquet</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S. Magallón</w:t>
      </w:r>
      <w:r w:rsidRPr="00D63C5C">
        <w:rPr>
          <w:rFonts w:ascii="Times New Roman" w:hAnsi="Times New Roman" w:cs="Times New Roman"/>
          <w:noProof/>
          <w:sz w:val="24"/>
          <w:szCs w:val="24"/>
        </w:rPr>
        <w:t>. 2023. Integrating Fossil Flowers into the Angiosperm Phylogeny Using Molecular and Morphological Evidence. Syst. Biol. syad017.</w:t>
      </w:r>
    </w:p>
    <w:p w14:paraId="06ECD6B0"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Meier, R.</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R. Willmann</w:t>
      </w:r>
      <w:r w:rsidRPr="00D63C5C">
        <w:rPr>
          <w:rFonts w:ascii="Times New Roman" w:hAnsi="Times New Roman" w:cs="Times New Roman"/>
          <w:noProof/>
          <w:sz w:val="24"/>
          <w:szCs w:val="24"/>
        </w:rPr>
        <w:t xml:space="preserve">. 2000. A defense of the Hennigian Species Concept. </w:t>
      </w:r>
      <w:r w:rsidRPr="00D63C5C">
        <w:rPr>
          <w:rFonts w:ascii="Times New Roman" w:hAnsi="Times New Roman" w:cs="Times New Roman"/>
          <w:i/>
          <w:iCs/>
          <w:noProof/>
          <w:sz w:val="24"/>
          <w:szCs w:val="24"/>
        </w:rPr>
        <w:t>In</w:t>
      </w:r>
      <w:r w:rsidRPr="00D63C5C">
        <w:rPr>
          <w:rFonts w:ascii="Times New Roman" w:hAnsi="Times New Roman" w:cs="Times New Roman"/>
          <w:noProof/>
          <w:sz w:val="24"/>
          <w:szCs w:val="24"/>
        </w:rPr>
        <w:t xml:space="preserve"> Species concepts and phylogenetic theory: a debate. p. 167.</w:t>
      </w:r>
    </w:p>
    <w:p w14:paraId="46F4DE87"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lastRenderedPageBreak/>
        <w:t>Mynard, P.</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A. Algar</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L. Lancaster</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G. Bocedi</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F. Fahri</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C. Gubry-Rangin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P. Lupiyaningdyah</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M. Nangoy</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O. Osborne</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A. Papadopulos</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I. M. Sudiana</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B. Juliandi</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J. Travis</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L. Herrera-Alsina</w:t>
      </w:r>
      <w:r w:rsidRPr="00D63C5C">
        <w:rPr>
          <w:rFonts w:ascii="Times New Roman" w:hAnsi="Times New Roman" w:cs="Times New Roman"/>
          <w:noProof/>
          <w:sz w:val="24"/>
          <w:szCs w:val="24"/>
        </w:rPr>
        <w:t>. 2023. Impact of Phylogenetic Tree Completeness and Misspecification of Sampling Fractions on Trait Dependent Diversification Models. Syst. Biol. 72: 106–119.</w:t>
      </w:r>
    </w:p>
    <w:p w14:paraId="3B09AA8C"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Pearson, P. N.</w:t>
      </w:r>
      <w:r w:rsidRPr="00D63C5C">
        <w:rPr>
          <w:rFonts w:ascii="Times New Roman" w:hAnsi="Times New Roman" w:cs="Times New Roman"/>
          <w:noProof/>
          <w:sz w:val="24"/>
          <w:szCs w:val="24"/>
        </w:rPr>
        <w:t xml:space="preserve"> 1995. Investigating age-dependency of species extinction rates using dynamic survivorship analysis. Hist. Biol.</w:t>
      </w:r>
    </w:p>
    <w:p w14:paraId="7CE09DF7"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Pimm, S. L.</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C. N. Jenkins</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R. Abell</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T. M. Brooks</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J. L. Gittleman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L. N. Joppa</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P. H. Raven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C. M. Roberts</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J. O. Sexton</w:t>
      </w:r>
      <w:r w:rsidRPr="00D63C5C">
        <w:rPr>
          <w:rFonts w:ascii="Times New Roman" w:hAnsi="Times New Roman" w:cs="Times New Roman"/>
          <w:noProof/>
          <w:sz w:val="24"/>
          <w:szCs w:val="24"/>
        </w:rPr>
        <w:t>. 2014. The biodiversity of species and their rates of extinction, distribution, and protection. Science (80-. ). 344.</w:t>
      </w:r>
    </w:p>
    <w:p w14:paraId="5018F627"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R Core Team</w:t>
      </w:r>
      <w:r w:rsidRPr="00D63C5C">
        <w:rPr>
          <w:rFonts w:ascii="Times New Roman" w:hAnsi="Times New Roman" w:cs="Times New Roman"/>
          <w:noProof/>
          <w:sz w:val="24"/>
          <w:szCs w:val="24"/>
        </w:rPr>
        <w:t>. 2019. R: A language and environment for statistical computing. R Found. Stat. Comput.</w:t>
      </w:r>
    </w:p>
    <w:p w14:paraId="68A825E2"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Rabosky, D. L.</w:t>
      </w:r>
      <w:r w:rsidRPr="00D63C5C">
        <w:rPr>
          <w:rFonts w:ascii="Times New Roman" w:hAnsi="Times New Roman" w:cs="Times New Roman"/>
          <w:noProof/>
          <w:sz w:val="24"/>
          <w:szCs w:val="24"/>
        </w:rPr>
        <w:t xml:space="preserve"> 2010. Extinction rates should not be estimated from molecular phylogenies. Evolution (N. Y).</w:t>
      </w:r>
    </w:p>
    <w:p w14:paraId="15C248A3"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Rivas-Gonzáles, I.</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M. Rousselle</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F. Li</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L. Zhou</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J. Dutheil</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K. Munch</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Y. Shao</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D. Wu</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M. Schierup</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G. Zhang</w:t>
      </w:r>
      <w:r w:rsidRPr="00D63C5C">
        <w:rPr>
          <w:rFonts w:ascii="Times New Roman" w:hAnsi="Times New Roman" w:cs="Times New Roman"/>
          <w:noProof/>
          <w:sz w:val="24"/>
          <w:szCs w:val="24"/>
        </w:rPr>
        <w:t>. 2023. Pervasive incomplete lineage sorting illuminates speciation and selection in primates. Science (80-. ). 380: eabn4409.</w:t>
      </w:r>
    </w:p>
    <w:p w14:paraId="59696084"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Roopnarine, P. D.</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G. Byars</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P. Fitzgerald</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S. Paleobiology</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N. Winter</w:t>
      </w:r>
      <w:r w:rsidRPr="00D63C5C">
        <w:rPr>
          <w:rFonts w:ascii="Times New Roman" w:hAnsi="Times New Roman" w:cs="Times New Roman"/>
          <w:noProof/>
          <w:sz w:val="24"/>
          <w:szCs w:val="24"/>
        </w:rPr>
        <w:t>. 1999. Anagenetic Evolution , Stratophenetic Patterns , and Random Walk Models Published by : Cambridge University Press Stable URL : https://www.jstor.org/stable/2665991 REFERENCES Linked references are available on JSTOR for this article : reference # referenc. 25: 41–57.</w:t>
      </w:r>
    </w:p>
    <w:p w14:paraId="3AA896D9"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Rosenblum, E. B.</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B. A. J. Sarver</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J. W. Brown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S. Des Roches</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K. M. Hardwick</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T. D. Hether</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J. M. Eastman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M. W. Pennell</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L. J. Harmon</w:t>
      </w:r>
      <w:r w:rsidRPr="00D63C5C">
        <w:rPr>
          <w:rFonts w:ascii="Times New Roman" w:hAnsi="Times New Roman" w:cs="Times New Roman"/>
          <w:noProof/>
          <w:sz w:val="24"/>
          <w:szCs w:val="24"/>
        </w:rPr>
        <w:t>. 2012. Goldilocks Meets Santa Rosalia: An Ephemeral Speciation Model Explains Patterns of Diversification Across Time Scales. Evol. Biol. 39: 255–261.</w:t>
      </w:r>
    </w:p>
    <w:p w14:paraId="70AFD613"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Scholl, J. P.</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J. J. Wiens</w:t>
      </w:r>
      <w:r w:rsidRPr="00D63C5C">
        <w:rPr>
          <w:rFonts w:ascii="Times New Roman" w:hAnsi="Times New Roman" w:cs="Times New Roman"/>
          <w:noProof/>
          <w:sz w:val="24"/>
          <w:szCs w:val="24"/>
        </w:rPr>
        <w:t>. 2016. Diversification rates and species richness across the Tree of Life. Proc. R. Soc. B Biol. Sci. 283.</w:t>
      </w:r>
    </w:p>
    <w:p w14:paraId="24B48F8A"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Silvestro, D.</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S. Castiglione</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A. Mondanaro</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C. Serio</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M. Melchionna</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P. Piras</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M. Di Febbraro</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F. Carotenuto</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L. Rook</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P. Raia</w:t>
      </w:r>
      <w:r w:rsidRPr="00D63C5C">
        <w:rPr>
          <w:rFonts w:ascii="Times New Roman" w:hAnsi="Times New Roman" w:cs="Times New Roman"/>
          <w:noProof/>
          <w:sz w:val="24"/>
          <w:szCs w:val="24"/>
        </w:rPr>
        <w:t>. 2020. A 450 million years long latitudinal gradient in age-dependent extinction. Ecol. Lett. 23: 439–446.</w:t>
      </w:r>
    </w:p>
    <w:p w14:paraId="3DF365B1"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lastRenderedPageBreak/>
        <w:t>Silvestro, D.</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N. Salamin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A. Antonelli</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X. Meyer</w:t>
      </w:r>
      <w:r w:rsidRPr="00D63C5C">
        <w:rPr>
          <w:rFonts w:ascii="Times New Roman" w:hAnsi="Times New Roman" w:cs="Times New Roman"/>
          <w:noProof/>
          <w:sz w:val="24"/>
          <w:szCs w:val="24"/>
        </w:rPr>
        <w:t>. 2019. Improved estimation of macroevolutionary rates from fossil data using a Bayesian framework. Paleobiology 45: 546–570.</w:t>
      </w:r>
    </w:p>
    <w:p w14:paraId="3D9118DC"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Silvestro, D.</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N. Salamin</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J. Schnitzler</w:t>
      </w:r>
      <w:r w:rsidRPr="00D63C5C">
        <w:rPr>
          <w:rFonts w:ascii="Times New Roman" w:hAnsi="Times New Roman" w:cs="Times New Roman"/>
          <w:noProof/>
          <w:sz w:val="24"/>
          <w:szCs w:val="24"/>
        </w:rPr>
        <w:t>. 2014. PyRate: a new program to estimate speciation and extinction rates from incomplete fossil data. Methods Ecol. Evol. 5: 1126–1131.</w:t>
      </w:r>
    </w:p>
    <w:p w14:paraId="0273766F"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Silvestro, D.</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R. C. M. Warnock</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A. Gavryushkina</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T. Stadler</w:t>
      </w:r>
      <w:r w:rsidRPr="00D63C5C">
        <w:rPr>
          <w:rFonts w:ascii="Times New Roman" w:hAnsi="Times New Roman" w:cs="Times New Roman"/>
          <w:noProof/>
          <w:sz w:val="24"/>
          <w:szCs w:val="24"/>
        </w:rPr>
        <w:t>. 2018. Closing the gap between palaeontological and neontological speciation and extinction rate estimates. Nat. Commun. 9. Available at: http://dx.doi.org/10.1038/s41467-018-07622-y.</w:t>
      </w:r>
    </w:p>
    <w:p w14:paraId="229330E1"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Simpson, G. G.</w:t>
      </w:r>
      <w:r w:rsidRPr="00D63C5C">
        <w:rPr>
          <w:rFonts w:ascii="Times New Roman" w:hAnsi="Times New Roman" w:cs="Times New Roman"/>
          <w:noProof/>
          <w:sz w:val="24"/>
          <w:szCs w:val="24"/>
        </w:rPr>
        <w:t xml:space="preserve"> 1951. The species concept. Evolution (N. Y). 5: 285–298.</w:t>
      </w:r>
    </w:p>
    <w:p w14:paraId="03C6F632"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Sonne, J.</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B. Dalsgaard</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M. K. Borregaard</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J. Kennedy</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J. Fjeldså</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C. Rahbek</w:t>
      </w:r>
      <w:r w:rsidRPr="00D63C5C">
        <w:rPr>
          <w:rFonts w:ascii="Times New Roman" w:hAnsi="Times New Roman" w:cs="Times New Roman"/>
          <w:noProof/>
          <w:sz w:val="24"/>
          <w:szCs w:val="24"/>
        </w:rPr>
        <w:t>. 2022. Biodiversity cradles and museums segregating within hotspots of endemism. Proc. R. Soc. B Biol. Sci. 289.</w:t>
      </w:r>
    </w:p>
    <w:p w14:paraId="02DF871A"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Stadler, T.</w:t>
      </w:r>
      <w:r w:rsidRPr="00D63C5C">
        <w:rPr>
          <w:rFonts w:ascii="Times New Roman" w:hAnsi="Times New Roman" w:cs="Times New Roman"/>
          <w:noProof/>
          <w:sz w:val="24"/>
          <w:szCs w:val="24"/>
        </w:rPr>
        <w:t xml:space="preserve"> 2010. TreeSim.</w:t>
      </w:r>
    </w:p>
    <w:p w14:paraId="544EA6FE"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Swenson, N. G.</w:t>
      </w:r>
      <w:r w:rsidRPr="00D63C5C">
        <w:rPr>
          <w:rFonts w:ascii="Times New Roman" w:hAnsi="Times New Roman" w:cs="Times New Roman"/>
          <w:noProof/>
          <w:sz w:val="24"/>
          <w:szCs w:val="24"/>
        </w:rPr>
        <w:t xml:space="preserve"> 2019. Phylogenetic ecology: A history, critique, and remodeling. University of Chicago Press.</w:t>
      </w:r>
    </w:p>
    <w:p w14:paraId="6869411B"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Tanentzap, A. J.</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A. J. Brandt</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R. D. Smissen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P. B. Heenan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T. Fukami</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W. G. Lee</w:t>
      </w:r>
      <w:r w:rsidRPr="00D63C5C">
        <w:rPr>
          <w:rFonts w:ascii="Times New Roman" w:hAnsi="Times New Roman" w:cs="Times New Roman"/>
          <w:noProof/>
          <w:sz w:val="24"/>
          <w:szCs w:val="24"/>
        </w:rPr>
        <w:t>. 2015. When do plant radiations influence community assembly? The importance of historical contingency in the race for niche space. New Phytol. 207: 468–479.</w:t>
      </w:r>
    </w:p>
    <w:p w14:paraId="28F389B1"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Tanentzap, A. J.</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J. Igea</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M. G. Johnston</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M. J. Larcombe</w:t>
      </w:r>
      <w:r w:rsidRPr="00D63C5C">
        <w:rPr>
          <w:rFonts w:ascii="Times New Roman" w:hAnsi="Times New Roman" w:cs="Times New Roman"/>
          <w:noProof/>
          <w:sz w:val="24"/>
          <w:szCs w:val="24"/>
        </w:rPr>
        <w:t>. 2020. Does evolutionary history correlate with contemporary extinction risk by influencing range size dynamics? Am. Nat.</w:t>
      </w:r>
    </w:p>
    <w:p w14:paraId="21F61FD2"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Thomas, G. H.</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K. Hartmann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W. Jetz</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J. B. Joy</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A. Mimoto</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A. O. Mooers</w:t>
      </w:r>
      <w:r w:rsidRPr="00D63C5C">
        <w:rPr>
          <w:rFonts w:ascii="Times New Roman" w:hAnsi="Times New Roman" w:cs="Times New Roman"/>
          <w:noProof/>
          <w:sz w:val="24"/>
          <w:szCs w:val="24"/>
        </w:rPr>
        <w:t>. 2013. PASTIS: An R package to facilitate phylogenetic assembly with soft taxonomic inferences. Methods Ecol. Evol. 4: 1011–1017.</w:t>
      </w:r>
    </w:p>
    <w:p w14:paraId="7A2F90EE"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Upham, N. S.</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J. A. Esselstyn</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W. Jetz</w:t>
      </w:r>
      <w:r w:rsidRPr="00D63C5C">
        <w:rPr>
          <w:rFonts w:ascii="Times New Roman" w:hAnsi="Times New Roman" w:cs="Times New Roman"/>
          <w:noProof/>
          <w:sz w:val="24"/>
          <w:szCs w:val="24"/>
        </w:rPr>
        <w:t>. 2019. Inferring the mammal tree: Species-level sets of phylogenies for questions in ecology, evolution, and conservation.</w:t>
      </w:r>
    </w:p>
    <w:p w14:paraId="0DD7EBE8"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Van Valen, L.</w:t>
      </w:r>
      <w:r w:rsidRPr="00D63C5C">
        <w:rPr>
          <w:rFonts w:ascii="Times New Roman" w:hAnsi="Times New Roman" w:cs="Times New Roman"/>
          <w:noProof/>
          <w:sz w:val="24"/>
          <w:szCs w:val="24"/>
        </w:rPr>
        <w:t xml:space="preserve"> 1973. A new evolutionary theory. Evol. Theory.</w:t>
      </w:r>
    </w:p>
    <w:p w14:paraId="2F81D70F"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Verde Arregoitia, L. D.</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S. P. Blomberg</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D. O. Fisher</w:t>
      </w:r>
      <w:r w:rsidRPr="00D63C5C">
        <w:rPr>
          <w:rFonts w:ascii="Times New Roman" w:hAnsi="Times New Roman" w:cs="Times New Roman"/>
          <w:noProof/>
          <w:sz w:val="24"/>
          <w:szCs w:val="24"/>
        </w:rPr>
        <w:t xml:space="preserve">. 2013. Phylogenetic correlates of extinction risk in mammals: Species in older lineages are not at greater </w:t>
      </w:r>
      <w:r w:rsidRPr="00D63C5C">
        <w:rPr>
          <w:rFonts w:ascii="Times New Roman" w:hAnsi="Times New Roman" w:cs="Times New Roman"/>
          <w:noProof/>
          <w:sz w:val="24"/>
          <w:szCs w:val="24"/>
        </w:rPr>
        <w:lastRenderedPageBreak/>
        <w:t>risk. Proc. R. Soc. B Biol. Sci.</w:t>
      </w:r>
    </w:p>
    <w:p w14:paraId="232421A2"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Wagner, P. J.</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D. H. Erwin</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R. L. Anstey</w:t>
      </w:r>
      <w:r w:rsidRPr="00D63C5C">
        <w:rPr>
          <w:rFonts w:ascii="Times New Roman" w:hAnsi="Times New Roman" w:cs="Times New Roman"/>
          <w:noProof/>
          <w:sz w:val="24"/>
          <w:szCs w:val="24"/>
        </w:rPr>
        <w:t xml:space="preserve">. 1995. Phylogenetic patterns as tests of speciation models. </w:t>
      </w:r>
      <w:r w:rsidRPr="00D63C5C">
        <w:rPr>
          <w:rFonts w:ascii="Times New Roman" w:hAnsi="Times New Roman" w:cs="Times New Roman"/>
          <w:i/>
          <w:iCs/>
          <w:noProof/>
          <w:sz w:val="24"/>
          <w:szCs w:val="24"/>
        </w:rPr>
        <w:t>In</w:t>
      </w:r>
      <w:r w:rsidRPr="00D63C5C">
        <w:rPr>
          <w:rFonts w:ascii="Times New Roman" w:hAnsi="Times New Roman" w:cs="Times New Roman"/>
          <w:noProof/>
          <w:sz w:val="24"/>
          <w:szCs w:val="24"/>
        </w:rPr>
        <w:t xml:space="preserve"> New approaches to speciaiton in the fossil record. pp. 87–122, Columbia University Press, New York.</w:t>
      </w:r>
    </w:p>
    <w:p w14:paraId="3C2B0CC2"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rPr>
      </w:pPr>
      <w:r w:rsidRPr="00D63C5C">
        <w:rPr>
          <w:rFonts w:ascii="Times New Roman" w:hAnsi="Times New Roman" w:cs="Times New Roman"/>
          <w:smallCaps/>
          <w:noProof/>
          <w:sz w:val="24"/>
          <w:szCs w:val="24"/>
        </w:rPr>
        <w:t>Willmann, R.</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R. Meier</w:t>
      </w:r>
      <w:r w:rsidRPr="00D63C5C">
        <w:rPr>
          <w:rFonts w:ascii="Times New Roman" w:hAnsi="Times New Roman" w:cs="Times New Roman"/>
          <w:noProof/>
          <w:sz w:val="24"/>
          <w:szCs w:val="24"/>
        </w:rPr>
        <w:t xml:space="preserve">. 2000. A critique from the Hennigian species concept perspective. </w:t>
      </w:r>
      <w:r w:rsidRPr="00D63C5C">
        <w:rPr>
          <w:rFonts w:ascii="Times New Roman" w:hAnsi="Times New Roman" w:cs="Times New Roman"/>
          <w:i/>
          <w:iCs/>
          <w:noProof/>
          <w:sz w:val="24"/>
          <w:szCs w:val="24"/>
        </w:rPr>
        <w:t>In</w:t>
      </w:r>
      <w:r w:rsidRPr="00D63C5C">
        <w:rPr>
          <w:rFonts w:ascii="Times New Roman" w:hAnsi="Times New Roman" w:cs="Times New Roman"/>
          <w:noProof/>
          <w:sz w:val="24"/>
          <w:szCs w:val="24"/>
        </w:rPr>
        <w:t xml:space="preserve"> Species concepts and phylogenetic theory: a debate. pp. 101–118, Columbia University Press, New York.</w:t>
      </w:r>
    </w:p>
    <w:p w14:paraId="17B08070" w14:textId="77EE8E4B" w:rsidR="00D63C5C" w:rsidRPr="00D63C5C" w:rsidRDefault="00D63C5C" w:rsidP="00792D3E">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fldChar w:fldCharType="end"/>
      </w:r>
    </w:p>
    <w:sectPr w:rsidR="00D63C5C" w:rsidRPr="00D63C5C">
      <w:pgSz w:w="12240" w:h="15840"/>
      <w:pgMar w:top="1417" w:right="1701" w:bottom="1417" w:left="1701" w:header="0" w:footer="0" w:gutter="0"/>
      <w:lnNumType w:countBy="1" w:restart="continuous"/>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arlos Calderon del Cid" w:date="2023-06-01T11:43:00Z" w:initials="CCdC">
    <w:p w14:paraId="797D304B" w14:textId="73E525D7" w:rsidR="009A52E7" w:rsidRDefault="009A52E7">
      <w:pPr>
        <w:pStyle w:val="Textocomentario"/>
      </w:pPr>
      <w:r>
        <w:rPr>
          <w:rStyle w:val="Refdecomentario"/>
        </w:rPr>
        <w:annotationRef/>
      </w:r>
      <w:r>
        <w:t>“</w:t>
      </w:r>
      <w:proofErr w:type="spellStart"/>
      <w:r>
        <w:rPr>
          <w:rFonts w:ascii="Arial" w:hAnsi="Arial" w:cs="Arial"/>
          <w:color w:val="1D1C1D"/>
          <w:sz w:val="23"/>
          <w:szCs w:val="23"/>
          <w:shd w:val="clear" w:color="auto" w:fill="F8F8F8"/>
        </w:rPr>
        <w:t>Species</w:t>
      </w:r>
      <w:proofErr w:type="spellEnd"/>
      <w:r>
        <w:rPr>
          <w:rFonts w:ascii="Arial" w:hAnsi="Arial" w:cs="Arial"/>
          <w:color w:val="1D1C1D"/>
          <w:sz w:val="23"/>
          <w:szCs w:val="23"/>
          <w:shd w:val="clear" w:color="auto" w:fill="F8F8F8"/>
        </w:rPr>
        <w:t xml:space="preserve"> </w:t>
      </w:r>
      <w:proofErr w:type="spellStart"/>
      <w:r>
        <w:rPr>
          <w:rFonts w:ascii="Arial" w:hAnsi="Arial" w:cs="Arial"/>
          <w:color w:val="1D1C1D"/>
          <w:sz w:val="23"/>
          <w:szCs w:val="23"/>
          <w:shd w:val="clear" w:color="auto" w:fill="F8F8F8"/>
        </w:rPr>
        <w:t>age</w:t>
      </w:r>
      <w:proofErr w:type="spellEnd"/>
      <w:r>
        <w:rPr>
          <w:rFonts w:ascii="Arial" w:hAnsi="Arial" w:cs="Arial"/>
          <w:color w:val="1D1C1D"/>
          <w:sz w:val="23"/>
          <w:szCs w:val="23"/>
          <w:shd w:val="clear" w:color="auto" w:fill="F8F8F8"/>
        </w:rPr>
        <w:t xml:space="preserve"> </w:t>
      </w:r>
      <w:proofErr w:type="spellStart"/>
      <w:r>
        <w:rPr>
          <w:rFonts w:ascii="Arial" w:hAnsi="Arial" w:cs="Arial"/>
          <w:color w:val="1D1C1D"/>
          <w:sz w:val="23"/>
          <w:szCs w:val="23"/>
          <w:shd w:val="clear" w:color="auto" w:fill="F8F8F8"/>
        </w:rPr>
        <w:t>cannot</w:t>
      </w:r>
      <w:proofErr w:type="spellEnd"/>
      <w:r>
        <w:rPr>
          <w:rFonts w:ascii="Arial" w:hAnsi="Arial" w:cs="Arial"/>
          <w:color w:val="1D1C1D"/>
          <w:sz w:val="23"/>
          <w:szCs w:val="23"/>
          <w:shd w:val="clear" w:color="auto" w:fill="F8F8F8"/>
        </w:rPr>
        <w:t xml:space="preserve"> be </w:t>
      </w:r>
      <w:proofErr w:type="spellStart"/>
      <w:r>
        <w:rPr>
          <w:rFonts w:ascii="Arial" w:hAnsi="Arial" w:cs="Arial"/>
          <w:color w:val="1D1C1D"/>
          <w:sz w:val="23"/>
          <w:szCs w:val="23"/>
          <w:shd w:val="clear" w:color="auto" w:fill="F8F8F8"/>
        </w:rPr>
        <w:t>obtained</w:t>
      </w:r>
      <w:proofErr w:type="spellEnd"/>
      <w:r>
        <w:rPr>
          <w:rFonts w:ascii="Arial" w:hAnsi="Arial" w:cs="Arial"/>
          <w:color w:val="1D1C1D"/>
          <w:sz w:val="23"/>
          <w:szCs w:val="23"/>
          <w:shd w:val="clear" w:color="auto" w:fill="F8F8F8"/>
        </w:rPr>
        <w:t xml:space="preserve"> </w:t>
      </w:r>
      <w:proofErr w:type="spellStart"/>
      <w:r>
        <w:rPr>
          <w:rFonts w:ascii="Arial" w:hAnsi="Arial" w:cs="Arial"/>
          <w:color w:val="1D1C1D"/>
          <w:sz w:val="23"/>
          <w:szCs w:val="23"/>
          <w:shd w:val="clear" w:color="auto" w:fill="F8F8F8"/>
        </w:rPr>
        <w:t>from</w:t>
      </w:r>
      <w:proofErr w:type="spellEnd"/>
      <w:r>
        <w:rPr>
          <w:rFonts w:ascii="Arial" w:hAnsi="Arial" w:cs="Arial"/>
          <w:color w:val="1D1C1D"/>
          <w:sz w:val="23"/>
          <w:szCs w:val="23"/>
          <w:shd w:val="clear" w:color="auto" w:fill="F8F8F8"/>
        </w:rPr>
        <w:t xml:space="preserve"> </w:t>
      </w:r>
      <w:proofErr w:type="spellStart"/>
      <w:r>
        <w:rPr>
          <w:rFonts w:ascii="Arial" w:hAnsi="Arial" w:cs="Arial"/>
          <w:color w:val="1D1C1D"/>
          <w:sz w:val="23"/>
          <w:szCs w:val="23"/>
          <w:shd w:val="clear" w:color="auto" w:fill="F8F8F8"/>
        </w:rPr>
        <w:t>phylogenies</w:t>
      </w:r>
      <w:proofErr w:type="spellEnd"/>
      <w:r>
        <w:rPr>
          <w:rFonts w:ascii="Arial" w:hAnsi="Arial" w:cs="Arial"/>
          <w:color w:val="1D1C1D"/>
          <w:sz w:val="23"/>
          <w:szCs w:val="23"/>
          <w:shd w:val="clear" w:color="auto" w:fill="F8F8F8"/>
        </w:rPr>
        <w:t xml:space="preserve"> </w:t>
      </w:r>
      <w:proofErr w:type="spellStart"/>
      <w:r>
        <w:rPr>
          <w:rFonts w:ascii="Arial" w:hAnsi="Arial" w:cs="Arial"/>
          <w:color w:val="1D1C1D"/>
          <w:sz w:val="23"/>
          <w:szCs w:val="23"/>
          <w:shd w:val="clear" w:color="auto" w:fill="F8F8F8"/>
        </w:rPr>
        <w:t>under</w:t>
      </w:r>
      <w:proofErr w:type="spellEnd"/>
      <w:r>
        <w:rPr>
          <w:rFonts w:ascii="Arial" w:hAnsi="Arial" w:cs="Arial"/>
          <w:color w:val="1D1C1D"/>
          <w:sz w:val="23"/>
          <w:szCs w:val="23"/>
          <w:shd w:val="clear" w:color="auto" w:fill="F8F8F8"/>
        </w:rPr>
        <w:t xml:space="preserve"> </w:t>
      </w:r>
      <w:proofErr w:type="spellStart"/>
      <w:r>
        <w:rPr>
          <w:rFonts w:ascii="Arial" w:hAnsi="Arial" w:cs="Arial"/>
          <w:color w:val="1D1C1D"/>
          <w:sz w:val="23"/>
          <w:szCs w:val="23"/>
          <w:shd w:val="clear" w:color="auto" w:fill="F8F8F8"/>
        </w:rPr>
        <w:t>the</w:t>
      </w:r>
      <w:proofErr w:type="spellEnd"/>
      <w:r>
        <w:rPr>
          <w:rFonts w:ascii="Arial" w:hAnsi="Arial" w:cs="Arial"/>
          <w:color w:val="1D1C1D"/>
          <w:sz w:val="23"/>
          <w:szCs w:val="23"/>
          <w:shd w:val="clear" w:color="auto" w:fill="F8F8F8"/>
        </w:rPr>
        <w:t xml:space="preserve"> </w:t>
      </w:r>
      <w:proofErr w:type="spellStart"/>
      <w:r>
        <w:rPr>
          <w:rFonts w:ascii="Arial" w:hAnsi="Arial" w:cs="Arial"/>
          <w:color w:val="1D1C1D"/>
          <w:sz w:val="23"/>
          <w:szCs w:val="23"/>
          <w:shd w:val="clear" w:color="auto" w:fill="F8F8F8"/>
        </w:rPr>
        <w:t>birth-death</w:t>
      </w:r>
      <w:proofErr w:type="spellEnd"/>
      <w:r>
        <w:rPr>
          <w:rFonts w:ascii="Arial" w:hAnsi="Arial" w:cs="Arial"/>
          <w:color w:val="1D1C1D"/>
          <w:sz w:val="23"/>
          <w:szCs w:val="23"/>
          <w:shd w:val="clear" w:color="auto" w:fill="F8F8F8"/>
        </w:rPr>
        <w:t xml:space="preserve"> </w:t>
      </w:r>
      <w:proofErr w:type="spellStart"/>
      <w:r>
        <w:rPr>
          <w:rFonts w:ascii="Arial" w:hAnsi="Arial" w:cs="Arial"/>
          <w:color w:val="1D1C1D"/>
          <w:sz w:val="23"/>
          <w:szCs w:val="23"/>
          <w:shd w:val="clear" w:color="auto" w:fill="F8F8F8"/>
        </w:rPr>
        <w:t>assumption</w:t>
      </w:r>
      <w:proofErr w:type="spellEnd"/>
      <w:r>
        <w:rPr>
          <w:rFonts w:ascii="Arial" w:hAnsi="Arial" w:cs="Arial"/>
          <w:color w:val="1D1C1D"/>
          <w:sz w:val="23"/>
          <w:szCs w:val="23"/>
          <w:shd w:val="clear" w:color="auto" w:fill="F8F8F8"/>
        </w:rPr>
        <w:t xml:space="preserve">”; </w:t>
      </w:r>
      <w:proofErr w:type="spellStart"/>
      <w:r>
        <w:rPr>
          <w:rFonts w:ascii="Arial" w:hAnsi="Arial" w:cs="Arial"/>
          <w:color w:val="1D1C1D"/>
          <w:sz w:val="23"/>
          <w:szCs w:val="23"/>
          <w:shd w:val="clear" w:color="auto" w:fill="F8F8F8"/>
        </w:rPr>
        <w:t>title</w:t>
      </w:r>
      <w:proofErr w:type="spellEnd"/>
      <w:r>
        <w:rPr>
          <w:rFonts w:ascii="Arial" w:hAnsi="Arial" w:cs="Arial"/>
          <w:color w:val="1D1C1D"/>
          <w:sz w:val="23"/>
          <w:szCs w:val="23"/>
          <w:shd w:val="clear" w:color="auto" w:fill="F8F8F8"/>
        </w:rPr>
        <w:t xml:space="preserve"> </w:t>
      </w:r>
      <w:proofErr w:type="spellStart"/>
      <w:r>
        <w:rPr>
          <w:rFonts w:ascii="Arial" w:hAnsi="Arial" w:cs="Arial"/>
          <w:color w:val="1D1C1D"/>
          <w:sz w:val="23"/>
          <w:szCs w:val="23"/>
          <w:shd w:val="clear" w:color="auto" w:fill="F8F8F8"/>
        </w:rPr>
        <w:t>suggested</w:t>
      </w:r>
      <w:proofErr w:type="spellEnd"/>
      <w:r>
        <w:rPr>
          <w:rFonts w:ascii="Arial" w:hAnsi="Arial" w:cs="Arial"/>
          <w:color w:val="1D1C1D"/>
          <w:sz w:val="23"/>
          <w:szCs w:val="23"/>
          <w:shd w:val="clear" w:color="auto" w:fill="F8F8F8"/>
        </w:rPr>
        <w:t xml:space="preserve"> </w:t>
      </w:r>
      <w:proofErr w:type="spellStart"/>
      <w:r>
        <w:rPr>
          <w:rFonts w:ascii="Arial" w:hAnsi="Arial" w:cs="Arial"/>
          <w:color w:val="1D1C1D"/>
          <w:sz w:val="23"/>
          <w:szCs w:val="23"/>
          <w:shd w:val="clear" w:color="auto" w:fill="F8F8F8"/>
        </w:rPr>
        <w:t>by</w:t>
      </w:r>
      <w:proofErr w:type="spellEnd"/>
      <w:r>
        <w:rPr>
          <w:rFonts w:ascii="Arial" w:hAnsi="Arial" w:cs="Arial"/>
          <w:color w:val="1D1C1D"/>
          <w:sz w:val="23"/>
          <w:szCs w:val="23"/>
          <w:shd w:val="clear" w:color="auto" w:fill="F8F8F8"/>
        </w:rPr>
        <w:t xml:space="preserve"> Torsten. </w:t>
      </w:r>
    </w:p>
  </w:comment>
  <w:comment w:id="1" w:author="Carlos Calderon del Cid" w:date="2023-06-05T17:06:00Z" w:initials="CCdC">
    <w:p w14:paraId="4340086F" w14:textId="2A60A7D6" w:rsidR="00A34AF0" w:rsidRDefault="00A34AF0">
      <w:pPr>
        <w:pStyle w:val="Textocomentario"/>
      </w:pPr>
      <w:r>
        <w:rPr>
          <w:rStyle w:val="Refdecomentario"/>
        </w:rPr>
        <w:annotationRef/>
      </w:r>
      <w:proofErr w:type="spellStart"/>
      <w:r>
        <w:t>Remember</w:t>
      </w:r>
      <w:proofErr w:type="spellEnd"/>
      <w:r>
        <w:t xml:space="preserve"> </w:t>
      </w:r>
      <w:proofErr w:type="spellStart"/>
      <w:r>
        <w:t>to</w:t>
      </w:r>
      <w:proofErr w:type="spellEnd"/>
      <w:r>
        <w:t xml:space="preserve"> describe </w:t>
      </w:r>
      <w:proofErr w:type="spellStart"/>
      <w:r w:rsidR="00E40333">
        <w:t>the</w:t>
      </w:r>
      <w:proofErr w:type="spellEnd"/>
      <w:r w:rsidR="00E40333">
        <w:t xml:space="preserve"> figures </w:t>
      </w:r>
      <w:proofErr w:type="spellStart"/>
      <w:r w:rsidR="00E40333">
        <w:t>for</w:t>
      </w:r>
      <w:proofErr w:type="spellEnd"/>
      <w:r w:rsidR="00E40333">
        <w:t xml:space="preserve"> </w:t>
      </w:r>
      <w:proofErr w:type="spellStart"/>
      <w:r w:rsidR="00E40333">
        <w:t>anagenetic</w:t>
      </w:r>
      <w:proofErr w:type="spellEnd"/>
      <w:r w:rsidR="00E40333">
        <w:t xml:space="preserve"> </w:t>
      </w:r>
      <w:proofErr w:type="spellStart"/>
      <w:r w:rsidR="00E40333">
        <w:t>speciation</w:t>
      </w:r>
      <w:proofErr w:type="spellEnd"/>
      <w:r w:rsidR="00E40333">
        <w:t xml:space="preserve"> in </w:t>
      </w:r>
      <w:proofErr w:type="spellStart"/>
      <w:r w:rsidR="00E40333">
        <w:t>the</w:t>
      </w:r>
      <w:proofErr w:type="spellEnd"/>
      <w:r w:rsidR="00E40333">
        <w:t xml:space="preserve"> </w:t>
      </w:r>
      <w:proofErr w:type="spellStart"/>
      <w:r w:rsidR="00E40333">
        <w:t>Supplementary</w:t>
      </w:r>
      <w:proofErr w:type="spellEnd"/>
      <w:r w:rsidR="00E40333">
        <w:t xml:space="preserve"> material. </w:t>
      </w:r>
    </w:p>
  </w:comment>
  <w:comment w:id="2" w:author="Carlos Calderon del Cid" w:date="2023-06-09T13:41:00Z" w:initials="CCdC">
    <w:p w14:paraId="48BC13EE" w14:textId="77777777" w:rsidR="006375CA" w:rsidRDefault="006375CA">
      <w:pPr>
        <w:pStyle w:val="Textocomentario"/>
      </w:pPr>
      <w:r>
        <w:rPr>
          <w:rStyle w:val="Refdecomentario"/>
        </w:rPr>
        <w:annotationRef/>
      </w:r>
      <w:r>
        <w:t xml:space="preserve">TH: </w:t>
      </w:r>
      <w:proofErr w:type="spellStart"/>
      <w:r w:rsidRPr="006375CA">
        <w:t>Shouldn’t</w:t>
      </w:r>
      <w:proofErr w:type="spellEnd"/>
      <w:r w:rsidRPr="006375CA">
        <w:t xml:space="preserve"> </w:t>
      </w:r>
      <w:proofErr w:type="spellStart"/>
      <w:r w:rsidRPr="006375CA">
        <w:t>these</w:t>
      </w:r>
      <w:proofErr w:type="spellEnd"/>
      <w:r w:rsidRPr="006375CA">
        <w:t xml:space="preserve"> </w:t>
      </w:r>
      <w:proofErr w:type="spellStart"/>
      <w:r w:rsidRPr="006375CA">
        <w:t>trees</w:t>
      </w:r>
      <w:proofErr w:type="spellEnd"/>
      <w:r w:rsidRPr="006375CA">
        <w:t xml:space="preserve"> </w:t>
      </w:r>
      <w:proofErr w:type="spellStart"/>
      <w:r w:rsidRPr="006375CA">
        <w:t>then</w:t>
      </w:r>
      <w:proofErr w:type="spellEnd"/>
      <w:r w:rsidRPr="006375CA">
        <w:t xml:space="preserve"> be </w:t>
      </w:r>
      <w:proofErr w:type="spellStart"/>
      <w:r w:rsidRPr="006375CA">
        <w:t>simulated</w:t>
      </w:r>
      <w:proofErr w:type="spellEnd"/>
      <w:r w:rsidRPr="006375CA">
        <w:t xml:space="preserve"> </w:t>
      </w:r>
      <w:proofErr w:type="spellStart"/>
      <w:r w:rsidRPr="006375CA">
        <w:t>by</w:t>
      </w:r>
      <w:proofErr w:type="spellEnd"/>
      <w:r w:rsidRPr="006375CA">
        <w:t xml:space="preserve"> </w:t>
      </w:r>
      <w:proofErr w:type="spellStart"/>
      <w:r w:rsidRPr="006375CA">
        <w:t>age-dependent</w:t>
      </w:r>
      <w:proofErr w:type="spellEnd"/>
      <w:r w:rsidRPr="006375CA">
        <w:t xml:space="preserve"> </w:t>
      </w:r>
      <w:proofErr w:type="spellStart"/>
      <w:r w:rsidRPr="006375CA">
        <w:t>extinction</w:t>
      </w:r>
      <w:proofErr w:type="spellEnd"/>
      <w:r w:rsidRPr="006375CA">
        <w:t xml:space="preserve">? </w:t>
      </w:r>
      <w:proofErr w:type="spellStart"/>
      <w:r w:rsidRPr="006375CA">
        <w:t>Or</w:t>
      </w:r>
      <w:proofErr w:type="spellEnd"/>
      <w:r w:rsidRPr="006375CA">
        <w:t xml:space="preserve"> </w:t>
      </w:r>
      <w:proofErr w:type="spellStart"/>
      <w:r w:rsidRPr="006375CA">
        <w:t>did</w:t>
      </w:r>
      <w:proofErr w:type="spellEnd"/>
      <w:r w:rsidRPr="006375CA">
        <w:t xml:space="preserve"> </w:t>
      </w:r>
      <w:proofErr w:type="spellStart"/>
      <w:r w:rsidRPr="006375CA">
        <w:t>you</w:t>
      </w:r>
      <w:proofErr w:type="spellEnd"/>
      <w:r w:rsidRPr="006375CA">
        <w:t xml:space="preserve"> </w:t>
      </w:r>
      <w:proofErr w:type="spellStart"/>
      <w:r w:rsidRPr="006375CA">
        <w:t>because</w:t>
      </w:r>
      <w:proofErr w:type="spellEnd"/>
      <w:r w:rsidRPr="006375CA">
        <w:t xml:space="preserve"> </w:t>
      </w:r>
      <w:proofErr w:type="spellStart"/>
      <w:r w:rsidRPr="006375CA">
        <w:t>the</w:t>
      </w:r>
      <w:proofErr w:type="spellEnd"/>
      <w:r w:rsidRPr="006375CA">
        <w:t xml:space="preserve"> </w:t>
      </w:r>
      <w:proofErr w:type="spellStart"/>
      <w:r w:rsidRPr="006375CA">
        <w:t>source.R</w:t>
      </w:r>
      <w:proofErr w:type="spellEnd"/>
      <w:r w:rsidRPr="006375CA">
        <w:t xml:space="preserve"> </w:t>
      </w:r>
      <w:proofErr w:type="spellStart"/>
      <w:r w:rsidRPr="006375CA">
        <w:t>includes</w:t>
      </w:r>
      <w:proofErr w:type="spellEnd"/>
      <w:r w:rsidRPr="006375CA">
        <w:t xml:space="preserve"> </w:t>
      </w:r>
      <w:proofErr w:type="spellStart"/>
      <w:r w:rsidRPr="006375CA">
        <w:t>the</w:t>
      </w:r>
      <w:proofErr w:type="spellEnd"/>
      <w:r w:rsidRPr="006375CA">
        <w:t xml:space="preserve"> </w:t>
      </w:r>
      <w:proofErr w:type="spellStart"/>
      <w:r w:rsidRPr="006375CA">
        <w:t>TreeSimGM</w:t>
      </w:r>
      <w:proofErr w:type="spellEnd"/>
      <w:r w:rsidRPr="006375CA">
        <w:t xml:space="preserve"> </w:t>
      </w:r>
      <w:proofErr w:type="spellStart"/>
      <w:r w:rsidRPr="006375CA">
        <w:t>package</w:t>
      </w:r>
      <w:proofErr w:type="spellEnd"/>
      <w:r w:rsidRPr="006375CA">
        <w:t>?</w:t>
      </w:r>
    </w:p>
    <w:p w14:paraId="73B11EFA" w14:textId="77777777" w:rsidR="006375CA" w:rsidRDefault="006375CA">
      <w:pPr>
        <w:pStyle w:val="Textocomentario"/>
      </w:pPr>
    </w:p>
    <w:p w14:paraId="7D406C5B" w14:textId="5A6FB9A0" w:rsidR="006375CA" w:rsidRPr="006375CA" w:rsidRDefault="006375CA">
      <w:pPr>
        <w:pStyle w:val="Textocomentario"/>
        <w:rPr>
          <w:lang w:val="en-US"/>
        </w:rPr>
      </w:pPr>
      <w:r>
        <w:t xml:space="preserve">CC: In a </w:t>
      </w:r>
      <w:proofErr w:type="spellStart"/>
      <w:r>
        <w:t>moment</w:t>
      </w:r>
      <w:proofErr w:type="spellEnd"/>
      <w:r>
        <w:t xml:space="preserve">, I </w:t>
      </w:r>
      <w:proofErr w:type="spellStart"/>
      <w:r>
        <w:t>considerated</w:t>
      </w:r>
      <w:proofErr w:type="spellEnd"/>
      <w:r>
        <w:t xml:space="preserve"> </w:t>
      </w:r>
      <w:proofErr w:type="spellStart"/>
      <w:r>
        <w:t>to</w:t>
      </w:r>
      <w:proofErr w:type="spellEnd"/>
      <w:r>
        <w:t xml:space="preserve"> </w:t>
      </w:r>
      <w:proofErr w:type="spellStart"/>
      <w:r>
        <w:t>perform</w:t>
      </w:r>
      <w:proofErr w:type="spellEnd"/>
      <w:r>
        <w:t xml:space="preserve"> </w:t>
      </w:r>
      <w:proofErr w:type="spellStart"/>
      <w:r>
        <w:t>this</w:t>
      </w:r>
      <w:proofErr w:type="spellEnd"/>
      <w:r>
        <w:t xml:space="preserve"> </w:t>
      </w:r>
      <w:proofErr w:type="spellStart"/>
      <w:r>
        <w:t>method</w:t>
      </w:r>
      <w:proofErr w:type="spellEnd"/>
      <w:r>
        <w:t xml:space="preserve"> </w:t>
      </w:r>
      <w:proofErr w:type="spellStart"/>
      <w:r>
        <w:t>section</w:t>
      </w:r>
      <w:proofErr w:type="spellEnd"/>
      <w:r>
        <w:t xml:space="preserve"> </w:t>
      </w:r>
      <w:proofErr w:type="spellStart"/>
      <w:r>
        <w:t>with</w:t>
      </w:r>
      <w:proofErr w:type="spellEnd"/>
      <w:r>
        <w:t xml:space="preserve"> </w:t>
      </w:r>
      <w:proofErr w:type="spellStart"/>
      <w:r>
        <w:t>the</w:t>
      </w:r>
      <w:proofErr w:type="spellEnd"/>
      <w:r>
        <w:t xml:space="preserve"> </w:t>
      </w:r>
      <w:proofErr w:type="spellStart"/>
      <w:r>
        <w:t>TreeSimGM</w:t>
      </w:r>
      <w:proofErr w:type="spellEnd"/>
      <w:r>
        <w:t xml:space="preserve"> (</w:t>
      </w:r>
      <w:proofErr w:type="spellStart"/>
      <w:r>
        <w:t>that’s</w:t>
      </w:r>
      <w:proofErr w:type="spellEnd"/>
      <w:r>
        <w:t xml:space="preserve"> </w:t>
      </w:r>
      <w:proofErr w:type="spellStart"/>
      <w:r>
        <w:t>why</w:t>
      </w:r>
      <w:proofErr w:type="spellEnd"/>
      <w:r>
        <w:t xml:space="preserve"> </w:t>
      </w:r>
      <w:proofErr w:type="spellStart"/>
      <w:r>
        <w:t>it</w:t>
      </w:r>
      <w:proofErr w:type="spellEnd"/>
      <w:r>
        <w:t xml:space="preserve"> </w:t>
      </w:r>
      <w:proofErr w:type="spellStart"/>
      <w:r>
        <w:t>appears</w:t>
      </w:r>
      <w:proofErr w:type="spellEnd"/>
      <w:r>
        <w:t xml:space="preserve"> in </w:t>
      </w:r>
      <w:proofErr w:type="spellStart"/>
      <w:r>
        <w:t>our</w:t>
      </w:r>
      <w:proofErr w:type="spellEnd"/>
      <w:r>
        <w:t xml:space="preserve"> </w:t>
      </w:r>
      <w:proofErr w:type="spellStart"/>
      <w:r>
        <w:t>source.R</w:t>
      </w:r>
      <w:proofErr w:type="spellEnd"/>
      <w:r>
        <w:t xml:space="preserve">), </w:t>
      </w:r>
      <w:proofErr w:type="spellStart"/>
      <w:r>
        <w:t>however</w:t>
      </w:r>
      <w:proofErr w:type="spellEnd"/>
      <w:r>
        <w:t xml:space="preserve">, I </w:t>
      </w:r>
      <w:proofErr w:type="spellStart"/>
      <w:r>
        <w:t>realized</w:t>
      </w:r>
      <w:proofErr w:type="spellEnd"/>
      <w:r>
        <w:t xml:space="preserve"> </w:t>
      </w:r>
      <w:proofErr w:type="spellStart"/>
      <w:r>
        <w:t>that</w:t>
      </w:r>
      <w:proofErr w:type="spellEnd"/>
      <w:r>
        <w:t xml:space="preserve"> </w:t>
      </w:r>
      <w:proofErr w:type="spellStart"/>
      <w:r>
        <w:t>using</w:t>
      </w:r>
      <w:proofErr w:type="spellEnd"/>
      <w:r>
        <w:t xml:space="preserve"> </w:t>
      </w:r>
      <w:proofErr w:type="spellStart"/>
      <w:r>
        <w:t>another</w:t>
      </w:r>
      <w:proofErr w:type="spellEnd"/>
      <w:r>
        <w:t xml:space="preserve"> </w:t>
      </w:r>
      <w:proofErr w:type="spellStart"/>
      <w:r>
        <w:t>package</w:t>
      </w:r>
      <w:proofErr w:type="spellEnd"/>
      <w:r>
        <w:t xml:space="preserve"> </w:t>
      </w:r>
      <w:proofErr w:type="spellStart"/>
      <w:r>
        <w:t>to</w:t>
      </w:r>
      <w:proofErr w:type="spellEnd"/>
      <w:r>
        <w:t xml:space="preserve"> </w:t>
      </w:r>
      <w:proofErr w:type="spellStart"/>
      <w:r>
        <w:t>simulate</w:t>
      </w:r>
      <w:proofErr w:type="spellEnd"/>
      <w:r>
        <w:t xml:space="preserve"> </w:t>
      </w:r>
      <w:proofErr w:type="spellStart"/>
      <w:r>
        <w:t>phylogenies</w:t>
      </w:r>
      <w:proofErr w:type="spellEnd"/>
      <w:r>
        <w:t xml:space="preserve"> </w:t>
      </w:r>
      <w:proofErr w:type="spellStart"/>
      <w:r>
        <w:t>could</w:t>
      </w:r>
      <w:proofErr w:type="spellEnd"/>
      <w:r>
        <w:t xml:space="preserve"> </w:t>
      </w:r>
      <w:proofErr w:type="spellStart"/>
      <w:r>
        <w:t>arise</w:t>
      </w:r>
      <w:proofErr w:type="spellEnd"/>
      <w:r>
        <w:t xml:space="preserve"> </w:t>
      </w:r>
      <w:proofErr w:type="spellStart"/>
      <w:r>
        <w:t>doubts</w:t>
      </w:r>
      <w:proofErr w:type="spellEnd"/>
      <w:r>
        <w:t xml:space="preserve"> </w:t>
      </w:r>
      <w:proofErr w:type="spellStart"/>
      <w:r>
        <w:t>to</w:t>
      </w:r>
      <w:proofErr w:type="spellEnd"/>
      <w:r>
        <w:t xml:space="preserve"> </w:t>
      </w:r>
      <w:proofErr w:type="spellStart"/>
      <w:r>
        <w:t>the</w:t>
      </w:r>
      <w:proofErr w:type="spellEnd"/>
      <w:r>
        <w:t xml:space="preserve"> </w:t>
      </w:r>
      <w:proofErr w:type="spellStart"/>
      <w:r>
        <w:t>readers</w:t>
      </w:r>
      <w:proofErr w:type="spellEnd"/>
      <w:r>
        <w:t xml:space="preserve"> and </w:t>
      </w:r>
      <w:proofErr w:type="spellStart"/>
      <w:r>
        <w:t>reviewers</w:t>
      </w:r>
      <w:proofErr w:type="spellEnd"/>
      <w:r>
        <w:t xml:space="preserve"> (</w:t>
      </w:r>
      <w:proofErr w:type="spellStart"/>
      <w:r>
        <w:t>also</w:t>
      </w:r>
      <w:proofErr w:type="spellEnd"/>
      <w:r>
        <w:t xml:space="preserve"> </w:t>
      </w:r>
      <w:proofErr w:type="spellStart"/>
      <w:r>
        <w:t>it</w:t>
      </w:r>
      <w:proofErr w:type="spellEnd"/>
      <w:r>
        <w:t xml:space="preserve"> </w:t>
      </w:r>
      <w:proofErr w:type="spellStart"/>
      <w:r>
        <w:t>would</w:t>
      </w:r>
      <w:proofErr w:type="spellEnd"/>
      <w:r>
        <w:t xml:space="preserve"> be </w:t>
      </w:r>
      <w:proofErr w:type="spellStart"/>
      <w:r>
        <w:t>necessary</w:t>
      </w:r>
      <w:proofErr w:type="spellEnd"/>
      <w:r>
        <w:t xml:space="preserve"> </w:t>
      </w:r>
      <w:proofErr w:type="spellStart"/>
      <w:r>
        <w:t>to</w:t>
      </w:r>
      <w:proofErr w:type="spellEnd"/>
      <w:r>
        <w:t xml:space="preserve"> </w:t>
      </w:r>
      <w:proofErr w:type="spellStart"/>
      <w:r>
        <w:t>enter</w:t>
      </w:r>
      <w:proofErr w:type="spellEnd"/>
      <w:r>
        <w:t xml:space="preserve"> in </w:t>
      </w:r>
      <w:proofErr w:type="spellStart"/>
      <w:r>
        <w:t>the</w:t>
      </w:r>
      <w:proofErr w:type="spellEnd"/>
      <w:r>
        <w:t xml:space="preserve"> ADE </w:t>
      </w:r>
      <w:proofErr w:type="spellStart"/>
      <w:r>
        <w:t>subject</w:t>
      </w:r>
      <w:proofErr w:type="spellEnd"/>
      <w:r>
        <w:t xml:space="preserve">), and, </w:t>
      </w:r>
      <w:proofErr w:type="spellStart"/>
      <w:r>
        <w:t>also</w:t>
      </w:r>
      <w:proofErr w:type="spellEnd"/>
      <w:r>
        <w:t xml:space="preserve">, </w:t>
      </w:r>
      <w:proofErr w:type="spellStart"/>
      <w:r>
        <w:t>the</w:t>
      </w:r>
      <w:proofErr w:type="spellEnd"/>
      <w:r>
        <w:t xml:space="preserve"> </w:t>
      </w:r>
      <w:proofErr w:type="spellStart"/>
      <w:r>
        <w:t>point</w:t>
      </w:r>
      <w:proofErr w:type="spellEnd"/>
      <w:r>
        <w:t xml:space="preserve"> </w:t>
      </w:r>
      <w:proofErr w:type="spellStart"/>
      <w:r>
        <w:t>that</w:t>
      </w:r>
      <w:proofErr w:type="spellEnd"/>
      <w:r>
        <w:t xml:space="preserve"> </w:t>
      </w:r>
      <w:proofErr w:type="spellStart"/>
      <w:r>
        <w:t>we</w:t>
      </w:r>
      <w:proofErr w:type="spellEnd"/>
      <w:r>
        <w:t xml:space="preserve"> </w:t>
      </w:r>
      <w:proofErr w:type="spellStart"/>
      <w:r>
        <w:t>wanted</w:t>
      </w:r>
      <w:proofErr w:type="spellEnd"/>
      <w:r>
        <w:t xml:space="preserve"> </w:t>
      </w:r>
      <w:proofErr w:type="spellStart"/>
      <w:r>
        <w:t>to</w:t>
      </w:r>
      <w:proofErr w:type="spellEnd"/>
      <w:r>
        <w:t xml:space="preserve"> show </w:t>
      </w:r>
      <w:proofErr w:type="spellStart"/>
      <w:r>
        <w:t>regarding</w:t>
      </w:r>
      <w:proofErr w:type="spellEnd"/>
      <w:r>
        <w:t xml:space="preserve"> </w:t>
      </w:r>
      <w:proofErr w:type="spellStart"/>
      <w:r>
        <w:t>the</w:t>
      </w:r>
      <w:proofErr w:type="spellEnd"/>
      <w:r>
        <w:t xml:space="preserve"> </w:t>
      </w:r>
      <w:proofErr w:type="spellStart"/>
      <w:r>
        <w:t>relationship</w:t>
      </w:r>
      <w:proofErr w:type="spellEnd"/>
      <w:r>
        <w:t xml:space="preserve"> </w:t>
      </w:r>
      <w:proofErr w:type="spellStart"/>
      <w:r>
        <w:t>between</w:t>
      </w:r>
      <w:proofErr w:type="spellEnd"/>
      <w:r>
        <w:t xml:space="preserve">  </w:t>
      </w:r>
      <w:proofErr w:type="spellStart"/>
      <w:r>
        <w:t>species</w:t>
      </w:r>
      <w:proofErr w:type="spellEnd"/>
      <w:r>
        <w:t xml:space="preserve"> </w:t>
      </w:r>
      <w:proofErr w:type="spellStart"/>
      <w:r>
        <w:t>age</w:t>
      </w:r>
      <w:proofErr w:type="spellEnd"/>
      <w:r>
        <w:t xml:space="preserve"> and </w:t>
      </w:r>
      <w:proofErr w:type="spellStart"/>
      <w:r>
        <w:t>extinction</w:t>
      </w:r>
      <w:proofErr w:type="spellEnd"/>
      <w:r>
        <w:t xml:space="preserve"> </w:t>
      </w:r>
      <w:proofErr w:type="spellStart"/>
      <w:r>
        <w:t>risk</w:t>
      </w:r>
      <w:proofErr w:type="spellEnd"/>
      <w:r>
        <w:t xml:space="preserve"> </w:t>
      </w:r>
      <w:proofErr w:type="spellStart"/>
      <w:r>
        <w:t>could</w:t>
      </w:r>
      <w:proofErr w:type="spellEnd"/>
      <w:r>
        <w:t xml:space="preserve"> be </w:t>
      </w:r>
      <w:proofErr w:type="spellStart"/>
      <w:r>
        <w:t>easily</w:t>
      </w:r>
      <w:proofErr w:type="spellEnd"/>
      <w:r>
        <w:t xml:space="preserve"> </w:t>
      </w:r>
      <w:proofErr w:type="spellStart"/>
      <w:r>
        <w:t>countour</w:t>
      </w:r>
      <w:proofErr w:type="spellEnd"/>
      <w:r>
        <w:t xml:space="preserve"> </w:t>
      </w:r>
      <w:proofErr w:type="spellStart"/>
      <w:r>
        <w:t>with</w:t>
      </w:r>
      <w:proofErr w:type="spellEnd"/>
      <w:r>
        <w:t xml:space="preserve"> </w:t>
      </w:r>
      <w:proofErr w:type="spellStart"/>
      <w:r>
        <w:t>the</w:t>
      </w:r>
      <w:proofErr w:type="spellEnd"/>
      <w:r>
        <w:t xml:space="preserve"> </w:t>
      </w:r>
      <w:proofErr w:type="spellStart"/>
      <w:r>
        <w:t>packages</w:t>
      </w:r>
      <w:proofErr w:type="spellEnd"/>
      <w:r>
        <w:t xml:space="preserve"> </w:t>
      </w:r>
      <w:proofErr w:type="spellStart"/>
      <w:r>
        <w:t>we</w:t>
      </w:r>
      <w:proofErr w:type="spellEnd"/>
      <w:r>
        <w:t xml:space="preserve"> </w:t>
      </w:r>
      <w:proofErr w:type="spellStart"/>
      <w:r w:rsidR="005A291A">
        <w:t>were</w:t>
      </w:r>
      <w:proofErr w:type="spellEnd"/>
      <w:r w:rsidR="005A291A">
        <w:t xml:space="preserve"> </w:t>
      </w:r>
      <w:proofErr w:type="spellStart"/>
      <w:r>
        <w:t>already</w:t>
      </w:r>
      <w:proofErr w:type="spellEnd"/>
      <w:r>
        <w:t xml:space="preserve"> </w:t>
      </w:r>
      <w:proofErr w:type="spellStart"/>
      <w:r>
        <w:t>using</w:t>
      </w:r>
      <w:proofErr w:type="spellEnd"/>
      <w:r>
        <w:t xml:space="preserve">. </w:t>
      </w:r>
    </w:p>
  </w:comment>
  <w:comment w:id="3" w:author="Carlos Calderon del Cid" w:date="2023-06-14T13:14:00Z" w:initials="CCdC">
    <w:p w14:paraId="6958FE2E" w14:textId="687BA0FF" w:rsidR="00CF77F6" w:rsidRDefault="00CF77F6">
      <w:pPr>
        <w:pStyle w:val="Textocomentario"/>
      </w:pPr>
      <w:r>
        <w:rPr>
          <w:rStyle w:val="Refdecomentario"/>
        </w:rPr>
        <w:annotationRef/>
      </w:r>
      <w:r>
        <w:t xml:space="preserve">Torsten, I </w:t>
      </w:r>
      <w:proofErr w:type="spellStart"/>
      <w:r>
        <w:t>feel</w:t>
      </w:r>
      <w:proofErr w:type="spellEnd"/>
      <w:r>
        <w:t xml:space="preserve"> </w:t>
      </w:r>
      <w:proofErr w:type="spellStart"/>
      <w:r>
        <w:t>that</w:t>
      </w:r>
      <w:proofErr w:type="spellEnd"/>
      <w:r>
        <w:t xml:space="preserve"> </w:t>
      </w:r>
      <w:proofErr w:type="spellStart"/>
      <w:r>
        <w:t>this</w:t>
      </w:r>
      <w:proofErr w:type="spellEnd"/>
      <w:r>
        <w:t xml:space="preserve"> </w:t>
      </w:r>
      <w:proofErr w:type="spellStart"/>
      <w:r>
        <w:t>method</w:t>
      </w:r>
      <w:proofErr w:type="spellEnd"/>
      <w:r>
        <w:t xml:space="preserve"> </w:t>
      </w:r>
      <w:proofErr w:type="spellStart"/>
      <w:r>
        <w:t>section</w:t>
      </w:r>
      <w:proofErr w:type="spellEnd"/>
      <w:r>
        <w:t xml:space="preserve"> </w:t>
      </w:r>
      <w:proofErr w:type="spellStart"/>
      <w:r>
        <w:t>should</w:t>
      </w:r>
      <w:proofErr w:type="spellEnd"/>
      <w:r>
        <w:t xml:space="preserve"> </w:t>
      </w:r>
      <w:proofErr w:type="spellStart"/>
      <w:r>
        <w:t>go</w:t>
      </w:r>
      <w:proofErr w:type="spellEnd"/>
      <w:r>
        <w:t xml:space="preserve"> </w:t>
      </w:r>
      <w:proofErr w:type="spellStart"/>
      <w:r>
        <w:t>before</w:t>
      </w:r>
      <w:proofErr w:type="spellEnd"/>
      <w:r>
        <w:t xml:space="preserve"> </w:t>
      </w:r>
      <w:proofErr w:type="spellStart"/>
      <w:r>
        <w:t>the</w:t>
      </w:r>
      <w:proofErr w:type="spellEnd"/>
      <w:r>
        <w:t xml:space="preserve"> </w:t>
      </w:r>
      <w:proofErr w:type="spellStart"/>
      <w:r>
        <w:t>one</w:t>
      </w:r>
      <w:proofErr w:type="spellEnd"/>
      <w:r>
        <w:t xml:space="preserve"> </w:t>
      </w:r>
      <w:proofErr w:type="spellStart"/>
      <w:r>
        <w:t>of</w:t>
      </w:r>
      <w:proofErr w:type="spellEnd"/>
      <w:r>
        <w:t xml:space="preserve"> </w:t>
      </w:r>
      <w:proofErr w:type="spellStart"/>
      <w:r>
        <w:t>the</w:t>
      </w:r>
      <w:proofErr w:type="spellEnd"/>
      <w:r>
        <w:t xml:space="preserve"> </w:t>
      </w:r>
      <w:proofErr w:type="spellStart"/>
      <w:r>
        <w:t>conservation</w:t>
      </w:r>
      <w:proofErr w:type="spellEnd"/>
      <w:r>
        <w:t xml:space="preserve"> status, </w:t>
      </w:r>
      <w:proofErr w:type="spellStart"/>
      <w:r>
        <w:t>because</w:t>
      </w:r>
      <w:proofErr w:type="spellEnd"/>
      <w:r>
        <w:t xml:space="preserve"> </w:t>
      </w:r>
      <w:proofErr w:type="spellStart"/>
      <w:r>
        <w:t>we</w:t>
      </w:r>
      <w:proofErr w:type="spellEnd"/>
      <w:r>
        <w:t xml:space="preserve"> use </w:t>
      </w:r>
      <w:proofErr w:type="spellStart"/>
      <w:r>
        <w:t>the</w:t>
      </w:r>
      <w:proofErr w:type="spellEnd"/>
      <w:r>
        <w:t xml:space="preserve"> </w:t>
      </w:r>
      <w:proofErr w:type="spellStart"/>
      <w:r>
        <w:t>geometric</w:t>
      </w:r>
      <w:proofErr w:type="spellEnd"/>
      <w:r>
        <w:t xml:space="preserve"> </w:t>
      </w:r>
      <w:proofErr w:type="spellStart"/>
      <w:r>
        <w:t>function</w:t>
      </w:r>
      <w:proofErr w:type="spellEnd"/>
      <w:r>
        <w:t xml:space="preserve"> </w:t>
      </w:r>
      <w:proofErr w:type="spellStart"/>
      <w:r>
        <w:t>to</w:t>
      </w:r>
      <w:proofErr w:type="spellEnd"/>
      <w:r>
        <w:t xml:space="preserve"> </w:t>
      </w:r>
      <w:proofErr w:type="spellStart"/>
      <w:r>
        <w:t>evaluate</w:t>
      </w:r>
      <w:proofErr w:type="spellEnd"/>
      <w:r>
        <w:t xml:space="preserve"> </w:t>
      </w:r>
      <w:proofErr w:type="spellStart"/>
      <w:r>
        <w:t>if</w:t>
      </w:r>
      <w:proofErr w:type="spellEnd"/>
      <w:r>
        <w:t xml:space="preserve"> </w:t>
      </w:r>
      <w:proofErr w:type="spellStart"/>
      <w:r>
        <w:t>we</w:t>
      </w:r>
      <w:proofErr w:type="spellEnd"/>
      <w:r>
        <w:t xml:space="preserve"> can </w:t>
      </w:r>
      <w:proofErr w:type="spellStart"/>
      <w:r>
        <w:t>increase</w:t>
      </w:r>
      <w:proofErr w:type="spellEnd"/>
      <w:r>
        <w:t xml:space="preserve"> </w:t>
      </w:r>
      <w:proofErr w:type="spellStart"/>
      <w:r>
        <w:t>the</w:t>
      </w:r>
      <w:proofErr w:type="spellEnd"/>
      <w:r>
        <w:t xml:space="preserve"> </w:t>
      </w:r>
      <w:proofErr w:type="spellStart"/>
      <w:r>
        <w:t>number</w:t>
      </w:r>
      <w:proofErr w:type="spellEnd"/>
      <w:r>
        <w:t xml:space="preserve"> </w:t>
      </w:r>
      <w:proofErr w:type="spellStart"/>
      <w:r>
        <w:t>of</w:t>
      </w:r>
      <w:proofErr w:type="spellEnd"/>
      <w:r>
        <w:t xml:space="preserve"> </w:t>
      </w:r>
      <w:proofErr w:type="spellStart"/>
      <w:r>
        <w:t>correct</w:t>
      </w:r>
      <w:proofErr w:type="spellEnd"/>
      <w:r>
        <w:t xml:space="preserve"> </w:t>
      </w:r>
      <w:proofErr w:type="spellStart"/>
      <w:r>
        <w:t>inferences</w:t>
      </w:r>
      <w:proofErr w:type="spellEnd"/>
      <w:r>
        <w:t xml:space="preserve">. </w:t>
      </w:r>
    </w:p>
  </w:comment>
  <w:comment w:id="4" w:author="Carlos Calderon del Cid" w:date="2023-06-12T14:39:00Z" w:initials="CCdC">
    <w:p w14:paraId="04420773" w14:textId="60E85BF0" w:rsidR="005F1D44" w:rsidRDefault="005F1D44">
      <w:pPr>
        <w:pStyle w:val="Textocomentario"/>
      </w:pPr>
      <w:r>
        <w:rPr>
          <w:rStyle w:val="Refdecomentario"/>
        </w:rPr>
        <w:annotationRef/>
      </w:r>
      <w:proofErr w:type="spellStart"/>
      <w:r>
        <w:t>Supplementary</w:t>
      </w:r>
      <w:proofErr w:type="spellEnd"/>
    </w:p>
  </w:comment>
  <w:comment w:id="5" w:author="Carlos Calderon del Cid" w:date="2023-06-12T14:39:00Z" w:initials="CCdC">
    <w:p w14:paraId="374FCDAA" w14:textId="77C40E09" w:rsidR="005F1D44" w:rsidRDefault="005F1D44">
      <w:pPr>
        <w:pStyle w:val="Textocomentario"/>
      </w:pPr>
      <w:r>
        <w:rPr>
          <w:rStyle w:val="Refdecomentario"/>
        </w:rPr>
        <w:annotationRef/>
      </w:r>
      <w:proofErr w:type="spellStart"/>
      <w:r>
        <w:t>Supplementary</w:t>
      </w:r>
      <w:proofErr w:type="spellEnd"/>
    </w:p>
  </w:comment>
  <w:comment w:id="6" w:author="Carlos Calderon del Cid" w:date="2023-06-12T15:48:00Z" w:initials="CCdC">
    <w:p w14:paraId="4915F353" w14:textId="77777777" w:rsidR="005B765A" w:rsidRDefault="005B765A" w:rsidP="005B765A">
      <w:pPr>
        <w:pStyle w:val="Textocomentario"/>
      </w:pPr>
      <w:r>
        <w:rPr>
          <w:rStyle w:val="Refdecomentario"/>
        </w:rPr>
        <w:annotationRef/>
      </w:r>
      <w:proofErr w:type="spellStart"/>
      <w:r>
        <w:t>Modify</w:t>
      </w:r>
      <w:proofErr w:type="spellEnd"/>
      <w:r>
        <w:t xml:space="preserve"> </w:t>
      </w:r>
      <w:proofErr w:type="spellStart"/>
      <w:r>
        <w:t>the</w:t>
      </w:r>
      <w:proofErr w:type="spellEnd"/>
      <w:r>
        <w:t xml:space="preserve"> figure, reduce </w:t>
      </w:r>
      <w:proofErr w:type="spellStart"/>
      <w:r>
        <w:t>the</w:t>
      </w:r>
      <w:proofErr w:type="spellEnd"/>
      <w:r>
        <w:t xml:space="preserve"> </w:t>
      </w:r>
      <w:proofErr w:type="spellStart"/>
      <w:r>
        <w:t>number</w:t>
      </w:r>
      <w:proofErr w:type="spellEnd"/>
      <w:r>
        <w:t xml:space="preserve"> </w:t>
      </w:r>
      <w:proofErr w:type="spellStart"/>
      <w:r>
        <w:t>of</w:t>
      </w:r>
      <w:proofErr w:type="spellEnd"/>
      <w:r>
        <w:t xml:space="preserve"> </w:t>
      </w:r>
      <w:proofErr w:type="spellStart"/>
      <w:r>
        <w:t>lines</w:t>
      </w:r>
      <w:proofErr w:type="spellEnd"/>
      <w:r>
        <w:t>.</w:t>
      </w:r>
    </w:p>
  </w:comment>
  <w:comment w:id="7" w:author="Carlos Calderon del Cid" w:date="2023-06-14T13:15:00Z" w:initials="CCdC">
    <w:p w14:paraId="75F765D9" w14:textId="3C956220" w:rsidR="00CF77F6" w:rsidRDefault="00CF77F6">
      <w:pPr>
        <w:pStyle w:val="Textocomentario"/>
      </w:pPr>
      <w:r>
        <w:rPr>
          <w:rStyle w:val="Refdecomentario"/>
        </w:rPr>
        <w:annotationRef/>
      </w:r>
      <w:proofErr w:type="spellStart"/>
      <w:r>
        <w:t>Same</w:t>
      </w:r>
      <w:proofErr w:type="spellEnd"/>
      <w:r>
        <w:t xml:space="preserve"> </w:t>
      </w:r>
      <w:proofErr w:type="spellStart"/>
      <w:r>
        <w:t>commentary</w:t>
      </w:r>
      <w:proofErr w:type="spellEnd"/>
      <w:r>
        <w:t xml:space="preserve"> </w:t>
      </w:r>
      <w:proofErr w:type="spellStart"/>
      <w:r>
        <w:t>regarding</w:t>
      </w:r>
      <w:proofErr w:type="spellEnd"/>
      <w:r>
        <w:t xml:space="preserve"> </w:t>
      </w:r>
      <w:proofErr w:type="spellStart"/>
      <w:r>
        <w:t>the</w:t>
      </w:r>
      <w:proofErr w:type="spellEnd"/>
      <w:r>
        <w:t xml:space="preserve"> </w:t>
      </w:r>
      <w:proofErr w:type="spellStart"/>
      <w:r>
        <w:t>order</w:t>
      </w:r>
      <w:proofErr w:type="spellEnd"/>
      <w:r>
        <w:t xml:space="preserve"> </w:t>
      </w:r>
      <w:proofErr w:type="spellStart"/>
      <w:r>
        <w:t>of</w:t>
      </w:r>
      <w:proofErr w:type="spellEnd"/>
      <w:r>
        <w:t xml:space="preserve"> </w:t>
      </w:r>
      <w:proofErr w:type="spellStart"/>
      <w:r>
        <w:t>appearance</w:t>
      </w:r>
      <w:proofErr w:type="spellEnd"/>
      <w:r>
        <w:t xml:space="preserve"> as </w:t>
      </w:r>
      <w:proofErr w:type="spellStart"/>
      <w:r>
        <w:t>methods</w:t>
      </w:r>
      <w:proofErr w:type="spellEnd"/>
    </w:p>
  </w:comment>
  <w:comment w:id="8" w:author="Carlos Calderon del Cid" w:date="2023-06-13T23:53:00Z" w:initials="CCdC">
    <w:p w14:paraId="528968A3" w14:textId="1F487B46" w:rsidR="00950D13" w:rsidRDefault="00950D13">
      <w:pPr>
        <w:pStyle w:val="Textocomentario"/>
      </w:pPr>
      <w:r>
        <w:rPr>
          <w:rStyle w:val="Refdecomentario"/>
        </w:rPr>
        <w:annotationRef/>
      </w:r>
      <w:r>
        <w:t xml:space="preserve">Daniele, </w:t>
      </w:r>
      <w:proofErr w:type="spellStart"/>
      <w:r>
        <w:t>you</w:t>
      </w:r>
      <w:proofErr w:type="spellEnd"/>
      <w:r>
        <w:t xml:space="preserve"> </w:t>
      </w:r>
      <w:proofErr w:type="spellStart"/>
      <w:r>
        <w:t>passed</w:t>
      </w:r>
      <w:proofErr w:type="spellEnd"/>
      <w:r>
        <w:t xml:space="preserve"> me </w:t>
      </w:r>
      <w:proofErr w:type="spellStart"/>
      <w:r>
        <w:t>the</w:t>
      </w:r>
      <w:proofErr w:type="spellEnd"/>
      <w:r>
        <w:t xml:space="preserve"> </w:t>
      </w:r>
      <w:proofErr w:type="spellStart"/>
      <w:r>
        <w:t>fossil</w:t>
      </w:r>
      <w:proofErr w:type="spellEnd"/>
      <w:r>
        <w:t xml:space="preserve"> </w:t>
      </w:r>
      <w:proofErr w:type="spellStart"/>
      <w:r>
        <w:t>ages</w:t>
      </w:r>
      <w:proofErr w:type="spellEnd"/>
      <w:r>
        <w:t xml:space="preserve">. Do </w:t>
      </w:r>
      <w:proofErr w:type="spellStart"/>
      <w:r>
        <w:t>you</w:t>
      </w:r>
      <w:proofErr w:type="spellEnd"/>
      <w:r>
        <w:t xml:space="preserve"> </w:t>
      </w:r>
      <w:proofErr w:type="spellStart"/>
      <w:r>
        <w:t>recall</w:t>
      </w:r>
      <w:proofErr w:type="spellEnd"/>
      <w:r>
        <w:t xml:space="preserve">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w:t>
      </w:r>
      <w:proofErr w:type="spellStart"/>
      <w:r>
        <w:t>citation</w:t>
      </w:r>
      <w:proofErr w:type="spellEnd"/>
      <w:r>
        <w:t xml:space="preserve"> </w:t>
      </w:r>
      <w:proofErr w:type="spellStart"/>
      <w:r>
        <w:t>for</w:t>
      </w:r>
      <w:proofErr w:type="spellEnd"/>
      <w:r>
        <w:t xml:space="preserve"> </w:t>
      </w:r>
      <w:proofErr w:type="spellStart"/>
      <w:r>
        <w:t>them</w:t>
      </w:r>
      <w:proofErr w:type="spellEnd"/>
      <w:r>
        <w:t>?</w:t>
      </w:r>
    </w:p>
  </w:comment>
  <w:comment w:id="9" w:author="Carlos Calderon del Cid" w:date="2023-06-14T13:55:00Z" w:initials="CCdC">
    <w:p w14:paraId="35FBEE6A" w14:textId="7FB444DD" w:rsidR="00F506A7" w:rsidRDefault="00F506A7">
      <w:pPr>
        <w:pStyle w:val="Textocomentario"/>
      </w:pPr>
      <w:r>
        <w:rPr>
          <w:rStyle w:val="Refdecomentario"/>
        </w:rPr>
        <w:annotationRef/>
      </w:r>
      <w:proofErr w:type="spellStart"/>
      <w:r>
        <w:t>Check</w:t>
      </w:r>
      <w:proofErr w:type="spellEnd"/>
      <w:r>
        <w:t xml:space="preserve"> </w:t>
      </w:r>
      <w:proofErr w:type="spellStart"/>
      <w:r>
        <w:t>the</w:t>
      </w:r>
      <w:proofErr w:type="spellEnd"/>
      <w:r>
        <w:t xml:space="preserve"> </w:t>
      </w:r>
      <w:proofErr w:type="spellStart"/>
      <w:r>
        <w:t>order</w:t>
      </w:r>
      <w:proofErr w:type="spellEnd"/>
      <w:r>
        <w:t xml:space="preserve"> in </w:t>
      </w:r>
      <w:proofErr w:type="spellStart"/>
      <w:r>
        <w:t>the</w:t>
      </w:r>
      <w:proofErr w:type="spellEnd"/>
      <w:r>
        <w:t xml:space="preserve"> </w:t>
      </w:r>
      <w:proofErr w:type="spellStart"/>
      <w:r>
        <w:t>methods</w:t>
      </w:r>
      <w:proofErr w:type="spellEnd"/>
      <w:r>
        <w:t xml:space="preserve">’ </w:t>
      </w:r>
      <w:proofErr w:type="spellStart"/>
      <w:r>
        <w:t>comments</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7D304B" w15:done="0"/>
  <w15:commentEx w15:paraId="4340086F" w15:done="0"/>
  <w15:commentEx w15:paraId="7D406C5B" w15:done="0"/>
  <w15:commentEx w15:paraId="6958FE2E" w15:done="0"/>
  <w15:commentEx w15:paraId="04420773" w15:done="0"/>
  <w15:commentEx w15:paraId="374FCDAA" w15:done="0"/>
  <w15:commentEx w15:paraId="4915F353" w15:done="0"/>
  <w15:commentEx w15:paraId="75F765D9" w15:done="0"/>
  <w15:commentEx w15:paraId="528968A3" w15:done="0"/>
  <w15:commentEx w15:paraId="35FBEE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302C8" w16cex:dateUtc="2023-06-01T14:43:00Z"/>
  <w16cex:commentExtensible w16cex:durableId="2828948B" w16cex:dateUtc="2023-06-05T20:06:00Z"/>
  <w16cex:commentExtensible w16cex:durableId="282DAA7A" w16cex:dateUtc="2023-06-09T16:41:00Z"/>
  <w16cex:commentExtensible w16cex:durableId="28343BB5" w16cex:dateUtc="2023-06-14T16:14:00Z"/>
  <w16cex:commentExtensible w16cex:durableId="2831ACAD" w16cex:dateUtc="2023-06-12T17:39:00Z"/>
  <w16cex:commentExtensible w16cex:durableId="2831AC9E" w16cex:dateUtc="2023-06-12T17:39:00Z"/>
  <w16cex:commentExtensible w16cex:durableId="2831BCBB" w16cex:dateUtc="2023-06-12T18:48:00Z"/>
  <w16cex:commentExtensible w16cex:durableId="28343BFB" w16cex:dateUtc="2023-06-14T16:15:00Z"/>
  <w16cex:commentExtensible w16cex:durableId="28337FF1" w16cex:dateUtc="2023-06-14T02:53:00Z"/>
  <w16cex:commentExtensible w16cex:durableId="28344557" w16cex:dateUtc="2023-06-14T16: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7D304B" w16cid:durableId="282302C8"/>
  <w16cid:commentId w16cid:paraId="4340086F" w16cid:durableId="2828948B"/>
  <w16cid:commentId w16cid:paraId="7D406C5B" w16cid:durableId="282DAA7A"/>
  <w16cid:commentId w16cid:paraId="6958FE2E" w16cid:durableId="28343BB5"/>
  <w16cid:commentId w16cid:paraId="04420773" w16cid:durableId="2831ACAD"/>
  <w16cid:commentId w16cid:paraId="374FCDAA" w16cid:durableId="2831AC9E"/>
  <w16cid:commentId w16cid:paraId="4915F353" w16cid:durableId="2831BCBB"/>
  <w16cid:commentId w16cid:paraId="75F765D9" w16cid:durableId="28343BFB"/>
  <w16cid:commentId w16cid:paraId="528968A3" w16cid:durableId="28337FF1"/>
  <w16cid:commentId w16cid:paraId="35FBEE6A" w16cid:durableId="2834455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3504AE"/>
    <w:multiLevelType w:val="multilevel"/>
    <w:tmpl w:val="79423E0A"/>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 w15:restartNumberingAfterBreak="0">
    <w:nsid w:val="5E8845DF"/>
    <w:multiLevelType w:val="multilevel"/>
    <w:tmpl w:val="5DA87C4C"/>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 w15:restartNumberingAfterBreak="0">
    <w:nsid w:val="5FBA35FF"/>
    <w:multiLevelType w:val="multilevel"/>
    <w:tmpl w:val="8B4A05F8"/>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3" w15:restartNumberingAfterBreak="0">
    <w:nsid w:val="7B90148B"/>
    <w:multiLevelType w:val="multilevel"/>
    <w:tmpl w:val="B19E7DB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279651304">
    <w:abstractNumId w:val="0"/>
  </w:num>
  <w:num w:numId="2" w16cid:durableId="1907182391">
    <w:abstractNumId w:val="2"/>
  </w:num>
  <w:num w:numId="3" w16cid:durableId="27032984">
    <w:abstractNumId w:val="1"/>
  </w:num>
  <w:num w:numId="4" w16cid:durableId="198596665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los Calderon del Cid">
    <w15:presenceInfo w15:providerId="Windows Live" w15:userId="0f3ba8ef2a3529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437FB"/>
    <w:rsid w:val="00027733"/>
    <w:rsid w:val="000437FB"/>
    <w:rsid w:val="00050C70"/>
    <w:rsid w:val="00081F8C"/>
    <w:rsid w:val="00094A58"/>
    <w:rsid w:val="00095E08"/>
    <w:rsid w:val="000B1914"/>
    <w:rsid w:val="000F5A8E"/>
    <w:rsid w:val="00157FA8"/>
    <w:rsid w:val="00200D0C"/>
    <w:rsid w:val="002268AC"/>
    <w:rsid w:val="00227CF5"/>
    <w:rsid w:val="00230B5F"/>
    <w:rsid w:val="00245C2B"/>
    <w:rsid w:val="002A55F9"/>
    <w:rsid w:val="002F7398"/>
    <w:rsid w:val="00380ADF"/>
    <w:rsid w:val="003F4314"/>
    <w:rsid w:val="00410CFF"/>
    <w:rsid w:val="00416DF1"/>
    <w:rsid w:val="00431AE9"/>
    <w:rsid w:val="00444038"/>
    <w:rsid w:val="004518F2"/>
    <w:rsid w:val="004529C3"/>
    <w:rsid w:val="00465C65"/>
    <w:rsid w:val="004763AA"/>
    <w:rsid w:val="004A18C0"/>
    <w:rsid w:val="004C671B"/>
    <w:rsid w:val="004E37BA"/>
    <w:rsid w:val="00521B18"/>
    <w:rsid w:val="00531B98"/>
    <w:rsid w:val="005728A0"/>
    <w:rsid w:val="005A291A"/>
    <w:rsid w:val="005A4441"/>
    <w:rsid w:val="005B765A"/>
    <w:rsid w:val="005E33B5"/>
    <w:rsid w:val="005F1D44"/>
    <w:rsid w:val="00601285"/>
    <w:rsid w:val="006206E0"/>
    <w:rsid w:val="006375CA"/>
    <w:rsid w:val="00687E99"/>
    <w:rsid w:val="006C174E"/>
    <w:rsid w:val="006C69D7"/>
    <w:rsid w:val="006E3E53"/>
    <w:rsid w:val="006E68EC"/>
    <w:rsid w:val="006E739C"/>
    <w:rsid w:val="006F0543"/>
    <w:rsid w:val="00705370"/>
    <w:rsid w:val="00721AFD"/>
    <w:rsid w:val="00762534"/>
    <w:rsid w:val="00792D3E"/>
    <w:rsid w:val="00797E0D"/>
    <w:rsid w:val="007B5E7F"/>
    <w:rsid w:val="007E2BE8"/>
    <w:rsid w:val="00801E1D"/>
    <w:rsid w:val="008A4ECC"/>
    <w:rsid w:val="008C7301"/>
    <w:rsid w:val="008D0813"/>
    <w:rsid w:val="00950D13"/>
    <w:rsid w:val="00985683"/>
    <w:rsid w:val="0098695A"/>
    <w:rsid w:val="00997D69"/>
    <w:rsid w:val="009A38DC"/>
    <w:rsid w:val="009A52E7"/>
    <w:rsid w:val="009A65C6"/>
    <w:rsid w:val="009B2818"/>
    <w:rsid w:val="009C0F8A"/>
    <w:rsid w:val="00A22C8C"/>
    <w:rsid w:val="00A34AF0"/>
    <w:rsid w:val="00A609AD"/>
    <w:rsid w:val="00A63BBA"/>
    <w:rsid w:val="00A806B6"/>
    <w:rsid w:val="00A97D87"/>
    <w:rsid w:val="00AD37EA"/>
    <w:rsid w:val="00AD5E1B"/>
    <w:rsid w:val="00AE5908"/>
    <w:rsid w:val="00B412B4"/>
    <w:rsid w:val="00B45425"/>
    <w:rsid w:val="00BD0458"/>
    <w:rsid w:val="00BD3F33"/>
    <w:rsid w:val="00C26716"/>
    <w:rsid w:val="00C36969"/>
    <w:rsid w:val="00C567B5"/>
    <w:rsid w:val="00C959D5"/>
    <w:rsid w:val="00CC20B3"/>
    <w:rsid w:val="00CE54C4"/>
    <w:rsid w:val="00CF77F6"/>
    <w:rsid w:val="00D07779"/>
    <w:rsid w:val="00D33D7F"/>
    <w:rsid w:val="00D37587"/>
    <w:rsid w:val="00D57677"/>
    <w:rsid w:val="00D63C5C"/>
    <w:rsid w:val="00D721C8"/>
    <w:rsid w:val="00D94393"/>
    <w:rsid w:val="00DA46A2"/>
    <w:rsid w:val="00DC43F8"/>
    <w:rsid w:val="00E40333"/>
    <w:rsid w:val="00E60806"/>
    <w:rsid w:val="00E82C25"/>
    <w:rsid w:val="00F24D8A"/>
    <w:rsid w:val="00F336FF"/>
    <w:rsid w:val="00F506A7"/>
    <w:rsid w:val="00FA135D"/>
    <w:rsid w:val="00FB2A00"/>
    <w:rsid w:val="00FB7E3C"/>
    <w:rsid w:val="00FC1D41"/>
    <w:rsid w:val="00FC22CD"/>
    <w:rsid w:val="00FF2D72"/>
  </w:rsids>
  <m:mathPr>
    <m:mathFont m:val="Cambria Math"/>
    <m:brkBin m:val="before"/>
    <m:brkBinSub m:val="--"/>
    <m:smallFrac m:val="0"/>
    <m:dispDef/>
    <m:lMargin m:val="0"/>
    <m:rMargin m:val="0"/>
    <m:defJc m:val="centerGroup"/>
    <m:wrapIndent m:val="1440"/>
    <m:intLim m:val="subSup"/>
    <m:naryLim m:val="undOvr"/>
  </m:mathPr>
  <w:themeFontLang w:val="es-GT"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D9FA6"/>
  <w15:docId w15:val="{B87CEC01-9E8D-4D1D-96D3-AB863A899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GT"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lnea">
    <w:name w:val="line number"/>
    <w:basedOn w:val="Fuentedeprrafopredeter"/>
    <w:uiPriority w:val="99"/>
    <w:semiHidden/>
    <w:unhideWhenUsed/>
    <w:qFormat/>
    <w:rsid w:val="00890037"/>
  </w:style>
  <w:style w:type="character" w:styleId="Refdecomentario">
    <w:name w:val="annotation reference"/>
    <w:basedOn w:val="Fuentedeprrafopredeter"/>
    <w:uiPriority w:val="99"/>
    <w:semiHidden/>
    <w:unhideWhenUsed/>
    <w:qFormat/>
    <w:rsid w:val="00837BDB"/>
    <w:rPr>
      <w:sz w:val="16"/>
      <w:szCs w:val="16"/>
    </w:rPr>
  </w:style>
  <w:style w:type="character" w:customStyle="1" w:styleId="TextocomentarioCar">
    <w:name w:val="Texto comentario Car"/>
    <w:basedOn w:val="Fuentedeprrafopredeter"/>
    <w:link w:val="Textocomentario"/>
    <w:uiPriority w:val="99"/>
    <w:semiHidden/>
    <w:qFormat/>
    <w:rsid w:val="00837BDB"/>
    <w:rPr>
      <w:sz w:val="20"/>
      <w:szCs w:val="20"/>
    </w:rPr>
  </w:style>
  <w:style w:type="character" w:customStyle="1" w:styleId="AsuntodelcomentarioCar">
    <w:name w:val="Asunto del comentario Car"/>
    <w:basedOn w:val="TextocomentarioCar"/>
    <w:link w:val="Asuntodelcomentario"/>
    <w:uiPriority w:val="99"/>
    <w:semiHidden/>
    <w:qFormat/>
    <w:rsid w:val="00837BDB"/>
    <w:rPr>
      <w:b/>
      <w:bCs/>
      <w:sz w:val="20"/>
      <w:szCs w:val="20"/>
    </w:rPr>
  </w:style>
  <w:style w:type="character" w:customStyle="1" w:styleId="InternetLink">
    <w:name w:val="Internet Link"/>
    <w:basedOn w:val="Fuentedeprrafopredeter"/>
    <w:uiPriority w:val="99"/>
    <w:unhideWhenUsed/>
    <w:rsid w:val="00F36DFC"/>
    <w:rPr>
      <w:color w:val="0563C1" w:themeColor="hyperlink"/>
      <w:u w:val="single"/>
    </w:rPr>
  </w:style>
  <w:style w:type="character" w:styleId="Mencinsinresolver">
    <w:name w:val="Unresolved Mention"/>
    <w:basedOn w:val="Fuentedeprrafopredeter"/>
    <w:uiPriority w:val="99"/>
    <w:semiHidden/>
    <w:unhideWhenUsed/>
    <w:qFormat/>
    <w:rsid w:val="00F36DFC"/>
    <w:rPr>
      <w:color w:val="605E5C"/>
      <w:shd w:val="clear" w:color="auto" w:fill="E1DFDD"/>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neNumbering">
    <w:name w:val="Line Numbering"/>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extocomentario">
    <w:name w:val="annotation text"/>
    <w:basedOn w:val="Normal"/>
    <w:link w:val="TextocomentarioCar"/>
    <w:uiPriority w:val="99"/>
    <w:semiHidden/>
    <w:unhideWhenUsed/>
    <w:qFormat/>
    <w:rsid w:val="00837BDB"/>
    <w:pPr>
      <w:spacing w:line="240" w:lineRule="auto"/>
    </w:pPr>
    <w:rPr>
      <w:sz w:val="20"/>
      <w:szCs w:val="20"/>
    </w:rPr>
  </w:style>
  <w:style w:type="paragraph" w:styleId="Asuntodelcomentario">
    <w:name w:val="annotation subject"/>
    <w:basedOn w:val="Textocomentario"/>
    <w:link w:val="AsuntodelcomentarioCar"/>
    <w:uiPriority w:val="99"/>
    <w:semiHidden/>
    <w:unhideWhenUsed/>
    <w:qFormat/>
    <w:rsid w:val="00837BDB"/>
    <w:rPr>
      <w:b/>
      <w:bCs/>
    </w:rPr>
  </w:style>
  <w:style w:type="paragraph" w:styleId="Prrafodelista">
    <w:name w:val="List Paragraph"/>
    <w:basedOn w:val="Normal"/>
    <w:uiPriority w:val="34"/>
    <w:qFormat/>
    <w:rsid w:val="00440DED"/>
    <w:pPr>
      <w:ind w:left="720"/>
      <w:contextualSpacing/>
    </w:pPr>
  </w:style>
  <w:style w:type="character" w:styleId="Textodelmarcadordeposicin">
    <w:name w:val="Placeholder Text"/>
    <w:basedOn w:val="Fuentedeprrafopredeter"/>
    <w:uiPriority w:val="99"/>
    <w:semiHidden/>
    <w:rsid w:val="00050C7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895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C145C-BE70-4D4B-8055-48B9A6C7E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19858</TotalTime>
  <Pages>26</Pages>
  <Words>25159</Words>
  <Characters>138378</Characters>
  <Application>Microsoft Office Word</Application>
  <DocSecurity>0</DocSecurity>
  <Lines>1153</Lines>
  <Paragraphs>326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Calderon del Cid</dc:creator>
  <dc:description/>
  <cp:lastModifiedBy>Carlos Calderon del Cid</cp:lastModifiedBy>
  <cp:revision>29</cp:revision>
  <dcterms:created xsi:type="dcterms:W3CDTF">2022-10-17T16:40:00Z</dcterms:created>
  <dcterms:modified xsi:type="dcterms:W3CDTF">2023-06-14T17:11:00Z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Mendeley Recent Style Id 0_1">
    <vt:lpwstr>http://www.zotero.org/styles/acta-ecologica-sinica</vt:lpwstr>
  </property>
  <property fmtid="{D5CDD505-2E9C-101B-9397-08002B2CF9AE}" pid="9" name="Mendeley Recent Style Name 0_1">
    <vt:lpwstr>Acta Ecologica Sinica</vt:lpwstr>
  </property>
  <property fmtid="{D5CDD505-2E9C-101B-9397-08002B2CF9AE}" pid="10" name="Mendeley Recent Style Id 1_1">
    <vt:lpwstr>http://www.zotero.org/styles/biotropica</vt:lpwstr>
  </property>
  <property fmtid="{D5CDD505-2E9C-101B-9397-08002B2CF9AE}" pid="11" name="Mendeley Recent Style Name 1_1">
    <vt:lpwstr>Biotropica</vt:lpwstr>
  </property>
  <property fmtid="{D5CDD505-2E9C-101B-9397-08002B2CF9AE}" pid="12" name="Mendeley Recent Style Id 2_1">
    <vt:lpwstr>http://www.zotero.org/styles/chicago-author-date</vt:lpwstr>
  </property>
  <property fmtid="{D5CDD505-2E9C-101B-9397-08002B2CF9AE}" pid="13" name="Mendeley Recent Style Name 2_1">
    <vt:lpwstr>Chicago Manual of Style 17th edition (author-date)</vt:lpwstr>
  </property>
  <property fmtid="{D5CDD505-2E9C-101B-9397-08002B2CF9AE}" pid="14" name="Mendeley Recent Style Id 3_1">
    <vt:lpwstr>https://csl.mendeley.com/styles/522853061/elsevier-communityecology-2</vt:lpwstr>
  </property>
  <property fmtid="{D5CDD505-2E9C-101B-9397-08002B2CF9AE}" pid="15" name="Mendeley Recent Style Name 3_1">
    <vt:lpwstr>Elsevier - Harvard (with titles) - Carlos Calderón</vt:lpwstr>
  </property>
  <property fmtid="{D5CDD505-2E9C-101B-9397-08002B2CF9AE}" pid="16" name="Mendeley Recent Style Id 4_1">
    <vt:lpwstr>http://csl.mendeley.com/styles/522853061/elsevier-communityecology-2</vt:lpwstr>
  </property>
  <property fmtid="{D5CDD505-2E9C-101B-9397-08002B2CF9AE}" pid="17" name="Mendeley Recent Style Name 4_1">
    <vt:lpwstr>Elsevier - Harvard (with titles) - Carlos Calderón</vt:lpwstr>
  </property>
  <property fmtid="{D5CDD505-2E9C-101B-9397-08002B2CF9AE}" pid="18" name="Mendeley Recent Style Id 5_1">
    <vt:lpwstr>http://www.zotero.org/styles/functional-ecology</vt:lpwstr>
  </property>
  <property fmtid="{D5CDD505-2E9C-101B-9397-08002B2CF9AE}" pid="19" name="Mendeley Recent Style Name 5_1">
    <vt:lpwstr>Functional Ecology</vt:lpwstr>
  </property>
  <property fmtid="{D5CDD505-2E9C-101B-9397-08002B2CF9AE}" pid="20" name="Mendeley Recent Style Id 6_1">
    <vt:lpwstr>http://www.zotero.org/styles/fungal-ecology</vt:lpwstr>
  </property>
  <property fmtid="{D5CDD505-2E9C-101B-9397-08002B2CF9AE}" pid="21" name="Mendeley Recent Style Name 6_1">
    <vt:lpwstr>Fungal Ecology</vt:lpwstr>
  </property>
  <property fmtid="{D5CDD505-2E9C-101B-9397-08002B2CF9AE}" pid="22" name="Mendeley Recent Style Id 7_1">
    <vt:lpwstr>http://www.zotero.org/styles/harvard1</vt:lpwstr>
  </property>
  <property fmtid="{D5CDD505-2E9C-101B-9397-08002B2CF9AE}" pid="23" name="Mendeley Recent Style Name 7_1">
    <vt:lpwstr>Harvard reference format 1 (deprecated)</vt:lpwstr>
  </property>
  <property fmtid="{D5CDD505-2E9C-101B-9397-08002B2CF9AE}" pid="24" name="Mendeley Recent Style Id 8_1">
    <vt:lpwstr>http://www.zotero.org/styles/nature</vt:lpwstr>
  </property>
  <property fmtid="{D5CDD505-2E9C-101B-9397-08002B2CF9AE}" pid="25" name="Mendeley Recent Style Name 8_1">
    <vt:lpwstr>Nature</vt:lpwstr>
  </property>
  <property fmtid="{D5CDD505-2E9C-101B-9397-08002B2CF9AE}" pid="26" name="Mendeley Recent Style Id 9_1">
    <vt:lpwstr>http://www.zotero.org/styles/vancouver</vt:lpwstr>
  </property>
  <property fmtid="{D5CDD505-2E9C-101B-9397-08002B2CF9AE}" pid="27" name="Mendeley Recent Style Name 9_1">
    <vt:lpwstr>Vancouver</vt:lpwstr>
  </property>
  <property fmtid="{D5CDD505-2E9C-101B-9397-08002B2CF9AE}" pid="28" name="Mendeley Document_1">
    <vt:lpwstr>True</vt:lpwstr>
  </property>
  <property fmtid="{D5CDD505-2E9C-101B-9397-08002B2CF9AE}" pid="29" name="Mendeley Unique User Id_1">
    <vt:lpwstr>3ba7b455-8efd-3feb-9c7d-6730b08ebc95</vt:lpwstr>
  </property>
  <property fmtid="{D5CDD505-2E9C-101B-9397-08002B2CF9AE}" pid="30" name="Mendeley Citation Style_1">
    <vt:lpwstr>http://www.zotero.org/styles/biotropica</vt:lpwstr>
  </property>
</Properties>
</file>