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Escribe el símbolo UML de cada visibilidad: público, privado, protegido y de paquete.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símbolos UML de cada visibilidad son: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 es público.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es privado.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es protegido.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169a8"/>
          <w:rtl w:val="0"/>
        </w:rPr>
        <w:t xml:space="preserve">~</w:t>
      </w:r>
      <w:r w:rsidDel="00000000" w:rsidR="00000000" w:rsidRPr="00000000">
        <w:rPr>
          <w:rtl w:val="0"/>
        </w:rPr>
        <w:t xml:space="preserve"> es sin escribir modificador.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¿Qué relación indica una línea sólida con triángulo hueco? ¿Y una punteada con triángulo hueco?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que indica la línea sólida con triángulo hueco es estructural permanente. Y la punteada es de relación temporal o contrato.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 un diagrama, ¿cómo distingues una agregación de una composición?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distingue una agregación de una composición es que una agregación es una unión débil y la parte puede existir por sí sola aunque el todo desaparezca, mientras que una composición es una unión fuerte y no existe sin el todo, nacen juntas y mueren juntas. En conclusión la agregación puede vivir sin el todo mientras que la composición no.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¿Con qué tipo de línea y qué punta se dibuja una dependencia?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se dibuja con  una línea punteada y una flecha abierta,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¿Cómo se marca una interfaz en el diagrama? ¿Y una clase abstracta?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interfaz en el diagrama se marca con -interface- sobre el nombre y se conecta con una línea punteada con triángulo hueco y la clase -abstract- se marca escribiendo abstract y se conecta con una línea sólida y triángulo hueco.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¿Qué palabras clave de Java limitan qué clases pueden heredar y listan las permitidas?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palabras claves son: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palabra que limita es sealed. Y la palabra que listan las permitidas es permits.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¿Cómo se representa una clase genérica en UML y cómo se llama su vínculo con un tipo concreto?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representa como una clase normal pero indicando sus parámetros de tipo, así: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caja &lt;T&gt;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 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la caja es la clase genérica y T es el parámetro de tipo. Y el vínculo de tipo concreto se llama instanciación.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¿Qué tipo de relación tiene un record con el tipo de sus componentes?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una relación de composición.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Multiplicidad: ¿en qué se traduce en Java un extremo “1” y uno “*”?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java lo traduce como un atributo individual y * lo traduce como una colección de objetos.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¿Con qué símbolo se indica que una clase está anidada dentro de otra?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símbolo que lo indica es una cruz dentro de un círculo.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En JPMS, ¿qué directiva decide qué paquetes son visibles fuera del módulo?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directiva que decide qué paquetes son visibles fuera del módulo es exports.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En una interfaz, ¿cuál es la visibilidad por defecto de sus métodos?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visibilidad por defecto de los métodos por defecto es public.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JUAN JOSE CALDERÓN - ANA TABARES.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