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F306F" w14:textId="77777777" w:rsidR="00577906" w:rsidRDefault="00D260B6">
      <w:pPr>
        <w:pStyle w:val="Ttulo"/>
      </w:pPr>
      <w:r>
        <w:t>Reporte</w:t>
      </w:r>
    </w:p>
    <w:p w14:paraId="7A11F321" w14:textId="77777777" w:rsidR="00577906" w:rsidRDefault="00D260B6">
      <w:pPr>
        <w:pStyle w:val="FirstParagraph"/>
      </w:pPr>
      <w:r>
        <w:t>Para fines de este reporte se considera VRAEM a los distritos identificados dentro de la Zona VRAEM según lo publicado por DEVIDA en el Reporte N° 7: SUPERFICIE CULTIVADA CON ARBUSTO DE HOJA DE COCA MONITOREADA EN 2021</w:t>
      </w:r>
      <w:r>
        <w:rPr>
          <w:rStyle w:val="Refdenotaalpie"/>
        </w:rPr>
        <w:footnoteReference w:id="1"/>
      </w:r>
      <w:r>
        <w:t xml:space="preserve"> en setiembre de 2022.</w:t>
      </w:r>
    </w:p>
    <w:p w14:paraId="1DA92CE8" w14:textId="77777777" w:rsidR="00577906" w:rsidRDefault="00D260B6">
      <w:pPr>
        <w:pStyle w:val="SourceCode"/>
      </w:pPr>
      <w:r>
        <w:rPr>
          <w:rStyle w:val="VerbatimChar"/>
        </w:rPr>
        <w:t># A tibble: 2</w:t>
      </w:r>
      <w:r>
        <w:rPr>
          <w:rStyle w:val="VerbatimChar"/>
        </w:rPr>
        <w:t>4 × 4</w:t>
      </w:r>
      <w:r>
        <w:br/>
      </w:r>
      <w:r>
        <w:rPr>
          <w:rStyle w:val="VerbatimChar"/>
        </w:rPr>
        <w:t xml:space="preserve">   departamento provincia     distrito         subzona</w:t>
      </w:r>
      <w:r>
        <w:br/>
      </w:r>
      <w:r>
        <w:rPr>
          <w:rStyle w:val="VerbatimChar"/>
        </w:rPr>
        <w:t xml:space="preserve">   &lt;chr&gt;        &lt;chr&gt;         &lt;chr&gt;            &lt;chr&gt;  </w:t>
      </w:r>
      <w:r>
        <w:br/>
      </w:r>
      <w:r>
        <w:rPr>
          <w:rStyle w:val="VerbatimChar"/>
        </w:rPr>
        <w:t xml:space="preserve"> 1 JUNIN        SATIPO        COVIRIALI        NORTE  </w:t>
      </w:r>
      <w:r>
        <w:br/>
      </w:r>
      <w:r>
        <w:rPr>
          <w:rStyle w:val="VerbatimChar"/>
        </w:rPr>
        <w:t xml:space="preserve"> 2 JUNIN        SATIPO        LLAYLLA          NORTE  </w:t>
      </w:r>
      <w:r>
        <w:br/>
      </w:r>
      <w:r>
        <w:rPr>
          <w:rStyle w:val="VerbatimChar"/>
        </w:rPr>
        <w:t xml:space="preserve"> 3 JUNIN        SATIPO        </w:t>
      </w:r>
      <w:r>
        <w:rPr>
          <w:rStyle w:val="VerbatimChar"/>
        </w:rPr>
        <w:t xml:space="preserve">MAZAMARI         NORTE  </w:t>
      </w:r>
      <w:r>
        <w:br/>
      </w:r>
      <w:r>
        <w:rPr>
          <w:rStyle w:val="VerbatimChar"/>
        </w:rPr>
        <w:t xml:space="preserve"> 4 JUNIN        SATIPO        PANGOA           NORTE  </w:t>
      </w:r>
      <w:r>
        <w:br/>
      </w:r>
      <w:r>
        <w:rPr>
          <w:rStyle w:val="VerbatimChar"/>
        </w:rPr>
        <w:t xml:space="preserve"> 5 JUNIN        SATIPO        RIO TAMBO        NORTE  </w:t>
      </w:r>
      <w:r>
        <w:br/>
      </w:r>
      <w:r>
        <w:rPr>
          <w:rStyle w:val="VerbatimChar"/>
        </w:rPr>
        <w:t xml:space="preserve"> 6 JUNIN        SATIPO        VIZCATAN DEL ENE NORTE  </w:t>
      </w:r>
      <w:r>
        <w:br/>
      </w:r>
      <w:r>
        <w:rPr>
          <w:rStyle w:val="VerbatimChar"/>
        </w:rPr>
        <w:t xml:space="preserve"> 7 AYACUCHO     LA MAR        AYNA             CENTRO </w:t>
      </w:r>
      <w:r>
        <w:br/>
      </w:r>
      <w:r>
        <w:rPr>
          <w:rStyle w:val="VerbatimChar"/>
        </w:rPr>
        <w:t xml:space="preserve"> 8 AYACUCHO</w:t>
      </w:r>
      <w:r>
        <w:rPr>
          <w:rStyle w:val="VerbatimChar"/>
        </w:rPr>
        <w:t xml:space="preserve">     HUANTA        CANAYRE          CENTRO </w:t>
      </w:r>
      <w:r>
        <w:br/>
      </w:r>
      <w:r>
        <w:rPr>
          <w:rStyle w:val="VerbatimChar"/>
        </w:rPr>
        <w:t xml:space="preserve"> 9 CUSCO        LA CONVENCION KIMBIRI          CENTRO </w:t>
      </w:r>
      <w:r>
        <w:br/>
      </w:r>
      <w:r>
        <w:rPr>
          <w:rStyle w:val="VerbatimChar"/>
        </w:rPr>
        <w:t xml:space="preserve">10 CUSCO        LA CONVENCION CIELO PUNCO      CENTRO </w:t>
      </w:r>
      <w:r>
        <w:br/>
      </w:r>
      <w:r>
        <w:rPr>
          <w:rStyle w:val="VerbatimChar"/>
        </w:rPr>
        <w:t># … with 14 more rows</w:t>
      </w:r>
    </w:p>
    <w:p w14:paraId="7E2C73C1" w14:textId="77777777" w:rsidR="00577906" w:rsidRDefault="00D260B6">
      <w:pPr>
        <w:pStyle w:val="FirstParagraph"/>
      </w:pPr>
      <w:r>
        <w:t>De ellos, cinco corresponde a distritos de reciente creación, por lo que no ha s</w:t>
      </w:r>
      <w:r>
        <w:t>ido posible obtener información de sus límites geográficos.</w:t>
      </w:r>
    </w:p>
    <w:p w14:paraId="0A61AB27" w14:textId="77777777" w:rsidR="00577906" w:rsidRDefault="00D260B6">
      <w:pPr>
        <w:pStyle w:val="SourceCode"/>
      </w:pPr>
      <w:r>
        <w:rPr>
          <w:rStyle w:val="VerbatimChar"/>
        </w:rPr>
        <w:t># A tibble: 5 × 4</w:t>
      </w:r>
      <w:r>
        <w:br/>
      </w:r>
      <w:r>
        <w:rPr>
          <w:rStyle w:val="VerbatimChar"/>
        </w:rPr>
        <w:t xml:space="preserve">  departamento provincia     distrito        subzona</w:t>
      </w:r>
      <w:r>
        <w:br/>
      </w:r>
      <w:r>
        <w:rPr>
          <w:rStyle w:val="VerbatimChar"/>
        </w:rPr>
        <w:t xml:space="preserve">  &lt;chr&gt;        &lt;chr&gt;         &lt;chr&gt;           &lt;chr&gt;  </w:t>
      </w:r>
      <w:r>
        <w:br/>
      </w:r>
      <w:r>
        <w:rPr>
          <w:rStyle w:val="VerbatimChar"/>
        </w:rPr>
        <w:t xml:space="preserve">1 CUSCO        LA CONVENCION CIELO PUNCO     CENTRO </w:t>
      </w:r>
      <w:r>
        <w:br/>
      </w:r>
      <w:r>
        <w:rPr>
          <w:rStyle w:val="VerbatimChar"/>
        </w:rPr>
        <w:t>2 CUSCO        LA C</w:t>
      </w:r>
      <w:r>
        <w:rPr>
          <w:rStyle w:val="VerbatimChar"/>
        </w:rPr>
        <w:t xml:space="preserve">ONVENCION MANITEA         CENTRO </w:t>
      </w:r>
      <w:r>
        <w:br/>
      </w:r>
      <w:r>
        <w:rPr>
          <w:rStyle w:val="VerbatimChar"/>
        </w:rPr>
        <w:t xml:space="preserve">3 CUSCO        LA CONVENCION UNION ASHANINKA CENTRO </w:t>
      </w:r>
      <w:r>
        <w:br/>
      </w:r>
      <w:r>
        <w:rPr>
          <w:rStyle w:val="VerbatimChar"/>
        </w:rPr>
        <w:t xml:space="preserve">4 AYACUCHO     LA MAR        RIO MAGDALENA   CENTRO </w:t>
      </w:r>
      <w:r>
        <w:br/>
      </w:r>
      <w:r>
        <w:rPr>
          <w:rStyle w:val="VerbatimChar"/>
        </w:rPr>
        <w:t xml:space="preserve">5 AYACUCHO     LA MAR        UNION PROGRESO  SUR    </w:t>
      </w:r>
    </w:p>
    <w:p w14:paraId="5FEFAA58" w14:textId="77777777" w:rsidR="00577906" w:rsidRDefault="00D260B6">
      <w:pPr>
        <w:pStyle w:val="FirstParagraph"/>
      </w:pPr>
      <w:r>
        <w:t>Para el resto de distritos, se puede observar el siguiente mapa</w:t>
      </w:r>
      <w:r>
        <w:t>:</w:t>
      </w:r>
    </w:p>
    <w:p w14:paraId="0866CE22" w14:textId="77777777" w:rsidR="00577906" w:rsidRDefault="00D260B6">
      <w:pPr>
        <w:pStyle w:val="Textoindependiente"/>
      </w:pPr>
      <w:r>
        <w:rPr>
          <w:noProof/>
        </w:rPr>
        <w:lastRenderedPageBreak/>
        <w:drawing>
          <wp:inline distT="0" distB="0" distL="0" distR="0" wp14:anchorId="28836862" wp14:editId="54482FF2">
            <wp:extent cx="5334000" cy="26670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oc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FEB1DC" w14:textId="77777777" w:rsidR="00577906" w:rsidRDefault="00D260B6">
      <w:pPr>
        <w:pStyle w:val="Textoindependiente"/>
      </w:pPr>
      <w:r>
        <w:t>La información se ha recopilado del portal de Consulta Amigable de la ejecución presupuestal del MEF con fecha 03 de Octubre de 2022</w:t>
      </w:r>
    </w:p>
    <w:p w14:paraId="47FA3803" w14:textId="77777777" w:rsidR="00577906" w:rsidRDefault="00D260B6">
      <w:pPr>
        <w:pStyle w:val="Ttulo2"/>
      </w:pPr>
      <w:bookmarkStart w:id="0" w:name="ejecución-presupuestal"/>
      <w:r>
        <w:t>Ejecución presupuestal</w:t>
      </w:r>
    </w:p>
    <w:p w14:paraId="6543A4ED" w14:textId="77777777" w:rsidR="00577906" w:rsidRDefault="00D260B6">
      <w:pPr>
        <w:pStyle w:val="FirstParagraph"/>
      </w:pPr>
      <w:r>
        <w:t>La ejecución presupuestal es un indicador de qué tanto las autoridades políticas están usando el</w:t>
      </w:r>
      <w:r>
        <w:t xml:space="preserve"> presupuesto asignado para el ejercicio fiscal en bienes y servicios que se proveen a la población. Por lo general, estos bienes y servicios corresponden con actividades, obras o proyectos de inversión considerados en la planificación presupuestaria y la e</w:t>
      </w:r>
      <w:r>
        <w:t>structura de soporte para su ejecución (que incluye personal, mantenimiento, etc).</w:t>
      </w:r>
    </w:p>
    <w:p w14:paraId="6F1B1021" w14:textId="77777777" w:rsidR="00577906" w:rsidRDefault="00D260B6">
      <w:pPr>
        <w:pStyle w:val="Textoindependiente"/>
      </w:pPr>
      <w:r>
        <w:t>Las regiones que tienen territorio dentro de la zona VRAEM son Ayacucho, Junin y Cusco. De ellas, Junin ha tenido una mayor ejecución presupuestal hasta la fecha.</w:t>
      </w:r>
    </w:p>
    <w:p w14:paraId="7C46C1BD" w14:textId="77777777" w:rsidR="00577906" w:rsidRDefault="00D260B6">
      <w:pPr>
        <w:pStyle w:val="Textoindependiente"/>
      </w:pPr>
      <w:r>
        <w:rPr>
          <w:noProof/>
        </w:rPr>
        <w:lastRenderedPageBreak/>
        <w:drawing>
          <wp:inline distT="0" distB="0" distL="0" distR="0" wp14:anchorId="70644787" wp14:editId="52190678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doc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836453" w14:textId="77777777" w:rsidR="00577906" w:rsidRDefault="00D260B6">
      <w:pPr>
        <w:pStyle w:val="Textoindependiente"/>
      </w:pPr>
      <w:r>
        <w:t xml:space="preserve">A nivel </w:t>
      </w:r>
      <w:r>
        <w:t>de provincias se puede ver que de las provincias que tienen territorios dentro de la zona VRAEM, La Convención es la que menos ha ejecutado hasta la fecha, con solo 48% de avance.</w:t>
      </w:r>
    </w:p>
    <w:p w14:paraId="68AC96F2" w14:textId="77777777" w:rsidR="00577906" w:rsidRDefault="00D260B6">
      <w:pPr>
        <w:pStyle w:val="Textoindependiente"/>
      </w:pPr>
      <w:r>
        <w:rPr>
          <w:noProof/>
        </w:rPr>
        <w:drawing>
          <wp:inline distT="0" distB="0" distL="0" distR="0" wp14:anchorId="251A1053" wp14:editId="73F0F4C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doc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27B71A" w14:textId="77777777" w:rsidR="00577906" w:rsidRDefault="00D260B6">
      <w:pPr>
        <w:pStyle w:val="Textoindependiente"/>
      </w:pPr>
      <w:r>
        <w:lastRenderedPageBreak/>
        <w:t>Los distritos muestran mayor variabilidad en su ejecución. Por ejemplo, lo</w:t>
      </w:r>
      <w:r>
        <w:t>s distritos vecinos de Santa Rosa y Anchihuay son los que tienen respectivamente la mayor (63.4%) y menor (27.9%) ejecución presupuestal en lo que va del año. El mapa muestra la información para los distritos no mencionados.</w:t>
      </w:r>
    </w:p>
    <w:p w14:paraId="4EA83D95" w14:textId="77777777" w:rsidR="00577906" w:rsidRDefault="00D260B6">
      <w:pPr>
        <w:pStyle w:val="Textoindependiente"/>
      </w:pPr>
      <w:r>
        <w:rPr>
          <w:noProof/>
        </w:rPr>
        <w:drawing>
          <wp:inline distT="0" distB="0" distL="0" distR="0" wp14:anchorId="7DEA5737" wp14:editId="2220E7B9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doc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4F4E81" w14:textId="77777777" w:rsidR="00577906" w:rsidRDefault="00D260B6">
      <w:pPr>
        <w:pStyle w:val="Textoindependiente"/>
      </w:pPr>
      <w:r>
        <w:t>En este punto es importante r</w:t>
      </w:r>
      <w:r>
        <w:t>esaltar que el nivel municipal es el que necesita mayor acompañamiento y promoción de sus capacidades de gestión, debido a que son los que tienen la responsabilidad más directa con las necesidades cotidianas de la población.</w:t>
      </w:r>
      <w:bookmarkEnd w:id="0"/>
    </w:p>
    <w:sectPr w:rsidR="0057790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C587A" w14:textId="77777777" w:rsidR="00D260B6" w:rsidRDefault="00D260B6">
      <w:pPr>
        <w:spacing w:after="0"/>
      </w:pPr>
      <w:r>
        <w:separator/>
      </w:r>
    </w:p>
  </w:endnote>
  <w:endnote w:type="continuationSeparator" w:id="0">
    <w:p w14:paraId="191F981B" w14:textId="77777777" w:rsidR="00D260B6" w:rsidRDefault="00D260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92B08" w14:textId="77777777" w:rsidR="00D260B6" w:rsidRDefault="00D260B6">
      <w:r>
        <w:separator/>
      </w:r>
    </w:p>
  </w:footnote>
  <w:footnote w:type="continuationSeparator" w:id="0">
    <w:p w14:paraId="0EC30356" w14:textId="77777777" w:rsidR="00D260B6" w:rsidRDefault="00D260B6">
      <w:r>
        <w:continuationSeparator/>
      </w:r>
    </w:p>
  </w:footnote>
  <w:footnote w:id="1">
    <w:p w14:paraId="6FF13BC7" w14:textId="77777777" w:rsidR="00577906" w:rsidRDefault="00D260B6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Recuperado de: </w:t>
      </w:r>
      <w:hyperlink r:id="rId1">
        <w:r>
          <w:rPr>
            <w:rStyle w:val="Hipervnculo"/>
          </w:rPr>
          <w:t>https://www.gob.pe/institucion/devida/informes-publicaciones/3478761-superficie-de-cultivos-de-coca-monitoreada-en-2021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7F1CB7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06"/>
    <w:rsid w:val="00463528"/>
    <w:rsid w:val="00577906"/>
    <w:rsid w:val="00D2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D32376"/>
  <w15:docId w15:val="{6F495FF4-A4EF-44A3-83E3-2FFDCA42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ob.pe/institucion/devida/informes-publicaciones/3478761-superficie-de-cultivos-de-coca-monitoreada-en-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468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</dc:title>
  <dc:creator>Samuel Enrique Calderon Serrano</dc:creator>
  <cp:keywords/>
  <cp:lastModifiedBy>Samuel Enrique Calderon Serrano</cp:lastModifiedBy>
  <cp:revision>2</cp:revision>
  <dcterms:created xsi:type="dcterms:W3CDTF">2022-10-03T20:57:00Z</dcterms:created>
  <dcterms:modified xsi:type="dcterms:W3CDTF">2022-10-03T20:57:00Z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