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:rsidR="00C44DD4" w:rsidRPr="00C44DD4" w:rsidRDefault="00C44DD4" w:rsidP="00C44DD4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CloudVeneto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D72AB0" w:rsidRP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bookmarkStart w:id="0" w:name="_GoBack"/>
      <w:bookmarkEnd w:id="0"/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.The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/>
      </w:tblPr>
      <w:tblGrid>
        <w:gridCol w:w="4248"/>
        <w:gridCol w:w="1417"/>
        <w:gridCol w:w="1418"/>
        <w:gridCol w:w="1417"/>
        <w:gridCol w:w="1418"/>
      </w:tblGrid>
      <w:tr w:rsidR="00824104" w:rsidRPr="002D3A70" w:rsidTr="00C44DD4">
        <w:trPr>
          <w:trHeight w:val="567"/>
        </w:trPr>
        <w:tc>
          <w:tcPr>
            <w:tcW w:w="4248" w:type="dxa"/>
          </w:tcPr>
          <w:p w:rsidR="00824104" w:rsidRPr="00C47484" w:rsidRDefault="00EF3C10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614D08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417" w:type="dxa"/>
          </w:tcPr>
          <w:p w:rsidR="00824104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47202</w:t>
            </w:r>
          </w:p>
        </w:tc>
        <w:tc>
          <w:tcPr>
            <w:tcW w:w="1418" w:type="dxa"/>
          </w:tcPr>
          <w:p w:rsidR="00824104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30438</w:t>
            </w:r>
          </w:p>
        </w:tc>
        <w:tc>
          <w:tcPr>
            <w:tcW w:w="1417" w:type="dxa"/>
          </w:tcPr>
          <w:p w:rsidR="00824104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20895</w:t>
            </w:r>
          </w:p>
        </w:tc>
        <w:tc>
          <w:tcPr>
            <w:tcW w:w="1418" w:type="dxa"/>
          </w:tcPr>
          <w:p w:rsidR="00824104" w:rsidRPr="002D3A70" w:rsidRDefault="002F65E3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10848</w:t>
            </w:r>
          </w:p>
        </w:tc>
      </w:tr>
      <w:tr w:rsidR="00824104" w:rsidRPr="00CB40E8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ms)</w:t>
            </w:r>
          </w:p>
        </w:tc>
        <w:tc>
          <w:tcPr>
            <w:tcW w:w="1417" w:type="dxa"/>
          </w:tcPr>
          <w:p w:rsidR="00824104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43398</w:t>
            </w:r>
          </w:p>
        </w:tc>
        <w:tc>
          <w:tcPr>
            <w:tcW w:w="1418" w:type="dxa"/>
          </w:tcPr>
          <w:p w:rsidR="00824104" w:rsidRPr="002D3A70" w:rsidRDefault="00950C4B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20626</w:t>
            </w:r>
          </w:p>
        </w:tc>
        <w:tc>
          <w:tcPr>
            <w:tcW w:w="1417" w:type="dxa"/>
          </w:tcPr>
          <w:p w:rsidR="00824104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10845</w:t>
            </w:r>
          </w:p>
        </w:tc>
        <w:tc>
          <w:tcPr>
            <w:tcW w:w="1418" w:type="dxa"/>
          </w:tcPr>
          <w:p w:rsidR="00824104" w:rsidRPr="002D3A70" w:rsidRDefault="002F65E3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6055</w:t>
            </w:r>
          </w:p>
        </w:tc>
      </w:tr>
      <w:tr w:rsidR="00824104" w:rsidRPr="00CB40E8" w:rsidTr="00C44DD4">
        <w:trPr>
          <w:trHeight w:val="567"/>
        </w:trPr>
        <w:tc>
          <w:tcPr>
            <w:tcW w:w="4248" w:type="dxa"/>
          </w:tcPr>
          <w:p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>ROUND 2 (in ms)</w:t>
            </w:r>
          </w:p>
        </w:tc>
        <w:tc>
          <w:tcPr>
            <w:tcW w:w="1417" w:type="dxa"/>
          </w:tcPr>
          <w:p w:rsidR="00824104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59</w:t>
            </w:r>
          </w:p>
        </w:tc>
        <w:tc>
          <w:tcPr>
            <w:tcW w:w="1418" w:type="dxa"/>
          </w:tcPr>
          <w:p w:rsidR="00824104" w:rsidRPr="002D3A70" w:rsidRDefault="00950C4B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1417" w:type="dxa"/>
          </w:tcPr>
          <w:p w:rsidR="00824104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715</w:t>
            </w:r>
          </w:p>
        </w:tc>
        <w:tc>
          <w:tcPr>
            <w:tcW w:w="1418" w:type="dxa"/>
          </w:tcPr>
          <w:p w:rsidR="00824104" w:rsidRPr="002D3A70" w:rsidRDefault="002F65E3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1993</w:t>
            </w:r>
          </w:p>
        </w:tc>
      </w:tr>
      <w:tr w:rsidR="00824104" w:rsidRPr="00950C4B" w:rsidTr="00C44DD4">
        <w:trPr>
          <w:trHeight w:val="567"/>
        </w:trPr>
        <w:tc>
          <w:tcPr>
            <w:tcW w:w="4248" w:type="dxa"/>
          </w:tcPr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>(in ms)</w:t>
            </w:r>
          </w:p>
          <w:p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:rsidR="00824104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15528</w:t>
            </w:r>
          </w:p>
        </w:tc>
        <w:tc>
          <w:tcPr>
            <w:tcW w:w="1418" w:type="dxa"/>
          </w:tcPr>
          <w:p w:rsidR="00824104" w:rsidRPr="002D3A70" w:rsidRDefault="00950C4B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12647</w:t>
            </w:r>
          </w:p>
        </w:tc>
        <w:tc>
          <w:tcPr>
            <w:tcW w:w="1417" w:type="dxa"/>
          </w:tcPr>
          <w:p w:rsidR="00824104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10356</w:t>
            </w:r>
          </w:p>
        </w:tc>
        <w:tc>
          <w:tcPr>
            <w:tcW w:w="1418" w:type="dxa"/>
          </w:tcPr>
          <w:p w:rsidR="00824104" w:rsidRPr="002D3A70" w:rsidRDefault="002F65E3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11564</w:t>
            </w:r>
          </w:p>
        </w:tc>
      </w:tr>
      <w:tr w:rsidR="00824104" w:rsidRPr="000B7383" w:rsidTr="00C44DD4">
        <w:trPr>
          <w:trHeight w:val="567"/>
        </w:trPr>
        <w:tc>
          <w:tcPr>
            <w:tcW w:w="4248" w:type="dxa"/>
          </w:tcPr>
          <w:p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:rsidR="00824104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11.404217255222</w:t>
            </w:r>
          </w:p>
          <w:p w:rsidR="00950C4B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:rsidR="00824104" w:rsidRPr="002D3A70" w:rsidRDefault="00950C4B" w:rsidP="00EB50B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10.14475642512223</w:t>
            </w:r>
          </w:p>
        </w:tc>
        <w:tc>
          <w:tcPr>
            <w:tcW w:w="1417" w:type="dxa"/>
          </w:tcPr>
          <w:p w:rsidR="00824104" w:rsidRPr="002D3A70" w:rsidRDefault="00950C4B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9.056441690497941</w:t>
            </w:r>
          </w:p>
        </w:tc>
        <w:tc>
          <w:tcPr>
            <w:tcW w:w="1418" w:type="dxa"/>
          </w:tcPr>
          <w:p w:rsidR="00824104" w:rsidRPr="002D3A70" w:rsidRDefault="002F65E3" w:rsidP="00950C4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8.541673785055515</w:t>
            </w:r>
          </w:p>
        </w:tc>
      </w:tr>
    </w:tbl>
    <w:p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950C4B" w:rsidTr="00C47484">
        <w:trPr>
          <w:trHeight w:val="567"/>
        </w:trPr>
        <w:tc>
          <w:tcPr>
            <w:tcW w:w="2689" w:type="dxa"/>
          </w:tcPr>
          <w:p w:rsidR="00824104" w:rsidRPr="00C47484" w:rsidRDefault="00EF3C10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="00824104" w:rsidRPr="002D3A70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="00824104" w:rsidRPr="000B7383" w:rsidTr="00C47484">
        <w:trPr>
          <w:trHeight w:val="567"/>
        </w:trPr>
        <w:tc>
          <w:tcPr>
            <w:tcW w:w="2689" w:type="dxa"/>
          </w:tcPr>
          <w:p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:rsidR="00824104" w:rsidRPr="002D3A70" w:rsidRDefault="008B2941" w:rsidP="008B2941">
            <w:pPr>
              <w:jc w:val="center"/>
              <w:rPr>
                <w:color w:val="000000" w:themeColor="text1"/>
                <w:lang w:val="en-US"/>
              </w:rPr>
            </w:pPr>
            <w:r w:rsidRPr="008B2941">
              <w:rPr>
                <w:color w:val="000000" w:themeColor="text1"/>
                <w:lang w:val="en-US"/>
              </w:rPr>
              <w:t>12.829787371581807</w:t>
            </w:r>
          </w:p>
        </w:tc>
        <w:tc>
          <w:tcPr>
            <w:tcW w:w="1418" w:type="dxa"/>
          </w:tcPr>
          <w:p w:rsidR="00824104" w:rsidRPr="002D3A70" w:rsidRDefault="008B2941" w:rsidP="008B2941">
            <w:pPr>
              <w:jc w:val="center"/>
              <w:rPr>
                <w:color w:val="000000" w:themeColor="text1"/>
                <w:lang w:val="en-US"/>
              </w:rPr>
            </w:pPr>
            <w:r w:rsidRPr="008B2941">
              <w:rPr>
                <w:color w:val="000000" w:themeColor="text1"/>
                <w:lang w:val="en-US"/>
              </w:rPr>
              <w:t>12.338108201827376</w:t>
            </w:r>
          </w:p>
        </w:tc>
        <w:tc>
          <w:tcPr>
            <w:tcW w:w="1417" w:type="dxa"/>
          </w:tcPr>
          <w:p w:rsidR="00824104" w:rsidRPr="002D3A70" w:rsidRDefault="008B2941" w:rsidP="008B2941">
            <w:pPr>
              <w:jc w:val="center"/>
              <w:rPr>
                <w:color w:val="000000" w:themeColor="text1"/>
                <w:lang w:val="en-US"/>
              </w:rPr>
            </w:pPr>
            <w:r w:rsidRPr="008B2941">
              <w:rPr>
                <w:color w:val="000000" w:themeColor="text1"/>
                <w:lang w:val="en-US"/>
              </w:rPr>
              <w:t>11.746838638544416</w:t>
            </w:r>
          </w:p>
        </w:tc>
        <w:tc>
          <w:tcPr>
            <w:tcW w:w="1418" w:type="dxa"/>
          </w:tcPr>
          <w:p w:rsidR="00824104" w:rsidRPr="002D3A70" w:rsidRDefault="002F65E3" w:rsidP="008B2941">
            <w:pPr>
              <w:jc w:val="center"/>
              <w:rPr>
                <w:color w:val="000000" w:themeColor="text1"/>
                <w:lang w:val="en-US"/>
              </w:rPr>
            </w:pPr>
            <w:r w:rsidRPr="002F65E3">
              <w:rPr>
                <w:color w:val="000000" w:themeColor="text1"/>
                <w:lang w:val="en-US"/>
              </w:rPr>
              <w:t>11.620422754788224</w:t>
            </w:r>
          </w:p>
        </w:tc>
        <w:tc>
          <w:tcPr>
            <w:tcW w:w="2126" w:type="dxa"/>
          </w:tcPr>
          <w:p w:rsidR="00824104" w:rsidRPr="002D3A70" w:rsidRDefault="008B2941" w:rsidP="008B2941">
            <w:pPr>
              <w:jc w:val="center"/>
              <w:rPr>
                <w:color w:val="000000" w:themeColor="text1"/>
                <w:lang w:val="en-US"/>
              </w:rPr>
            </w:pPr>
            <w:r w:rsidRPr="008B2941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:rsidR="0082410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="00824104">
        <w:rPr>
          <w:color w:val="000000" w:themeColor="text1"/>
          <w:sz w:val="24"/>
          <w:szCs w:val="24"/>
          <w:lang w:val="en-US"/>
        </w:rPr>
        <w:t>rovide</w:t>
      </w:r>
      <w:r>
        <w:rPr>
          <w:color w:val="000000" w:themeColor="text1"/>
          <w:sz w:val="24"/>
          <w:szCs w:val="24"/>
          <w:lang w:val="en-US"/>
        </w:rPr>
        <w:t xml:space="preserve"> below</w:t>
      </w:r>
      <w:r w:rsidR="00824104">
        <w:rPr>
          <w:color w:val="000000" w:themeColor="text1"/>
          <w:sz w:val="24"/>
          <w:szCs w:val="24"/>
          <w:lang w:val="en-US"/>
        </w:rPr>
        <w:t xml:space="preserve"> a</w:t>
      </w:r>
      <w:r>
        <w:rPr>
          <w:color w:val="000000" w:themeColor="text1"/>
          <w:sz w:val="24"/>
          <w:szCs w:val="24"/>
          <w:lang w:val="en-US"/>
        </w:rPr>
        <w:t xml:space="preserve"> brief comment to justify the scalability and accuracy observed </w:t>
      </w:r>
      <w:r w:rsidR="00824104">
        <w:rPr>
          <w:color w:val="000000" w:themeColor="text1"/>
          <w:sz w:val="24"/>
          <w:szCs w:val="24"/>
          <w:lang w:val="en-US"/>
        </w:rPr>
        <w:t>(your answer should be of at most 6 lines, font 12 points)</w:t>
      </w:r>
      <w:r>
        <w:rPr>
          <w:color w:val="000000" w:themeColor="text1"/>
          <w:sz w:val="24"/>
          <w:szCs w:val="24"/>
          <w:lang w:val="en-US"/>
        </w:rPr>
        <w:t>:</w:t>
      </w:r>
    </w:p>
    <w:p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E1A" w:rsidRDefault="00B67E1A" w:rsidP="001A5EF4">
      <w:pPr>
        <w:spacing w:after="0" w:line="240" w:lineRule="auto"/>
      </w:pPr>
      <w:r>
        <w:separator/>
      </w:r>
    </w:p>
  </w:endnote>
  <w:endnote w:type="continuationSeparator" w:id="1">
    <w:p w:rsidR="00B67E1A" w:rsidRDefault="00B67E1A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E1A" w:rsidRDefault="00B67E1A" w:rsidP="001A5EF4">
      <w:pPr>
        <w:spacing w:after="0" w:line="240" w:lineRule="auto"/>
      </w:pPr>
      <w:r>
        <w:separator/>
      </w:r>
    </w:p>
  </w:footnote>
  <w:footnote w:type="continuationSeparator" w:id="1">
    <w:p w:rsidR="00B67E1A" w:rsidRDefault="00B67E1A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6CF"/>
    <w:rsid w:val="000151F9"/>
    <w:rsid w:val="00040F1A"/>
    <w:rsid w:val="00041D3C"/>
    <w:rsid w:val="00047265"/>
    <w:rsid w:val="000757EE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0426"/>
    <w:rsid w:val="002E11C0"/>
    <w:rsid w:val="002F65E3"/>
    <w:rsid w:val="003013B9"/>
    <w:rsid w:val="00331668"/>
    <w:rsid w:val="00332189"/>
    <w:rsid w:val="003356CF"/>
    <w:rsid w:val="0034157B"/>
    <w:rsid w:val="00383209"/>
    <w:rsid w:val="003A510B"/>
    <w:rsid w:val="003E100E"/>
    <w:rsid w:val="003F3541"/>
    <w:rsid w:val="003F5B88"/>
    <w:rsid w:val="00407A91"/>
    <w:rsid w:val="0041004C"/>
    <w:rsid w:val="00430205"/>
    <w:rsid w:val="00457587"/>
    <w:rsid w:val="004B008F"/>
    <w:rsid w:val="005172E7"/>
    <w:rsid w:val="00540296"/>
    <w:rsid w:val="005C0FD4"/>
    <w:rsid w:val="005D60E9"/>
    <w:rsid w:val="00602DD5"/>
    <w:rsid w:val="00613DB8"/>
    <w:rsid w:val="00614D08"/>
    <w:rsid w:val="00646059"/>
    <w:rsid w:val="006668A5"/>
    <w:rsid w:val="006749DE"/>
    <w:rsid w:val="00676928"/>
    <w:rsid w:val="00694501"/>
    <w:rsid w:val="006F2575"/>
    <w:rsid w:val="006F5C8F"/>
    <w:rsid w:val="0070190D"/>
    <w:rsid w:val="007254A0"/>
    <w:rsid w:val="007418A2"/>
    <w:rsid w:val="00752D9D"/>
    <w:rsid w:val="00762B03"/>
    <w:rsid w:val="007A305C"/>
    <w:rsid w:val="007D4CF5"/>
    <w:rsid w:val="007D71B4"/>
    <w:rsid w:val="00802A37"/>
    <w:rsid w:val="00805B95"/>
    <w:rsid w:val="00824104"/>
    <w:rsid w:val="00834998"/>
    <w:rsid w:val="00856C19"/>
    <w:rsid w:val="008602EF"/>
    <w:rsid w:val="008B2941"/>
    <w:rsid w:val="008D03BD"/>
    <w:rsid w:val="008F2A15"/>
    <w:rsid w:val="009456F0"/>
    <w:rsid w:val="00950C4B"/>
    <w:rsid w:val="00963ACD"/>
    <w:rsid w:val="00986F00"/>
    <w:rsid w:val="009878A8"/>
    <w:rsid w:val="009A4817"/>
    <w:rsid w:val="009B48D7"/>
    <w:rsid w:val="009E3769"/>
    <w:rsid w:val="00A21BB2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67E1A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B40E8"/>
    <w:rsid w:val="00CC0A46"/>
    <w:rsid w:val="00D167CD"/>
    <w:rsid w:val="00D40F84"/>
    <w:rsid w:val="00D72AB0"/>
    <w:rsid w:val="00D92A40"/>
    <w:rsid w:val="00D93320"/>
    <w:rsid w:val="00DE2279"/>
    <w:rsid w:val="00E00290"/>
    <w:rsid w:val="00E21CEA"/>
    <w:rsid w:val="00E26F54"/>
    <w:rsid w:val="00E43AF4"/>
    <w:rsid w:val="00E56F15"/>
    <w:rsid w:val="00EB2123"/>
    <w:rsid w:val="00EC17EB"/>
    <w:rsid w:val="00EF3C10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72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</cp:lastModifiedBy>
  <cp:revision>13</cp:revision>
  <cp:lastPrinted>2022-05-25T14:38:00Z</cp:lastPrinted>
  <dcterms:created xsi:type="dcterms:W3CDTF">2022-05-24T06:59:00Z</dcterms:created>
  <dcterms:modified xsi:type="dcterms:W3CDTF">2022-05-28T09:44:00Z</dcterms:modified>
</cp:coreProperties>
</file>