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52103" w14:textId="77777777" w:rsidR="00EB7400" w:rsidRPr="00EF42BF" w:rsidRDefault="00EB7400">
      <w:pPr>
        <w:rPr>
          <w:rFonts w:asciiTheme="minorBidi" w:hAnsiTheme="minorBidi"/>
        </w:rPr>
      </w:pPr>
    </w:p>
    <w:p w14:paraId="78952039" w14:textId="7FD561C4" w:rsidR="00EB7400" w:rsidRPr="008653E3" w:rsidRDefault="00000000" w:rsidP="008653E3">
      <w:pPr>
        <w:pStyle w:val="Title"/>
      </w:pPr>
      <w:r w:rsidRPr="00EF42BF">
        <w:t xml:space="preserve">Rules for Blends and Modifiers </w:t>
      </w:r>
    </w:p>
    <w:p w14:paraId="0C0233FB" w14:textId="77777777" w:rsidR="00EB7400" w:rsidRPr="005149FE" w:rsidRDefault="00000000" w:rsidP="005149FE">
      <w:pPr>
        <w:pStyle w:val="Heading1"/>
      </w:pPr>
      <w:r w:rsidRPr="005149FE">
        <w:t>1. Blended Material Impact Rules</w:t>
      </w:r>
    </w:p>
    <w:p w14:paraId="4B90CEAB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>• For material blends, impacts are calculated using a weighted average based on percentage composition.</w:t>
      </w:r>
    </w:p>
    <w:p w14:paraId="0D554F97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 xml:space="preserve">  Example: An 80% cotton / 20% polyester fabric:</w:t>
      </w:r>
    </w:p>
    <w:p w14:paraId="1CDB02B0" w14:textId="1A0F5BB3" w:rsidR="00EB7400" w:rsidRPr="00EF42BF" w:rsidRDefault="00000000" w:rsidP="00CB14FA">
      <w:pPr>
        <w:ind w:left="720"/>
        <w:rPr>
          <w:rFonts w:asciiTheme="minorBidi" w:hAnsiTheme="minorBidi"/>
        </w:rPr>
      </w:pPr>
      <w:r w:rsidRPr="00EF42BF">
        <w:rPr>
          <w:rFonts w:asciiTheme="minorBidi" w:hAnsiTheme="minorBidi"/>
        </w:rPr>
        <w:t xml:space="preserve">    </w:t>
      </w:r>
      <w:proofErr w:type="spellStart"/>
      <w:r w:rsidRPr="00EF42BF">
        <w:rPr>
          <w:rFonts w:asciiTheme="minorBidi" w:hAnsiTheme="minorBidi"/>
        </w:rPr>
        <w:t>CO</w:t>
      </w:r>
      <w:r w:rsidRPr="00EF42BF">
        <w:rPr>
          <w:rFonts w:ascii="Cambria Math" w:hAnsi="Cambria Math" w:cs="Cambria Math"/>
        </w:rPr>
        <w:t>₂</w:t>
      </w:r>
      <w:r w:rsidRPr="00CB14FA">
        <w:rPr>
          <w:rFonts w:asciiTheme="minorBidi" w:hAnsiTheme="minorBidi"/>
          <w:vertAlign w:val="subscript"/>
        </w:rPr>
        <w:t>total</w:t>
      </w:r>
      <w:proofErr w:type="spellEnd"/>
      <w:r w:rsidRPr="00EF42BF">
        <w:rPr>
          <w:rFonts w:asciiTheme="minorBidi" w:hAnsiTheme="minorBidi"/>
        </w:rPr>
        <w:t xml:space="preserve"> = 0.8 </w:t>
      </w:r>
      <w:r w:rsidRPr="00EF42BF">
        <w:rPr>
          <w:rFonts w:ascii="Arial" w:hAnsi="Arial" w:cs="Arial"/>
        </w:rPr>
        <w:t>×</w:t>
      </w:r>
      <w:r w:rsidRPr="00EF42BF">
        <w:rPr>
          <w:rFonts w:asciiTheme="minorBidi" w:hAnsiTheme="minorBidi"/>
        </w:rPr>
        <w:t xml:space="preserve"> CO</w:t>
      </w:r>
      <w:r w:rsidRPr="00EF42BF">
        <w:rPr>
          <w:rFonts w:ascii="Cambria Math" w:hAnsi="Cambria Math" w:cs="Cambria Math"/>
        </w:rPr>
        <w:t>₂</w:t>
      </w:r>
      <w:r w:rsidRPr="00EF42BF">
        <w:rPr>
          <w:rFonts w:asciiTheme="minorBidi" w:hAnsiTheme="minorBidi"/>
        </w:rPr>
        <w:t xml:space="preserve">_cotton + 0.2 </w:t>
      </w:r>
      <w:r w:rsidRPr="00EF42BF">
        <w:rPr>
          <w:rFonts w:ascii="Arial" w:hAnsi="Arial" w:cs="Arial"/>
        </w:rPr>
        <w:t>×</w:t>
      </w:r>
      <w:r w:rsidRPr="00EF42BF">
        <w:rPr>
          <w:rFonts w:asciiTheme="minorBidi" w:hAnsiTheme="minorBidi"/>
        </w:rPr>
        <w:t xml:space="preserve"> CO</w:t>
      </w:r>
      <w:r w:rsidRPr="00EF42BF">
        <w:rPr>
          <w:rFonts w:ascii="Cambria Math" w:hAnsi="Cambria Math" w:cs="Cambria Math"/>
        </w:rPr>
        <w:t>₂</w:t>
      </w:r>
      <w:r w:rsidRPr="00EF42BF">
        <w:rPr>
          <w:rFonts w:asciiTheme="minorBidi" w:hAnsiTheme="minorBidi"/>
        </w:rPr>
        <w:t>_polyester</w:t>
      </w:r>
    </w:p>
    <w:p w14:paraId="1902E192" w14:textId="5A3DA995" w:rsidR="00EB7400" w:rsidRPr="00EF42BF" w:rsidRDefault="00000000" w:rsidP="00CB14FA">
      <w:pPr>
        <w:ind w:left="720"/>
        <w:rPr>
          <w:rFonts w:asciiTheme="minorBidi" w:hAnsiTheme="minorBidi"/>
        </w:rPr>
      </w:pPr>
      <w:r w:rsidRPr="00EF42BF">
        <w:rPr>
          <w:rFonts w:asciiTheme="minorBidi" w:hAnsiTheme="minorBidi"/>
        </w:rPr>
        <w:t xml:space="preserve">    </w:t>
      </w:r>
      <w:proofErr w:type="spellStart"/>
      <w:r w:rsidRPr="00EF42BF">
        <w:rPr>
          <w:rFonts w:asciiTheme="minorBidi" w:hAnsiTheme="minorBidi"/>
        </w:rPr>
        <w:t>Water</w:t>
      </w:r>
      <w:r w:rsidRPr="00CB14FA">
        <w:rPr>
          <w:rFonts w:asciiTheme="minorBidi" w:hAnsiTheme="minorBidi"/>
          <w:vertAlign w:val="subscript"/>
        </w:rPr>
        <w:t>total</w:t>
      </w:r>
      <w:proofErr w:type="spellEnd"/>
      <w:r w:rsidRPr="00EF42BF">
        <w:rPr>
          <w:rFonts w:asciiTheme="minorBidi" w:hAnsiTheme="minorBidi"/>
        </w:rPr>
        <w:t xml:space="preserve"> = 0.8 × Water_cotton + 0.2 × Water_polyester</w:t>
      </w:r>
    </w:p>
    <w:p w14:paraId="1E946A65" w14:textId="0A9FA4E1" w:rsidR="00EB7400" w:rsidRPr="00EF42BF" w:rsidRDefault="00000000" w:rsidP="00CB14FA">
      <w:pPr>
        <w:ind w:left="720"/>
        <w:rPr>
          <w:rFonts w:asciiTheme="minorBidi" w:hAnsiTheme="minorBidi"/>
        </w:rPr>
      </w:pPr>
      <w:r w:rsidRPr="00EF42BF">
        <w:rPr>
          <w:rFonts w:asciiTheme="minorBidi" w:hAnsiTheme="minorBidi"/>
        </w:rPr>
        <w:t xml:space="preserve">    </w:t>
      </w:r>
      <w:proofErr w:type="spellStart"/>
      <w:r w:rsidRPr="00EF42BF">
        <w:rPr>
          <w:rFonts w:asciiTheme="minorBidi" w:hAnsiTheme="minorBidi"/>
        </w:rPr>
        <w:t>Energy</w:t>
      </w:r>
      <w:r w:rsidRPr="00CB14FA">
        <w:rPr>
          <w:rFonts w:asciiTheme="minorBidi" w:hAnsiTheme="minorBidi"/>
          <w:vertAlign w:val="subscript"/>
        </w:rPr>
        <w:t>total</w:t>
      </w:r>
      <w:proofErr w:type="spellEnd"/>
      <w:r w:rsidRPr="00EF42BF">
        <w:rPr>
          <w:rFonts w:asciiTheme="minorBidi" w:hAnsiTheme="minorBidi"/>
        </w:rPr>
        <w:t xml:space="preserve"> = 0.8 × Energy_cotton + 0.2 × Energy_polyester</w:t>
      </w:r>
    </w:p>
    <w:p w14:paraId="3EC25BB0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>• Each material keeps its own chemistry score and circularity score, averaged by blend percentage.</w:t>
      </w:r>
    </w:p>
    <w:p w14:paraId="41445537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>• Elastane: Add +5% penalty to total CO</w:t>
      </w:r>
      <w:r w:rsidRPr="00EF42BF">
        <w:rPr>
          <w:rFonts w:ascii="Cambria Math" w:hAnsi="Cambria Math" w:cs="Cambria Math"/>
        </w:rPr>
        <w:t>₂</w:t>
      </w:r>
      <w:r w:rsidRPr="00EF42BF">
        <w:rPr>
          <w:rFonts w:asciiTheme="minorBidi" w:hAnsiTheme="minorBidi"/>
        </w:rPr>
        <w:t xml:space="preserve"> and chemistry scores for every 5% elastane due to recyclability constraints.</w:t>
      </w:r>
    </w:p>
    <w:p w14:paraId="7585F67E" w14:textId="77777777" w:rsidR="00EB7400" w:rsidRPr="00EF42BF" w:rsidRDefault="00EB7400">
      <w:pPr>
        <w:rPr>
          <w:rFonts w:asciiTheme="minorBidi" w:hAnsiTheme="minorBidi"/>
        </w:rPr>
      </w:pPr>
    </w:p>
    <w:p w14:paraId="2F4E45F9" w14:textId="77777777" w:rsidR="00EB7400" w:rsidRPr="00EF42BF" w:rsidRDefault="00000000" w:rsidP="005149FE">
      <w:pPr>
        <w:pStyle w:val="Heading1"/>
      </w:pPr>
      <w:r w:rsidRPr="00EF42BF">
        <w:t>2. Positive Modifiers</w:t>
      </w:r>
    </w:p>
    <w:p w14:paraId="68DF2138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>• Recycled Content (rPET, recycled cotton, recycled nylon)</w:t>
      </w:r>
    </w:p>
    <w:p w14:paraId="530A5149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 xml:space="preserve">  – Reduce CO</w:t>
      </w:r>
      <w:r w:rsidRPr="00EF42BF">
        <w:rPr>
          <w:rFonts w:ascii="Cambria Math" w:hAnsi="Cambria Math" w:cs="Cambria Math"/>
        </w:rPr>
        <w:t>₂</w:t>
      </w:r>
      <w:r w:rsidRPr="00EF42BF">
        <w:rPr>
          <w:rFonts w:asciiTheme="minorBidi" w:hAnsiTheme="minorBidi"/>
        </w:rPr>
        <w:t xml:space="preserve"> and energy impacts by 30</w:t>
      </w:r>
      <w:r w:rsidRPr="00EF42BF">
        <w:rPr>
          <w:rFonts w:ascii="Arial" w:hAnsi="Arial" w:cs="Arial"/>
        </w:rPr>
        <w:t>–</w:t>
      </w:r>
      <w:r w:rsidRPr="00EF42BF">
        <w:rPr>
          <w:rFonts w:asciiTheme="minorBidi" w:hAnsiTheme="minorBidi"/>
        </w:rPr>
        <w:t>60% depending on material type.</w:t>
      </w:r>
    </w:p>
    <w:p w14:paraId="4DDD4598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 xml:space="preserve">  – Apply water reduction up to 90% for recycled cotton.</w:t>
      </w:r>
    </w:p>
    <w:p w14:paraId="3CC3BD86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>• Organic Cotton</w:t>
      </w:r>
    </w:p>
    <w:p w14:paraId="3C4A8756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 xml:space="preserve">  – Reduce water impact by 60%.</w:t>
      </w:r>
    </w:p>
    <w:p w14:paraId="1236B6ED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 xml:space="preserve">  – Reduce chemistry impact score by 40%.</w:t>
      </w:r>
    </w:p>
    <w:p w14:paraId="58145CEA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>• Certified Lyocell / Tencel</w:t>
      </w:r>
    </w:p>
    <w:p w14:paraId="203D6D67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 xml:space="preserve">  – Reduce chemistry impact by 30%.</w:t>
      </w:r>
    </w:p>
    <w:p w14:paraId="6F9ACD93" w14:textId="77777777" w:rsidR="00EB7400" w:rsidRDefault="00EB7400">
      <w:pPr>
        <w:rPr>
          <w:rFonts w:asciiTheme="minorBidi" w:hAnsiTheme="minorBidi"/>
        </w:rPr>
      </w:pPr>
    </w:p>
    <w:p w14:paraId="7F953496" w14:textId="77777777" w:rsidR="00CB14FA" w:rsidRPr="00EF42BF" w:rsidRDefault="00CB14FA">
      <w:pPr>
        <w:rPr>
          <w:rFonts w:asciiTheme="minorBidi" w:hAnsiTheme="minorBidi"/>
        </w:rPr>
      </w:pPr>
    </w:p>
    <w:p w14:paraId="20CD7358" w14:textId="77777777" w:rsidR="00EB7400" w:rsidRPr="00EF42BF" w:rsidRDefault="00000000" w:rsidP="005149FE">
      <w:pPr>
        <w:pStyle w:val="Heading1"/>
      </w:pPr>
      <w:r w:rsidRPr="00EF42BF">
        <w:lastRenderedPageBreak/>
        <w:t>3. Negative Modifiers</w:t>
      </w:r>
    </w:p>
    <w:p w14:paraId="04CEC306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>• PU Coatings</w:t>
      </w:r>
    </w:p>
    <w:p w14:paraId="0B1C7EAC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 xml:space="preserve">  – Add +40% to CO</w:t>
      </w:r>
      <w:r w:rsidRPr="00EF42BF">
        <w:rPr>
          <w:rFonts w:ascii="Cambria Math" w:hAnsi="Cambria Math" w:cs="Cambria Math"/>
        </w:rPr>
        <w:t>₂</w:t>
      </w:r>
      <w:r w:rsidRPr="00EF42BF">
        <w:rPr>
          <w:rFonts w:asciiTheme="minorBidi" w:hAnsiTheme="minorBidi"/>
        </w:rPr>
        <w:t xml:space="preserve"> impacts.</w:t>
      </w:r>
    </w:p>
    <w:p w14:paraId="5F343684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 xml:space="preserve">  – Chemistry score reduced by −20 points.</w:t>
      </w:r>
    </w:p>
    <w:p w14:paraId="711C6255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>• PVC Coatings</w:t>
      </w:r>
    </w:p>
    <w:p w14:paraId="68F544CC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 xml:space="preserve">  – Add +60% to CO</w:t>
      </w:r>
      <w:r w:rsidRPr="00EF42BF">
        <w:rPr>
          <w:rFonts w:ascii="Cambria Math" w:hAnsi="Cambria Math" w:cs="Cambria Math"/>
        </w:rPr>
        <w:t>₂</w:t>
      </w:r>
      <w:r w:rsidRPr="00EF42BF">
        <w:rPr>
          <w:rFonts w:asciiTheme="minorBidi" w:hAnsiTheme="minorBidi"/>
        </w:rPr>
        <w:t xml:space="preserve"> and +50 MJ/kg to energy impacts.</w:t>
      </w:r>
    </w:p>
    <w:p w14:paraId="245D31EF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>• Hazardous Finishes (DWR, PFAS-class)</w:t>
      </w:r>
    </w:p>
    <w:p w14:paraId="26515FEA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 xml:space="preserve">  – Chemistry score automatically set to the lower of:</w:t>
      </w:r>
    </w:p>
    <w:p w14:paraId="1AD94F6E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 xml:space="preserve">        (base_score − 50) or 10 (worst case)</w:t>
      </w:r>
    </w:p>
    <w:p w14:paraId="1DC8E403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>• High Elastane (&gt;10%)</w:t>
      </w:r>
    </w:p>
    <w:p w14:paraId="3EE011A5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 xml:space="preserve">  – For recyclability, circularity score capped at 30.</w:t>
      </w:r>
    </w:p>
    <w:p w14:paraId="3511B684" w14:textId="77777777" w:rsidR="00EB7400" w:rsidRPr="00EF42BF" w:rsidRDefault="00EB7400">
      <w:pPr>
        <w:rPr>
          <w:rFonts w:asciiTheme="minorBidi" w:hAnsiTheme="minorBidi"/>
        </w:rPr>
      </w:pPr>
    </w:p>
    <w:p w14:paraId="0393BC0D" w14:textId="75EAAE75" w:rsidR="00EB7400" w:rsidRPr="00EF42BF" w:rsidRDefault="00000000" w:rsidP="005149FE">
      <w:pPr>
        <w:pStyle w:val="Heading1"/>
      </w:pPr>
      <w:r w:rsidRPr="00EF42BF">
        <w:t>4. Implementation Logic</w:t>
      </w:r>
    </w:p>
    <w:p w14:paraId="55A1E6E2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>• Start with base LCA values from the materials library.</w:t>
      </w:r>
    </w:p>
    <w:p w14:paraId="3F2353BA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>• If the fabric is a blend, compute a weighted average across all impacts.</w:t>
      </w:r>
    </w:p>
    <w:p w14:paraId="494FE86D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>• Apply positive modifiers (reductions) first.</w:t>
      </w:r>
    </w:p>
    <w:p w14:paraId="19947FFB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>• Apply negative modifiers (penalties) after reductions.</w:t>
      </w:r>
    </w:p>
    <w:p w14:paraId="70FE869D" w14:textId="77777777" w:rsidR="00EB7400" w:rsidRPr="00EF42BF" w:rsidRDefault="00000000">
      <w:pPr>
        <w:rPr>
          <w:rFonts w:asciiTheme="minorBidi" w:hAnsiTheme="minorBidi"/>
        </w:rPr>
      </w:pPr>
      <w:r w:rsidRPr="00EF42BF">
        <w:rPr>
          <w:rFonts w:asciiTheme="minorBidi" w:hAnsiTheme="minorBidi"/>
        </w:rPr>
        <w:t>• Normalize results into scores and feed into Eco-Score model.</w:t>
      </w:r>
    </w:p>
    <w:p w14:paraId="6F7F2B58" w14:textId="77777777" w:rsidR="00EB7400" w:rsidRPr="00EF42BF" w:rsidRDefault="00EB7400">
      <w:pPr>
        <w:rPr>
          <w:rFonts w:asciiTheme="minorBidi" w:hAnsiTheme="minorBidi"/>
        </w:rPr>
      </w:pPr>
    </w:p>
    <w:sectPr w:rsidR="00EB7400" w:rsidRPr="00EF42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045845">
    <w:abstractNumId w:val="8"/>
  </w:num>
  <w:num w:numId="2" w16cid:durableId="766925876">
    <w:abstractNumId w:val="6"/>
  </w:num>
  <w:num w:numId="3" w16cid:durableId="1238897838">
    <w:abstractNumId w:val="5"/>
  </w:num>
  <w:num w:numId="4" w16cid:durableId="1976061643">
    <w:abstractNumId w:val="4"/>
  </w:num>
  <w:num w:numId="5" w16cid:durableId="1391155326">
    <w:abstractNumId w:val="7"/>
  </w:num>
  <w:num w:numId="6" w16cid:durableId="2073965744">
    <w:abstractNumId w:val="3"/>
  </w:num>
  <w:num w:numId="7" w16cid:durableId="1846476881">
    <w:abstractNumId w:val="2"/>
  </w:num>
  <w:num w:numId="8" w16cid:durableId="272516184">
    <w:abstractNumId w:val="1"/>
  </w:num>
  <w:num w:numId="9" w16cid:durableId="539441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2C5A"/>
    <w:rsid w:val="004B77A8"/>
    <w:rsid w:val="005149FE"/>
    <w:rsid w:val="008653E3"/>
    <w:rsid w:val="0094616B"/>
    <w:rsid w:val="00AA1D8D"/>
    <w:rsid w:val="00AB5464"/>
    <w:rsid w:val="00B47730"/>
    <w:rsid w:val="00CB0664"/>
    <w:rsid w:val="00CB14FA"/>
    <w:rsid w:val="00E85A44"/>
    <w:rsid w:val="00EB7400"/>
    <w:rsid w:val="00EF42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0DDC1"/>
  <w14:defaultImageDpi w14:val="300"/>
  <w15:docId w15:val="{694E5235-2ADD-4175-9186-3D99412A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5149FE"/>
    <w:pPr>
      <w:keepNext/>
      <w:keepLines/>
      <w:spacing w:before="480" w:after="0"/>
      <w:outlineLvl w:val="0"/>
    </w:pPr>
    <w:rPr>
      <w:rFonts w:asciiTheme="minorBidi" w:eastAsiaTheme="majorEastAsia" w:hAnsiTheme="min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149FE"/>
    <w:rPr>
      <w:rFonts w:asciiTheme="minorBidi" w:eastAsiaTheme="majorEastAsia" w:hAnsiTheme="min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 Toghani</cp:lastModifiedBy>
  <cp:revision>2</cp:revision>
  <dcterms:created xsi:type="dcterms:W3CDTF">2025-12-10T21:54:00Z</dcterms:created>
  <dcterms:modified xsi:type="dcterms:W3CDTF">2025-12-10T21:54:00Z</dcterms:modified>
  <cp:category/>
</cp:coreProperties>
</file>