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4AC3" w14:textId="393509C6" w:rsidR="004425C8" w:rsidRPr="00E04565" w:rsidRDefault="00000000" w:rsidP="00E04565">
      <w:pPr>
        <w:pStyle w:val="Heading1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 xml:space="preserve">Developer Guide </w:t>
      </w:r>
    </w:p>
    <w:p w14:paraId="32CBB9A3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1. Materials Library Sheet</w:t>
      </w:r>
    </w:p>
    <w:p w14:paraId="4C9D6ECB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contains the full structured list of all materials used in the textile ecosystem: natural fibers, semi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synthetics, synthetics, recycled variants, vegan leathers, trims, and chemical finishes.</w:t>
      </w:r>
    </w:p>
    <w:p w14:paraId="4EB03B49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Each row represents one material.</w:t>
      </w:r>
    </w:p>
    <w:p w14:paraId="59DF3BAE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Columns provide standardized LCA midpoint values (CO</w:t>
      </w:r>
      <w:r w:rsidRPr="00E04565">
        <w:rPr>
          <w:rFonts w:ascii="Cambria Math" w:hAnsi="Cambria Math" w:cs="Cambria Math"/>
        </w:rPr>
        <w:t>₂</w:t>
      </w:r>
      <w:r w:rsidRPr="00E04565">
        <w:rPr>
          <w:rFonts w:asciiTheme="minorBidi" w:hAnsiTheme="minorBidi"/>
        </w:rPr>
        <w:t>, water, energy), chemistry score, and circularity.</w:t>
      </w:r>
    </w:p>
    <w:p w14:paraId="64016C15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Developers should treat this sheet as a database: all calculations in later sheets reference these values.</w:t>
      </w:r>
    </w:p>
    <w:p w14:paraId="259C54B8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No values should be hardcoded in formulas elsewhere; only updated here when new materials or improved LCA datasets are added.</w:t>
      </w:r>
    </w:p>
    <w:p w14:paraId="796AF0AE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2. LCA Impact Sheet</w:t>
      </w:r>
    </w:p>
    <w:p w14:paraId="16A03B40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stores normalized or raw impact values and helps ensure consistency between different data sources. It may include standardized ranges (best–worst benchmark values) used for normalization. Developers should:</w:t>
      </w:r>
    </w:p>
    <w:p w14:paraId="1C0DB96E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Keep normalization ranges accurate and updated.</w:t>
      </w:r>
    </w:p>
    <w:p w14:paraId="558F66C2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Avoid editing formulas used for scaling impacts.</w:t>
      </w:r>
    </w:p>
    <w:p w14:paraId="79660A59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Add new impact categories only if the Eco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Score model is updated accordingly.</w:t>
      </w:r>
    </w:p>
    <w:p w14:paraId="5AA7EB6C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3. Eco</w:t>
      </w:r>
      <w:r w:rsidRPr="00E04565">
        <w:rPr>
          <w:rFonts w:ascii="Cambria Math" w:hAnsi="Cambria Math" w:cs="Cambria Math"/>
          <w:color w:val="auto"/>
        </w:rPr>
        <w:t>‑</w:t>
      </w:r>
      <w:r w:rsidRPr="00E04565">
        <w:rPr>
          <w:rFonts w:asciiTheme="minorBidi" w:hAnsiTheme="minorBidi" w:cstheme="minorBidi"/>
          <w:color w:val="auto"/>
        </w:rPr>
        <w:t>Score Model Sheet</w:t>
      </w:r>
    </w:p>
    <w:p w14:paraId="76FF6812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contains the scoring mechanics.</w:t>
      </w:r>
    </w:p>
    <w:p w14:paraId="3F487293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Key components:</w:t>
      </w:r>
    </w:p>
    <w:p w14:paraId="59604AF1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Weighting factors (e.g., CO</w:t>
      </w:r>
      <w:r w:rsidRPr="00E04565">
        <w:rPr>
          <w:rFonts w:ascii="Cambria Math" w:hAnsi="Cambria Math" w:cs="Cambria Math"/>
        </w:rPr>
        <w:t>₂</w:t>
      </w:r>
      <w:r w:rsidRPr="00E04565">
        <w:rPr>
          <w:rFonts w:asciiTheme="minorBidi" w:hAnsiTheme="minorBidi"/>
        </w:rPr>
        <w:t xml:space="preserve"> 35%, water 25%, energy 15%, chemistry 15%, circularity 10%).</w:t>
      </w:r>
    </w:p>
    <w:p w14:paraId="5E27DBB6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Normalization formulas converting impacts into 0–100 subscores.</w:t>
      </w:r>
    </w:p>
    <w:p w14:paraId="3A24BEFE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Final weighted Eco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Score output.</w:t>
      </w:r>
    </w:p>
    <w:p w14:paraId="2EBFE300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Developers implementing this in software should replicate:</w:t>
      </w:r>
    </w:p>
    <w:p w14:paraId="127450D8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1) Lookup of LCA values per material.</w:t>
      </w:r>
    </w:p>
    <w:p w14:paraId="134E19C8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2) Calculation of blended impacts.</w:t>
      </w:r>
    </w:p>
    <w:p w14:paraId="363FC0AF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lastRenderedPageBreak/>
        <w:t>3) Application of modifiers (recycled, organic, elastane penalties, coatings, etc.).</w:t>
      </w:r>
    </w:p>
    <w:p w14:paraId="46CFC7CD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4) Normalization and final score calculation.</w:t>
      </w:r>
    </w:p>
    <w:p w14:paraId="2C30CF3A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is the computational core—avoid replacing formulas with fixed values.</w:t>
      </w:r>
    </w:p>
    <w:p w14:paraId="678AB00C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4. Blends &amp; Modifiers Sheet (if included)</w:t>
      </w:r>
    </w:p>
    <w:p w14:paraId="4E909D3E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applies the rules for material blends and environmental modifiers.</w:t>
      </w:r>
    </w:p>
    <w:p w14:paraId="1CED280C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It performs:</w:t>
      </w:r>
    </w:p>
    <w:p w14:paraId="512603A3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Weighted averaging for blends (e.g., 80% cotton + 20% polyester).</w:t>
      </w:r>
    </w:p>
    <w:p w14:paraId="3A6675A8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Positive modifier application (recycled content, organic certification, Tencel/lyocell chemistry reduction).</w:t>
      </w:r>
    </w:p>
    <w:p w14:paraId="07BC8806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Negative modifier penalties (PU/PVC coatings, elastane content above thresholds, hazardous finishes).</w:t>
      </w:r>
    </w:p>
    <w:p w14:paraId="66BB076C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Developers must ensure modifiers are applied in the correct sequence:</w:t>
      </w:r>
    </w:p>
    <w:p w14:paraId="3018B1BF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→ Start with base material values → apply positive modifiers → apply negative modifiers → compute final impacts.</w:t>
      </w:r>
    </w:p>
    <w:p w14:paraId="3E67BB5D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5. Garments Sheet</w:t>
      </w:r>
    </w:p>
    <w:p w14:paraId="2C8BA37F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calculates the environmental footprint of each garment.</w:t>
      </w:r>
    </w:p>
    <w:p w14:paraId="040C0845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It includes inputs such as:</w:t>
      </w:r>
    </w:p>
    <w:p w14:paraId="5CA5FD55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Component name (body, collar, lining, zipper, etc.)</w:t>
      </w:r>
    </w:p>
    <w:p w14:paraId="66F47D8B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Material composition or blend</w:t>
      </w:r>
    </w:p>
    <w:p w14:paraId="4C812B44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Weight in grams</w:t>
      </w:r>
    </w:p>
    <w:p w14:paraId="1265AD84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Formulas in this sheet automatically:</w:t>
      </w:r>
    </w:p>
    <w:p w14:paraId="61BE6450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Look up LCA values for each material.</w:t>
      </w:r>
    </w:p>
    <w:p w14:paraId="601B3637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Calculate blended impacts.</w:t>
      </w:r>
    </w:p>
    <w:p w14:paraId="0EFBBE11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Apply modifiers (if present).</w:t>
      </w:r>
    </w:p>
    <w:p w14:paraId="6AB73CBC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Compute total impacts per component.</w:t>
      </w:r>
    </w:p>
    <w:p w14:paraId="12A1D8BC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Produce normalized subscores and a final garment-level Eco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Score.</w:t>
      </w:r>
    </w:p>
    <w:p w14:paraId="66044F01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Developers implementing this behavior must replicate the structure: component-level logic feeding into a product-level result.</w:t>
      </w:r>
    </w:p>
    <w:p w14:paraId="4E57C7BB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lastRenderedPageBreak/>
        <w:t>6. Garment Comparison Sheet</w:t>
      </w:r>
    </w:p>
    <w:p w14:paraId="18964021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aggregates multiple garment eco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scores for comparison.</w:t>
      </w:r>
    </w:p>
    <w:p w14:paraId="5726FABE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Recommended uses:</w:t>
      </w:r>
    </w:p>
    <w:p w14:paraId="0D6E332D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Sustainability dashboards.</w:t>
      </w:r>
    </w:p>
    <w:p w14:paraId="57AE0B41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Material-switch simulations.</w:t>
      </w:r>
    </w:p>
    <w:p w14:paraId="4AF2A882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Buyer or design-team decision support.</w:t>
      </w:r>
    </w:p>
    <w:p w14:paraId="5A3772A5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Formulas typically reference the Garments sheet.</w:t>
      </w:r>
    </w:p>
    <w:p w14:paraId="1C36019B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Developers may extend this with visualizations (heatmaps, radar charts, ranking tables).</w:t>
      </w:r>
    </w:p>
    <w:p w14:paraId="5EE84CBB" w14:textId="77777777" w:rsidR="004425C8" w:rsidRPr="00E04565" w:rsidRDefault="00000000">
      <w:pPr>
        <w:pStyle w:val="Heading2"/>
        <w:rPr>
          <w:rFonts w:asciiTheme="minorBidi" w:hAnsiTheme="minorBidi" w:cstheme="minorBidi"/>
          <w:color w:val="auto"/>
        </w:rPr>
      </w:pPr>
      <w:r w:rsidRPr="00E04565">
        <w:rPr>
          <w:rFonts w:asciiTheme="minorBidi" w:hAnsiTheme="minorBidi" w:cstheme="minorBidi"/>
          <w:color w:val="auto"/>
        </w:rPr>
        <w:t>7. Examples Notes Sheet</w:t>
      </w:r>
    </w:p>
    <w:p w14:paraId="10D48F55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This sheet provides step-by-step calculation explanations for sample garments.</w:t>
      </w:r>
    </w:p>
    <w:p w14:paraId="458B6AD9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Its purpose:</w:t>
      </w:r>
    </w:p>
    <w:p w14:paraId="108EDECD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Give developers a transparent reference.</w:t>
      </w:r>
    </w:p>
    <w:p w14:paraId="54061B63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Provide expected numerical results to verify API or backend implementation.</w:t>
      </w:r>
    </w:p>
    <w:p w14:paraId="095598A8" w14:textId="77777777" w:rsidR="004425C8" w:rsidRPr="00E04565" w:rsidRDefault="00000000">
      <w:pPr>
        <w:rPr>
          <w:rFonts w:asciiTheme="minorBidi" w:hAnsiTheme="minorBidi"/>
        </w:rPr>
      </w:pPr>
      <w:r w:rsidRPr="00E04565">
        <w:rPr>
          <w:rFonts w:asciiTheme="minorBidi" w:hAnsiTheme="minorBidi"/>
        </w:rPr>
        <w:t>- Document each stage: blend → modifiers → impacts → normalization → eco</w:t>
      </w:r>
      <w:r w:rsidRPr="00E04565">
        <w:rPr>
          <w:rFonts w:ascii="Cambria Math" w:hAnsi="Cambria Math" w:cs="Cambria Math"/>
        </w:rPr>
        <w:t>‑</w:t>
      </w:r>
      <w:r w:rsidRPr="00E04565">
        <w:rPr>
          <w:rFonts w:asciiTheme="minorBidi" w:hAnsiTheme="minorBidi"/>
        </w:rPr>
        <w:t>score.</w:t>
      </w:r>
    </w:p>
    <w:sectPr w:rsidR="004425C8" w:rsidRPr="00E045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610123">
    <w:abstractNumId w:val="8"/>
  </w:num>
  <w:num w:numId="2" w16cid:durableId="1869953130">
    <w:abstractNumId w:val="6"/>
  </w:num>
  <w:num w:numId="3" w16cid:durableId="1949122215">
    <w:abstractNumId w:val="5"/>
  </w:num>
  <w:num w:numId="4" w16cid:durableId="971055362">
    <w:abstractNumId w:val="4"/>
  </w:num>
  <w:num w:numId="5" w16cid:durableId="171342350">
    <w:abstractNumId w:val="7"/>
  </w:num>
  <w:num w:numId="6" w16cid:durableId="162208338">
    <w:abstractNumId w:val="3"/>
  </w:num>
  <w:num w:numId="7" w16cid:durableId="881819045">
    <w:abstractNumId w:val="2"/>
  </w:num>
  <w:num w:numId="8" w16cid:durableId="536820425">
    <w:abstractNumId w:val="1"/>
  </w:num>
  <w:num w:numId="9" w16cid:durableId="110646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5C8"/>
    <w:rsid w:val="0097473F"/>
    <w:rsid w:val="00AA1D8D"/>
    <w:rsid w:val="00B47730"/>
    <w:rsid w:val="00CB0664"/>
    <w:rsid w:val="00E04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5CC70"/>
  <w14:defaultImageDpi w14:val="300"/>
  <w15:docId w15:val="{21D34A8E-E9C1-45A3-8477-7A22B59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 Nejad</cp:lastModifiedBy>
  <cp:revision>2</cp:revision>
  <dcterms:created xsi:type="dcterms:W3CDTF">2013-12-23T23:15:00Z</dcterms:created>
  <dcterms:modified xsi:type="dcterms:W3CDTF">2025-12-15T21:22:00Z</dcterms:modified>
  <cp:category/>
</cp:coreProperties>
</file>