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2"/>
          <w:szCs w:val="22"/>
          <w:rtl w:val="0"/>
        </w:rPr>
        <w:t xml:space="preserve">UNIFEOB — Centro Universitário da Fundação de Ensino Octávio Bastos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Curso de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Qualidade e Testes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0"/>
          <w:szCs w:val="40"/>
          <w:rtl w:val="0"/>
        </w:rPr>
        <w:t xml:space="preserve">DOCUMENTO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32"/>
          <w:szCs w:val="32"/>
          <w:rtl w:val="0"/>
        </w:rPr>
        <w:t xml:space="preserve">BASE CONCEITUAL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Sistema: STOX — Plataforma Inteligente de Gestão de Inventário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Norma aplicada: ISO/IEC/IEEE 29119-1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São João da Boa Vista —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1. Sistema sob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STOX é uma plataforma móvel corporativa desenvolvida em Flutter (Android), projetada para modernizar e automatizar o processo de inventário físico do Grupo JCN (São João da Boa Vista/SP). A solução integra-se diretamente ao SAP Business One por meio da Service Layer API (OData REST/HTTPS), operando em modo offline-first com banco de dados local SQLite. O sistema oferece múltiplos modos de entrada de dados — digitação manual, scanner universal de códigos de barras, OCR por inteligência artificial (Google ML Kit) e importação de arquivos CSV —, além de funcionalidades de impressão térmica via Bluetooth (protocolos TSPL e ESC/POS), exportação de dados e sincronização bilateral com o ERP corporativo.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arquitetura do sistema segue o padrão em camadas, composto por: camada de apresentação (Pages), camada de negócio e integração (Services), camada de persistência local (SQLite via DatabaseHelper) e camada de modelos de dados (Models). A comunicação com o backend SAP ocorre exclusivamente via HTTPS, com autenticação por SessionID/ROUTEID gerenciada pelo SapService.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2. Itens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seguintes componentes do projeto STOX foram identificados como itens de teste: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4"/>
          <w:szCs w:val="24"/>
          <w:rtl w:val="0"/>
        </w:rPr>
        <w:t xml:space="preserve">2.1 Pages (Camada de Apresentação)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login_page.dart — Tela de autenticação com o SAP Business One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home_page.dart — Painel principal com Drawer e controle de sincronização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contador_offline_page.dart — Tela de contagem simples e múltipla de itens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import_page.dart — Tela de importação de arquivo CSV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item_search_page.dart — Tela de consulta de itens no SAP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etiqueta_page.dart — Tela de configuração e impressão de etiquetas térmicas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stox_scanner_page.dart — Tela do scanner universal de códigos de barras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api_config_page.dart — Tela de configuração da Service Layer</w:t>
      </w:r>
    </w:p>
    <w:p w:rsidR="00000000" w:rsidDel="00000000" w:rsidP="00000000" w:rsidRDefault="00000000" w:rsidRPr="00000000" w14:paraId="0000001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4"/>
          <w:szCs w:val="24"/>
          <w:rtl w:val="0"/>
        </w:rPr>
        <w:t xml:space="preserve">2.2 Services (Camada de Negócio e Integração)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sap_service.dart — Comunicação HTTP com SAP (POST/PATCH), autenticação, consulta e sincronização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database_helper.dart — Singleton de acesso ao banco de dados SQLite local (v3 com migrations)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export_service.dart — Geração de arquivo CSV com encoding UTF-8 BOM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ocr_service.dart — Processamento de imagem via Google ML Kit (OCR) e separação de código/quantidade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stox_audio.dart — Feedback sensorial: sons e vibração por evento</w:t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4"/>
          <w:szCs w:val="24"/>
          <w:rtl w:val="0"/>
        </w:rPr>
        <w:t xml:space="preserve">2.3 Models (Camada de Dados)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label_config.dart — Configuração de etiqueta térmica e enumeração ProtocoloBluetooth (TSPL/ESC-POS)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counting_config.dart — Enumeração CountingMode (single, single_doc, multiple) e CounterInfo</w:t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4"/>
          <w:szCs w:val="24"/>
          <w:rtl w:val="0"/>
        </w:rPr>
        <w:t xml:space="preserve">2.4 Banco de Dados Local (SQLite)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Tabela de contagens: id, itemCode, quantidade, dataHora, syncStatus, warehouseCode, countingMode, counterID, counterName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versão (v3) com suporte a migrations</w:t>
      </w:r>
    </w:p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4"/>
          <w:szCs w:val="24"/>
          <w:rtl w:val="0"/>
        </w:rPr>
        <w:t xml:space="preserve">2.5 Fluxos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de Contagem Simples: Login → Contagem Offline → Escanear/Digitar → Sincronizar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de Contagem em Equipe: Login → Seleção de Documento → Contagem Offline → Sincronização PATCH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de Impressão de Etiquetas: Consulta de Item → Fila de Etiquetas → Preview → Impressão Bluetooth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de Importação CSV: Seleção de Arquivo → Parser → Preview → Importação → Sincronização</w:t>
      </w:r>
    </w:p>
    <w:p w:rsidR="00000000" w:rsidDel="00000000" w:rsidP="00000000" w:rsidRDefault="00000000" w:rsidRPr="00000000" w14:paraId="0000003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3.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escopo de testes abrange as seguintes áreas do sistema STOX: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Autenticação e gerenciamento de sessão com o SAP Business One (SapService)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Operações CRUD sobre a base de dados local SQLite (DatabaseHelper)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Validações de campos de entrada nas telas login_page, contador_offline_page e api_config_page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de contagem simples: persistência local e sincronização via POST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Fluxo de contagem em equipe: seleção de documento SAP e sincronização via PATCH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Leitura e processamento de OCR (ocr_service.dart) para extração de código e quantidade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Parser de CSV com detecção automática de delimitador e colunas (import_page.dart)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de arquivo CSV com encoding correto (export_service.dart)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e comportamento dos modos de contagem (CountingMode: single, single_doc, multiple)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Feedback sensorial por evento (stox_audio.dart)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Navegação entre telas e consistência do estado da aplicação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syncStatus (0=Pendente, 1=Sincronizado, 2=Erro) na base de dados</w:t>
      </w:r>
    </w:p>
    <w:p w:rsidR="00000000" w:rsidDel="00000000" w:rsidP="00000000" w:rsidRDefault="00000000" w:rsidRPr="00000000" w14:paraId="000000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4. Fora de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seguintes itens estão explicitamente excluídos do escopo de testes neste documento: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desempenho e carga sobre a SAP Service Layer API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segurança e penetração (autenticação HTTPS, gestão de certificados auto-assinados)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integração real com o servidor SAP Business One em ambiente de produção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dispositivos físicos de impressão Bluetooth (PT-260, GoldenSky)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do ambiente de virtualização VMware e política de backup Veeam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compatibilidade com coletores industriais Zebra e Honeywell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conformidade da impressão TSPL/ESC-POS em hardware real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infraestrutura de rede (HTTPS, certificados, firewall)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Avaliação de desempenho do banco de dados SQL Server do SAP</w:t>
      </w:r>
    </w:p>
    <w:p w:rsidR="00000000" w:rsidDel="00000000" w:rsidP="00000000" w:rsidRDefault="00000000" w:rsidRPr="00000000" w14:paraId="000000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5.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requisitos funcionais a seguir foram derivados diretamente das funcionalidades identificadas no projeto STOX:</w:t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35"/>
        <w:gridCol w:w="7725"/>
        <w:tblGridChange w:id="0">
          <w:tblGrid>
            <w:gridCol w:w="1335"/>
            <w:gridCol w:w="77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 do Requisito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que o usuário realize autenticação na SAP Service Layer mediante informação de URL base, nome de companhia, usuário e senha, retornando um SessionID e ROUTEID 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validar os campos obrigatórios da tela de login (URL, companhia, usuário, senha) e exibir mensagem de erro orientativa em português quando algum campo estiver vazio ou inválido.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a configuração da Service Layer (URL e companhia) por meio da api_config_page e persistir essas configurações localmente.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suportar o modo de Contagem Simples, permitindo ao operador escanear ou digitar itens offline e sincronizar via POST ao SAP (novo documento de inventário).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suportar o modo de Contagem em Equipe, permitindo ao operador selecionar um documento de inventário existente no SAP e sincronizar contagens via PATCH.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persistir cada contagem localmente no banco SQLite com os campos: itemCode, quantidade, dataHora, syncStatus, warehouseCode, countingMode, counterID e counterName.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controlar o status de sincronização de cada registro (syncStatus: 0=Pendente, 1=Sincronizado, 2=Erro) e atualizar após tentativa de sincronização.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a entrada de dados por meio de scanner universal de códigos de barras (Code 128, Code 39, EAN-13, EAN-8, UPC-A, QR Code, Data Matrix).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processar imagens via OCR (Google ML Kit) para extrair automaticamente o código do item e a quantidade contada, preenchendo o formulário de inventário.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a importação de arquivos CSV provenientes de outro dispositivo STOX ou coletor industrial, com detecção automática de delimitador e colunas.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a exportação das contagens realizadas em formato CSV com encoding UTF-8 BOM e delimitador ponto e vírgula (compatível com Excel PT-BR).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consultar itens e saldos de estoque por depósito diretamente no SAP Business One em tempo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permitir a impressão de etiquetas térmicas via Bluetooth, suportando os protocolos TSPL e ESC/POS, com preview visual e configuração de campos, dimensões e quantidade de cópias.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gerar PDF das etiquetas para impressão via rede/WiFi como alternativa à impressão Bluetooth.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operar em modo offline completo, armazenando contagens localmente, e sincronizar com o SAP quando a conexão estiver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fornecer feedback sensorial (sons e vibração) ao usuário para cada operação relevante (item adicionado, erro, sincronização concluída).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sistema deve tratar erros retornados pelo SAP Business One e exibir mensagens orientativas em português ao usuário.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6. Condições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condições de teste (CT) foram derivadas diretamente dos requisitos funcionais identificados: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7200"/>
        <w:gridCol w:w="1100"/>
        <w:tblGridChange w:id="0">
          <w:tblGrid>
            <w:gridCol w:w="900"/>
            <w:gridCol w:w="7200"/>
            <w:gridCol w:w="1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Condição de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RF Relacionado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o sistema autentica o usuário com credenciais válidas na Service Layer.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o sistema rejeita autenticação com credenciais inválidas e exibe mensagem de erro.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RF01, RF17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o sistema valida campos obrigatórios vazios na tela de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as configurações da Service Layer são salvas e recuperadas corretamente.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uma contagem simples é persistida localmente com syncStatus=0 (Pendente).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RF04, 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a sincronização via POST é realizada com sucesso e atualiza syncStatus para 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RF04, 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o modo de Contagem em Equipe permite seleção de documento SAP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a sincronização via PATCH atualiza o documento de inventário no SAP e o syncStatus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RF05, 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registros com falha de sincronização recebem syncStatus=2.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o scanner reconhece corretamente códigos de barras nos formatos suportados.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o OCR extrai corretamente o código do item e a quantidade de imagens de teste.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o OCR falha graciosamente quando a imagem não contém dados legíveis.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a importação de CSV com delimitador vírgula é processada corretamente.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a importação de CSV com delimitador ponto e vírgula é processada corretamente.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a importação de CSV com colunas ausentes ou malformadas exibe mensagem de erro.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a exportação gera arquivo CSV com encoding UTF-8 BOM e delimitador correto.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a consulta de itens no SAP retorna dados corretos para código 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a consulta de itens retorna mensagem adequada para código inexistente.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a configuração de etiqueta (campos, dimensões, cópias) é aplicada corretamente no preview.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o sistema funciona completamente offline, sem perda de dados de contagem.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o feedback sensorial é emitido nas operações de adição de item e sincronização.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CT22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Verificar se erros do SAP são exibidos em português com mensagem orientativa.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7. Tipos de Teste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4"/>
          <w:szCs w:val="24"/>
          <w:rtl w:val="0"/>
        </w:rPr>
        <w:t xml:space="preserve">7.1 Teste de 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Validação isolada de funções e métodos dos Services e Models. Exemplos: lógica de parsing de CSV no import_page, separação de código/quantidade no ocr_service, transições de syncStatus no database_helper e validações de campos do login_page.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4"/>
          <w:szCs w:val="24"/>
          <w:rtl w:val="0"/>
        </w:rPr>
        <w:t xml:space="preserve">7.2 Teste de Integração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Validação da interação entre componentes internos: Pages com Services, Services com DatabaseHelper, e Services com mocks da SAP Service Layer API. Inclui o fluxo completo de persistência offline e atualização de syncStatus.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4"/>
          <w:szCs w:val="24"/>
          <w:rtl w:val="0"/>
        </w:rPr>
        <w:t xml:space="preserve">7.3 Teste Funcional (Caixa-Preta)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Validação dos fluxos principais do sistema sob a perspectiva do usuário: fluxo de contagem simples, fluxo de contagem em equipe, fluxo de importação CSV e fluxo de impressão de etiquetas. Realizado via testes de widget e integração no Flutter.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e9e"/>
          <w:sz w:val="24"/>
          <w:szCs w:val="24"/>
          <w:rtl w:val="0"/>
        </w:rPr>
        <w:t xml:space="preserve">7.4 Teste de Regressão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Execução da suíte completa de testes após cada alteração de código ou correção de defeito, garantindo que funcionalidades previamente validadas não sejam degradadas.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8. Riscos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seguintes riscos foram identificados para o projeto STOX: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200"/>
        <w:gridCol w:w="1400"/>
        <w:gridCol w:w="3160"/>
        <w:tblGridChange w:id="0">
          <w:tblGrid>
            <w:gridCol w:w="800"/>
            <w:gridCol w:w="4200"/>
            <w:gridCol w:w="14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3864" w:space="0" w:sz="4" w:val="single"/>
              <w:left w:color="1f3864" w:space="0" w:sz="4" w:val="single"/>
              <w:bottom w:color="1f3864" w:space="0" w:sz="4" w:val="single"/>
              <w:right w:color="1f3864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Falha de autenticação com SAP por expiração de SessionID durante a contagem.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renovação automática de sessão e teste de timeout.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Perda de dados de contagem local em caso de falha do banco SQLite.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Testar migrations de versão e consistência transacional do DatabaseHelper.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Aceitação de dados inválidos no formulário de contagem (itemCode vazio, quantidade negativa).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regras de negócio nas condições CT03 e CT05.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Sincronização duplicada de registros via POST após reconexão.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Testar idempotência e controle de syncStatus antes do envio.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Falha no parser CSV ao importar arquivos com formatação inesperada.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Cobrir CT13, CT14 e CT15 com múltiplas variações de arquivo.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OCR extrai dados incorretos de imagens com baixa qualidade ou iluminação inadequada.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Testar ocr_service com imagens adversas e validar fallback manual.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Navegação incorreta entre telas causando estado inconsistente da aplicação.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5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Testar fluxos de navegação com testes de widget no Flutter.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Encoding incorreto no CSV exportado causando corrupção de caracteres especiais.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UTF-8 BOM e delimitador na CT16.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spacing w:after="120" w:before="480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e9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