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Anki Garden</w:t>
        <w:br/>
        <w:t>Development Status &amp; UI Assessment</w:t>
      </w:r>
    </w:p>
    <w:p>
      <w:pPr>
        <w:pStyle w:val="Subtitle"/>
      </w:pPr>
      <w:r>
        <w:t>A current-state brief for choosing the next development step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6706A"/>
                <w:sz w:val="16"/>
              </w:rPr>
              <w:t>OVERALL PRODUCT</w:t>
              <w:br/>
            </w:r>
            <w:r>
              <w:rPr>
                <w:b/>
                <w:color w:val="356B4A"/>
                <w:sz w:val="22"/>
              </w:rPr>
              <w:t>Release-candidate core</w:t>
            </w:r>
          </w:p>
        </w:tc>
        <w:tc>
          <w:tcPr>
            <w:tcW w:type="dxa" w:w="312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6706A"/>
                <w:sz w:val="16"/>
              </w:rPr>
              <w:t>AUTOMATED BASELINE</w:t>
              <w:br/>
            </w:r>
            <w:r>
              <w:rPr>
                <w:b/>
                <w:color w:val="356B4A"/>
                <w:sz w:val="22"/>
              </w:rPr>
              <w:t>Full suite passing</w:t>
            </w:r>
          </w:p>
        </w:tc>
        <w:tc>
          <w:tcPr>
            <w:tcW w:type="dxa" w:w="3120"/>
            <w:shd w:fill="F7EED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6706A"/>
                <w:sz w:val="16"/>
              </w:rPr>
              <w:t>RECOMMENDED NEXT MOVE</w:t>
              <w:br/>
            </w:r>
            <w:r>
              <w:rPr>
                <w:b/>
                <w:color w:val="9A6A18"/>
                <w:sz w:val="22"/>
              </w:rPr>
              <w:t>Focused polish + beta feedback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b/>
        </w:rPr>
        <w:t xml:space="preserve">Bottom line. </w:t>
      </w:r>
      <w:r>
        <w:t>Anki Garden’s focused 2.1 experience is substantially complete. The review-to-growth loop, persistent local state, home surfaces, dashboard, plant interaction, settings, Plant Stories, achievements, accessibility behavior, asset fallbacks, and packaging have automated and isolated-Anki evidence. The product is no longer waiting on a foundational feature; it is ready for a controlled beta/release-readiness phase.</w:t>
      </w:r>
    </w:p>
    <w:p>
      <w:r>
        <w:rPr>
          <w:b/>
        </w:rPr>
        <w:t xml:space="preserve">The largest remaining gaps are deliberate rather than accidental: </w:t>
      </w:r>
      <w:r>
        <w:t>real-user usability evidence is still thin; long-term engagement and progression balance are not yet proven; visual motion remains limited by flattened artwork; and deferred systems such as deck mapping, shop/currency, social/cloud, focus timers, and exam mode are intentionally outside the focused product.</w:t>
      </w:r>
    </w:p>
    <w:p>
      <w:pPr>
        <w:pStyle w:val="Heading1"/>
      </w:pPr>
      <w:r>
        <w:t>Status at a glance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450"/>
        <w:gridCol w:w="3300"/>
        <w:gridCol w:w="2760"/>
      </w:tblGrid>
      <w:tr>
        <w:trPr>
          <w:cantSplit/>
          <w:tblHeader w:val="true"/>
        </w:trPr>
        <w:tc>
          <w:tcPr>
            <w:tcW w:type="dxa" w:w="185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Feature area</w:t>
            </w:r>
          </w:p>
        </w:tc>
        <w:tc>
          <w:tcPr>
            <w:tcW w:type="dxa" w:w="145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0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Current state</w:t>
            </w:r>
          </w:p>
        </w:tc>
        <w:tc>
          <w:tcPr>
            <w:tcW w:type="dxa" w:w="276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Evidence / remaining gap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Core study loop</w:t>
            </w:r>
          </w:p>
        </w:tc>
        <w:tc>
          <w:tcPr>
            <w:tcW w:type="dxa" w:w="145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56B4A"/>
                <w:sz w:val="19"/>
              </w:rPr>
              <w:t>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 answers create visible growth, daily progress, streak/vitality changes, quests, and milestone progression.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Automated engine/reviewer coverage plus packaged live-review acceptance.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Garden persistence</w:t>
            </w:r>
          </w:p>
        </w:tc>
        <w:tc>
          <w:tcPr>
            <w:tcW w:type="dxa" w:w="145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56B4A"/>
                <w:sz w:val="19"/>
              </w:rPr>
              <w:t>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Progress is local-first in user_files; settings use Anki config; restart, migration, repair, and rollback paths exist.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v8 reset/migration, restart persistence, malformed-state recovery, and atomic-save evidence.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Home presence</w:t>
            </w:r>
          </w:p>
        </w:tc>
        <w:tc>
          <w:tcPr>
            <w:tcW w:type="dxa" w:w="145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56B4A"/>
                <w:sz w:val="19"/>
              </w:rPr>
              <w:t>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Deck Browser and Overview show a compact preview with progress, weather, vitality, plants, Open Garden, Refresh/Retry behavior.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Cross-surface refresh, fallback, accessibility, and isolated display acceptance.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Interactive dashboard</w:t>
            </w:r>
          </w:p>
        </w:tc>
        <w:tc>
          <w:tcPr>
            <w:tcW w:type="dxa" w:w="145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56B4A"/>
                <w:sz w:val="19"/>
              </w:rPr>
              <w:t>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Responsive painted garden with selection, nurture, move/swap, cancel, one-level undo, milestone claims, quests, and achievements.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Mouse/keyboard packaged QA and interaction regression tests.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Plant identity &amp; stories</w:t>
            </w:r>
          </w:p>
        </w:tc>
        <w:tc>
          <w:tcPr>
            <w:tcW w:type="dxa" w:w="145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56B4A"/>
                <w:sz w:val="19"/>
              </w:rPr>
              <w:t>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Generated/editable names and private milestone memories tied to study behavior.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Rename, story timeline, accessibility, persistence, and packaged acceptance.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Settings &amp; customization</w:t>
            </w:r>
          </w:p>
        </w:tc>
        <w:tc>
          <w:tcPr>
            <w:tcW w:type="dxa" w:w="145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56B4A"/>
                <w:sz w:val="19"/>
              </w:rPr>
              <w:t>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Theme, motion, quality, daily goal, home visibility, preview, defaults, transactional save, and troubleshooting.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Wide/narrow layout, rollback, restart, and config-validation evidence.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Accessibility foundation</w:t>
            </w:r>
          </w:p>
        </w:tc>
        <w:tc>
          <w:tcPr>
            <w:tcW w:type="dxa" w:w="145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56B4A"/>
                <w:sz w:val="19"/>
              </w:rPr>
              <w:t>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Keyboard paths, focus visibility, semantic progress/status, reduced motion, labeled actions, and escape/tab behavior.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Automated contracts and isolated accessibility-tree inspection.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Release engineering</w:t>
            </w:r>
          </w:p>
        </w:tc>
        <w:tc>
          <w:tcPr>
            <w:tcW w:type="dxa" w:w="145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56B4A"/>
                <w:sz w:val="19"/>
              </w:rPr>
              <w:t>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Repeatable tests, asset audit, compilation, package build, ZIP/parity checks, and disposable-profile acceptance process.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 full current suite passes. Exact counts and package hashes belong in the dated release ledger.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Real-user validation</w:t>
            </w:r>
          </w:p>
        </w:tc>
        <w:tc>
          <w:tcPr>
            <w:tcW w:type="dxa" w:w="1450"/>
            <w:shd w:fill="F7EED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A6A18"/>
                <w:sz w:val="19"/>
              </w:rPr>
              <w:t>Partial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Engineering QA is strong, but broad learner feedback and task-based usability evidence are not recorded.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 a small beta with first-run, daily-use, and return-after-a-week tasks.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Long-term progression tuning</w:t>
            </w:r>
          </w:p>
        </w:tc>
        <w:tc>
          <w:tcPr>
            <w:tcW w:type="dxa" w:w="1450"/>
            <w:shd w:fill="F7EED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A6A18"/>
                <w:sz w:val="19"/>
              </w:rPr>
              <w:t>Partial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Milestones and rewards work, but pacing, retention, quest difficulty, and vitality feel are not empirically tuned.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Instrument privacy-safe local diagnostics or conduct diary testing before adding more systems.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Advanced foliage motion</w:t>
            </w:r>
          </w:p>
        </w:tc>
        <w:tc>
          <w:tcPr>
            <w:tcW w:type="dxa" w:w="1450"/>
            <w:shd w:fill="F7E6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A3D3D"/>
                <w:sz w:val="19"/>
              </w:rPr>
              <w:t>Incomplete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Flattened plant art cannot safely sway without moving pots/soil/stems.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Requires layered fixed-base and foliage assets for every species/stage.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Peripheral game systems</w:t>
            </w:r>
          </w:p>
        </w:tc>
        <w:tc>
          <w:tcPr>
            <w:tcW w:type="dxa" w:w="1450"/>
            <w:shd w:fill="F7E6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A3D3D"/>
                <w:sz w:val="19"/>
              </w:rPr>
              <w:t>Incomplete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Shop/currency, events, mastery, cloud/social, deck mapping, focus timer, and exam mode are absent by design.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 not restart these until the focused core proves demand.</w:t>
            </w:r>
          </w:p>
        </w:tc>
      </w:tr>
    </w:tbl>
    <w:p/>
    <w:p>
      <w:pPr>
        <w:pStyle w:val="Heading1"/>
      </w:pPr>
      <w:r>
        <w:t>Major features — complete</w:t>
      </w:r>
    </w:p>
    <w:p>
      <w:pPr>
        <w:pStyle w:val="Heading2"/>
      </w:pPr>
      <w:r>
        <w:t>1. Review-driven growth and progression</w:t>
      </w:r>
    </w:p>
    <w:p>
      <w:pPr>
        <w:pStyle w:val="ListBullet"/>
      </w:pPr>
      <w:r>
        <w:t>Every supported review answer is counted once and contributes growth.</w:t>
      </w:r>
    </w:p>
    <w:p>
      <w:pPr>
        <w:pStyle w:val="ListBullet"/>
      </w:pPr>
      <w:r>
        <w:t>The nurtured plant receives 80%; the remainder is deterministically shared without losing points.</w:t>
      </w:r>
    </w:p>
    <w:p>
      <w:pPr>
        <w:pStyle w:val="ListBullet"/>
      </w:pPr>
      <w:r>
        <w:t>Daily goals, streak, garden vitality, quests, achievements, plant stages, and milestone plant choices form one coherent loop.</w:t>
      </w:r>
    </w:p>
    <w:p>
      <w:pPr>
        <w:pStyle w:val="ListBullet"/>
      </w:pPr>
      <w:r>
        <w:t>Same-day progress survives restart; day rollover and synced-review catch-up avoid duplication.</w:t>
      </w:r>
    </w:p>
    <w:p>
      <w:pPr>
        <w:pStyle w:val="Heading2"/>
      </w:pPr>
      <w:r>
        <w:t>2. Calm, local-first garden experience</w:t>
      </w:r>
    </w:p>
    <w:p>
      <w:pPr>
        <w:pStyle w:val="ListBullet"/>
      </w:pPr>
      <w:r>
        <w:t>Progress remains in the add-on’s preserved user_files area; no cloud, social, card-content, or deck-name history is required.</w:t>
      </w:r>
    </w:p>
    <w:p>
      <w:pPr>
        <w:pStyle w:val="ListBullet"/>
      </w:pPr>
      <w:r>
        <w:t>Bundled local art and fallbacks avoid remote-image dependencies.</w:t>
      </w:r>
    </w:p>
    <w:p>
      <w:pPr>
        <w:pStyle w:val="ListBullet"/>
      </w:pPr>
      <w:r>
        <w:t>Malformed or older state is repaired, backed up, migrated/reset according to the v8 pre-release contract, or safely replaced.</w:t>
      </w:r>
    </w:p>
    <w:p>
      <w:pPr>
        <w:pStyle w:val="Heading2"/>
      </w:pPr>
      <w:r>
        <w:t>3. Home card and full dashboard</w:t>
      </w:r>
    </w:p>
    <w:p>
      <w:pPr>
        <w:pStyle w:val="ListBullet"/>
      </w:pPr>
      <w:r>
        <w:t>Deck Browser and Overview expose the same compact garden summary and one clear Open Garden action.</w:t>
      </w:r>
    </w:p>
    <w:p>
      <w:pPr>
        <w:pStyle w:val="ListBullet"/>
      </w:pPr>
      <w:r>
        <w:t>The dashboard presents the scene, daily progress, quests, achievements, reward choices, feedback, and settings without a reviewer-native control.</w:t>
      </w:r>
    </w:p>
    <w:p>
      <w:pPr>
        <w:pStyle w:val="ListBullet"/>
      </w:pPr>
      <w:r>
        <w:t>Mutations refresh already-open home surfaces so visible values stay consistent.</w:t>
      </w:r>
    </w:p>
    <w:p>
      <w:pPr>
        <w:pStyle w:val="Heading2"/>
      </w:pPr>
      <w:r>
        <w:t>4. Plant care, placement, and attachment</w:t>
      </w:r>
    </w:p>
    <w:p>
      <w:pPr>
        <w:pStyle w:val="ListBullet"/>
      </w:pPr>
      <w:r>
        <w:t>Plants can be selected, nurtured, moved into empty slots, swapped, cancelled, and undone once.</w:t>
      </w:r>
    </w:p>
    <w:p>
      <w:pPr>
        <w:pStyle w:val="ListBullet"/>
      </w:pPr>
      <w:r>
        <w:t>Mouse and keyboard routes are available; save failure rolls the layout back.</w:t>
      </w:r>
    </w:p>
    <w:p>
      <w:pPr>
        <w:pStyle w:val="ListBullet"/>
      </w:pPr>
      <w:r>
        <w:t>Plant names and milestone stories add identity without storing study content.</w:t>
      </w:r>
    </w:p>
    <w:p>
      <w:pPr>
        <w:pStyle w:val="Heading2"/>
      </w:pPr>
      <w:r>
        <w:t>5. Responsive settings and operational support</w:t>
      </w:r>
    </w:p>
    <w:p>
      <w:pPr>
        <w:pStyle w:val="ListBullet"/>
      </w:pPr>
      <w:r>
        <w:t>Settings are staged until Save and remain unchanged if persistence fails.</w:t>
      </w:r>
    </w:p>
    <w:p>
      <w:pPr>
        <w:pStyle w:val="ListBullet"/>
      </w:pPr>
      <w:r>
        <w:t>The layout stacks at narrow widths; controls expose values and accessible names.</w:t>
      </w:r>
    </w:p>
    <w:p>
      <w:pPr>
        <w:pStyle w:val="ListBullet"/>
      </w:pPr>
      <w:r>
        <w:t>Troubleshooting provides readable diagnostics and report-copy support.</w:t>
      </w:r>
    </w:p>
    <w:p>
      <w:pPr>
        <w:pStyle w:val="Heading1"/>
      </w:pPr>
      <w:r>
        <w:t>Major features — partially complete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450"/>
        <w:gridCol w:w="3300"/>
        <w:gridCol w:w="2760"/>
      </w:tblGrid>
      <w:tr>
        <w:trPr>
          <w:cantSplit/>
          <w:tblHeader w:val="true"/>
        </w:trPr>
        <w:tc>
          <w:tcPr>
            <w:tcW w:type="dxa" w:w="185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Feature area</w:t>
            </w:r>
          </w:p>
        </w:tc>
        <w:tc>
          <w:tcPr>
            <w:tcW w:type="dxa" w:w="145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0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Current state</w:t>
            </w:r>
          </w:p>
        </w:tc>
        <w:tc>
          <w:tcPr>
            <w:tcW w:type="dxa" w:w="276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Evidence / remaining gap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Onboarding</w:t>
            </w:r>
          </w:p>
        </w:tc>
        <w:tc>
          <w:tcPr>
            <w:tcW w:type="dxa" w:w="1450"/>
            <w:shd w:fill="F7EED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A6A18"/>
                <w:sz w:val="19"/>
              </w:rPr>
              <w:t>Partial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Versioned first-review and Nurture guidance, transactional dismissal, legacy migration, accessibility, and restart persistence passed exact-package QA.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Engineering acceptance is complete; the remaining gap is observation with new learners.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Progression balance</w:t>
            </w:r>
          </w:p>
        </w:tc>
        <w:tc>
          <w:tcPr>
            <w:tcW w:type="dxa" w:w="1450"/>
            <w:shd w:fill="F7EED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A6A18"/>
                <w:sz w:val="19"/>
              </w:rPr>
              <w:t>Partial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Mechanics and numeric progress are implemented and internally consistent.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Thresholds, reward cadence, quest mix, and vitality decay need behavioral evidence over weeks, not only seeded QA.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Visual richness</w:t>
            </w:r>
          </w:p>
        </w:tc>
        <w:tc>
          <w:tcPr>
            <w:tcW w:type="dxa" w:w="1450"/>
            <w:shd w:fill="F7EED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A6A18"/>
                <w:sz w:val="19"/>
              </w:rPr>
              <w:t>Partial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 cohesive storybook-gouache catalog, weather overlays, grounded plants, themes, fallbacks, and reduced motion are present.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 plant assets are flattened; richer wind/foliage motion needs a dedicated layered-art pipeline.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Release confidence</w:t>
            </w:r>
          </w:p>
        </w:tc>
        <w:tc>
          <w:tcPr>
            <w:tcW w:type="dxa" w:w="1450"/>
            <w:shd w:fill="F7EED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9A6A18"/>
                <w:sz w:val="19"/>
              </w:rPr>
              <w:t>Partial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Automated, packaged, migration, restart, mouse, keyboard, and accessibility acceptance are unusually strong.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 fresh beta cohort and multi-platform/theme observation would reduce the remaining product-risk gap.</w:t>
            </w:r>
          </w:p>
        </w:tc>
      </w:tr>
    </w:tbl>
    <w:p/>
    <w:p>
      <w:pPr>
        <w:pStyle w:val="Heading1"/>
      </w:pPr>
      <w:r>
        <w:t>Major features — incomplete or intentionally deferred</w:t>
      </w:r>
    </w:p>
    <w:p>
      <w:r>
        <w:rPr>
          <w:b/>
        </w:rPr>
        <w:t xml:space="preserve">These are not release blockers for the focused core. </w:t>
      </w:r>
      <w:r>
        <w:t>They should be treated as future product bets and only promoted after beta evidence identifies a real need.</w:t>
      </w:r>
    </w:p>
    <w:p>
      <w:pPr>
        <w:pStyle w:val="ListBullet"/>
      </w:pPr>
      <w:r>
        <w:t>Layered foliage wind animation with fixed pots, soil, and stem bases.</w:t>
      </w:r>
    </w:p>
    <w:p>
      <w:pPr>
        <w:pStyle w:val="ListBullet"/>
      </w:pPr>
      <w:r>
        <w:t>Shop, spendable currency, weekly events, mastery, rare events, and passive rewards.</w:t>
      </w:r>
    </w:p>
    <w:p>
      <w:pPr>
        <w:pStyle w:val="ListBullet"/>
      </w:pPr>
      <w:r>
        <w:t>Focus timer, exam mode, and deck-to-garden mapping.</w:t>
      </w:r>
    </w:p>
    <w:p>
      <w:pPr>
        <w:pStyle w:val="ListBullet"/>
      </w:pPr>
      <w:r>
        <w:t>Cloud sync, social sharing, leaderboards, or remote artwork downloads.</w:t>
      </w:r>
    </w:p>
    <w:p>
      <w:pPr>
        <w:pStyle w:val="ListBullet"/>
      </w:pPr>
      <w:r>
        <w:t>A broader plant inventory/collection-management surface beyond achievements, milestone choices, and the six-slot garden.</w:t>
      </w:r>
    </w:p>
    <w:p>
      <w:pPr>
        <w:pStyle w:val="Heading1"/>
      </w:pPr>
      <w:r>
        <w:t>UI state assessment</w:t>
      </w:r>
    </w:p>
    <w:p>
      <w:r>
        <w:rPr>
          <w:b/>
        </w:rPr>
        <w:t xml:space="preserve">Rating scale: </w:t>
      </w:r>
      <w:r>
        <w:t>10 = polished and release-ready; 8 = strong with targeted refinement; 6 = functional but visibly incomplete. Scores reflect current repository evidence and recent isolated Anki 26.05 acceptance—not a new external usability study.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000"/>
        <w:gridCol w:w="3500"/>
        <w:gridCol w:w="3060"/>
      </w:tblGrid>
      <w:tr>
        <w:trPr>
          <w:cantSplit/>
          <w:tblHeader w:val="true"/>
        </w:trPr>
        <w:tc>
          <w:tcPr>
            <w:tcW w:type="dxa" w:w="180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UI surface</w:t>
            </w:r>
          </w:p>
        </w:tc>
        <w:tc>
          <w:tcPr>
            <w:tcW w:type="dxa" w:w="100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350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What works now</w:t>
            </w:r>
          </w:p>
        </w:tc>
        <w:tc>
          <w:tcPr>
            <w:tcW w:type="dxa" w:w="306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Main opportunity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Deck Browser / Overview card</w:t>
            </w:r>
          </w:p>
        </w:tc>
        <w:tc>
          <w:tcPr>
            <w:tcW w:type="dxa" w:w="10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8.7/10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Compact, coherent, accessible, resilient, and immediately actionable; values refresh after mutations.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Test information density and visual hierarchy with first-time users; ensure dark/light theme polish across real collections.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Main garden scene</w:t>
            </w:r>
          </w:p>
        </w:tc>
        <w:tc>
          <w:tcPr>
            <w:tcW w:type="dxa" w:w="10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8.8/10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Strong visual identity, grounded assets, deterministic depth, clear selection, responsive rendering, and fallbacks.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Improve affordance discovery without adding clutter; layered motion is the largest visual ceiling.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Plant action panel</w:t>
            </w:r>
          </w:p>
        </w:tc>
        <w:tc>
          <w:tcPr>
            <w:tcW w:type="dxa" w:w="10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9.0/10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Native buttons, keyboard focus, nurture/move/story/cancel actions, inline status, and undo avoid modal interruption.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Observe whether action priority and move-state feedback are instantly understood by new users.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Progress / quests / achievements</w:t>
            </w:r>
          </w:p>
        </w:tc>
        <w:tc>
          <w:tcPr>
            <w:tcW w:type="dxa" w:w="1000"/>
            <w:shd w:fill="F7EED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8.4/10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Numeric progress, criteria, completion dates, rewards, and coherent terminology are present.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Potential density and cognitive-load risk; validate which details learners actually use daily.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Plant Story dialog</w:t>
            </w:r>
          </w:p>
        </w:tc>
        <w:tc>
          <w:tcPr>
            <w:tcW w:type="dxa" w:w="10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8.6/10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Distinctive emotional layer with artwork, editable names, local dates, milestones, accessibility, and persistence.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Empty/early-life states may need richer but restrained guidance; assess repeated-use value.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Settings</w:t>
            </w:r>
          </w:p>
        </w:tc>
        <w:tc>
          <w:tcPr>
            <w:tcW w:type="dxa" w:w="10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8.8/10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Responsive scroll layout, staged save, explicit preview-only controls, defaults, rollback, accessible values, troubleshooting.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 boundary between saved appearance settings and demonstration controls deserves novice testing.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Keyboard &amp; accessibility</w:t>
            </w:r>
          </w:p>
        </w:tc>
        <w:tc>
          <w:tcPr>
            <w:tcW w:type="dxa" w:w="10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8.7/10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Arrow/Enter/Space/Escape/Tab flows, visible focus, semantic progress/status, reduced motion, accessible names.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Complete a screen-reader-led task pass and Windows keyboard QA before calling it exemplary.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Cross-surface consistency</w:t>
            </w:r>
          </w:p>
        </w:tc>
        <w:tc>
          <w:tcPr>
            <w:tcW w:type="dxa" w:w="10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9.1/10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Shared wording, values, assets, refresh behavior, and focused-core entry points reduce fragmentation.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Keep this discipline as new features arrive; resist adding parallel controls.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Overall UI</w:t>
            </w:r>
          </w:p>
        </w:tc>
        <w:tc>
          <w:tcPr>
            <w:tcW w:type="dxa" w:w="10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8.8/10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Cohesive, calm, feature-complete, responsive, and technically well validated.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Next gains come from learner observation and small hierarchy/onboarding refinements, not a redesign.</w:t>
            </w:r>
          </w:p>
        </w:tc>
      </w:tr>
    </w:tbl>
    <w:p>
      <w:pPr>
        <w:pStyle w:val="Heading1"/>
      </w:pPr>
      <w:r>
        <w:t>Recommended next development step</w:t>
      </w:r>
    </w:p>
    <w:p>
      <w:r>
        <w:rPr>
          <w:b/>
        </w:rPr>
        <w:t xml:space="preserve">Recommendation: run a focused beta-and-polish cycle before adding another major feature. </w:t>
      </w:r>
      <w:r>
        <w:t>The codebase already supports the intended product. The highest-value unknown is whether everyday learners understand and enjoy it over repeated use.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500"/>
        <w:gridCol w:w="6160"/>
      </w:tblGrid>
      <w:tr>
        <w:trPr>
          <w:cantSplit/>
          <w:tblHeader w:val="true"/>
        </w:trPr>
        <w:tc>
          <w:tcPr>
            <w:tcW w:type="dxa" w:w="70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50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6160"/>
            <w:shd w:fill="356B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rPr>
          <w:cantSplit/>
        </w:trPr>
        <w:tc>
          <w:tcPr>
            <w:tcW w:type="dxa" w:w="7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Create a short beta protocol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Recruit 5–10 everyday Anki users. Observe first launch, first review growth, opening the garden, nurturing/moving a plant, reading a story, changing a setting, and returning after several days.</w:t>
            </w:r>
          </w:p>
        </w:tc>
      </w:tr>
      <w:tr>
        <w:trPr>
          <w:cantSplit/>
        </w:trPr>
        <w:tc>
          <w:tcPr>
            <w:tcW w:type="dxa" w:w="7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Capture friction by severity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Separate blockers, confusion, visual polish, and feature requests. Prioritize repeated problems over one-off preferences.</w:t>
            </w:r>
          </w:p>
        </w:tc>
      </w:tr>
      <w:tr>
        <w:trPr>
          <w:cantSplit/>
        </w:trPr>
        <w:tc>
          <w:tcPr>
            <w:tcW w:type="dxa" w:w="7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Ship one constrained polish pass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Fix onboarding wording, hierarchy, focus/selection cues, density, and responsive edge cases supported by evidence. Preserve the focused entry-point model.</w:t>
            </w:r>
          </w:p>
        </w:tc>
      </w:tr>
      <w:tr>
        <w:trPr>
          <w:cantSplit/>
        </w:trPr>
        <w:tc>
          <w:tcPr>
            <w:tcW w:type="dxa" w:w="7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Re-run exact-package acceptance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 the automated gates and disposable-profile live scenarios on the final artifact; record package hash and results.</w:t>
            </w:r>
          </w:p>
        </w:tc>
      </w:tr>
      <w:tr>
        <w:trPr>
          <w:cantSplit/>
        </w:trPr>
        <w:tc>
          <w:tcPr>
            <w:tcW w:type="dxa" w:w="700"/>
            <w:shd w:fill="E7F0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Choose only one next product bet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After beta results, select either deeper plant attachment/progression or the layered foliage art project. Do not reopen multiple peripheral systems at once.</w:t>
            </w:r>
          </w:p>
        </w:tc>
      </w:tr>
    </w:tbl>
    <w:p>
      <w:pPr>
        <w:pStyle w:val="Heading2"/>
      </w:pPr>
      <w:r>
        <w:t>Decision guardrails</w:t>
      </w:r>
    </w:p>
    <w:p>
      <w:pPr>
        <w:pStyle w:val="ListBullet"/>
      </w:pPr>
      <w:r>
        <w:t>Do not treat deferred systems as missing essentials; they were intentionally removed from the focused 2.1 contract.</w:t>
      </w:r>
    </w:p>
    <w:p>
      <w:pPr>
        <w:pStyle w:val="ListBullet"/>
      </w:pPr>
      <w:r>
        <w:t>Do not perform another broad UI redesign without evidence of a recurring learner problem.</w:t>
      </w:r>
    </w:p>
    <w:p>
      <w:pPr>
        <w:pStyle w:val="ListBullet"/>
      </w:pPr>
      <w:r>
        <w:t>Maintain local-first privacy, single-source state behavior, native controls, inline feedback, keyboard parity, and cross-surface consistency.</w:t>
      </w:r>
    </w:p>
    <w:p>
      <w:pPr>
        <w:pStyle w:val="ListBullet"/>
      </w:pPr>
      <w:r>
        <w:t>For any release candidate, validate the exact packaged archive in a separately keyed, sync-disabled disposable Anki profile.</w:t>
      </w:r>
    </w:p>
    <w:p>
      <w:pPr>
        <w:pStyle w:val="Heading1"/>
      </w:pPr>
      <w:r>
        <w:t>Evidence basis and confidence</w:t>
      </w:r>
    </w:p>
    <w:p>
      <w:r>
        <w:t>This assessment synthesizes the current repository implementation and documentation, including the README, focused feature-evidence matrix, codebase audit, UI state and entry-point references, future-feature backlog, tests, and the latest package/live-acceptance records. The full current automated suite passes; exact counts and artifact hashes are recorded only in dated release evidence.</w:t>
      </w:r>
    </w:p>
    <w:p>
      <w:r>
        <w:rPr>
          <w:b/>
        </w:rPr>
        <w:t xml:space="preserve">Confidence: high for implementation status; medium for product desirability and long-term usability. </w:t>
      </w:r>
      <w:r>
        <w:t>The remaining uncertainty is primarily user evidence, not engineering completeness.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6A"/>
        <w:sz w:val="16"/>
      </w:rPr>
      <w:t>Internal planning brief  •  July 12,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6706A"/>
        <w:sz w:val="16"/>
      </w:rPr>
      <w:t>ANKI GARDEN  |  DEVELOPMENT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432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6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6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56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356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6670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