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9A7B00"/>
          <w:sz w:val="26"/>
          <w:szCs w:val="26"/>
        </w:rPr>
        <w:t xml:space="preserve">LAVANDERÍA LAVIXA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53465"/>
          <w:sz w:val="44"/>
          <w:szCs w:val="44"/>
        </w:rPr>
        <w:t xml:space="preserve">Guion del capacitador</w:t>
      </w:r>
    </w:p>
    <w:p>
      <w:pPr>
        <w:spacing w:after="40"/>
      </w:pPr>
      <w:r>
        <w:rPr>
          <w:rFonts w:ascii="Calibri" w:cs="Calibri" w:eastAsia="Calibri" w:hAnsi="Calibri"/>
          <w:color w:val="5B6B7C"/>
          <w:sz w:val="24"/>
          <w:szCs w:val="24"/>
        </w:rPr>
        <w:t xml:space="preserve">Capacitación de la trabajadora — Sistema LaviSystem</w:t>
      </w:r>
    </w:p>
    <w:p>
      <w:pPr>
        <w:pBdr>
          <w:bottom w:val="single" w:color="D8E0EA" w:sz="12" w:space="8"/>
        </w:pBd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53465"/>
          <w:sz w:val="22"/>
          <w:szCs w:val="22"/>
        </w:rPr>
        <w:t xml:space="preserve">Cómo usar este guion: </w:t>
      </w:r>
      <w:r>
        <w:rPr>
          <w:rFonts w:ascii="Calibri" w:cs="Calibri" w:eastAsia="Calibri" w:hAnsi="Calibri"/>
          <w:color w:val="1C2733"/>
          <w:sz w:val="22"/>
          <w:szCs w:val="22"/>
        </w:rPr>
        <w:t xml:space="preserve">las frases en </w:t>
      </w:r>
      <w:r>
        <w:rPr>
          <w:rFonts w:ascii="Calibri" w:cs="Calibri" w:eastAsia="Calibri" w:hAnsi="Calibri"/>
          <w:color w:val="1C2733"/>
          <w:sz w:val="22"/>
          <w:szCs w:val="22"/>
        </w:rPr>
        <w:t xml:space="preserve">cursiva con barra dorada</w:t>
      </w:r>
      <w:r>
        <w:rPr>
          <w:rFonts w:ascii="Calibri" w:cs="Calibri" w:eastAsia="Calibri" w:hAnsi="Calibri"/>
          <w:color w:val="1C2733"/>
          <w:sz w:val="22"/>
          <w:szCs w:val="22"/>
        </w:rPr>
        <w:t xml:space="preserve"> son lo que puedes decir en voz alta (adáptalo a tu estilo). Cada sección corresponde a una lámina del manual (PPT). Duración estimada: 30–40 min con práctica.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53465"/>
          <w:sz w:val="30"/>
          <w:szCs w:val="30"/>
        </w:rPr>
        <w:t xml:space="preserve">0. Bienvenida (lámina de portada)</w:t>
      </w:r>
    </w:p>
    <w:p>
      <w:pPr>
        <w:pBdr>
          <w:left w:val="single" w:color="9A7B00" w:sz="18" w:space="12"/>
        </w:pBdr>
        <w:spacing w:after="120" w:line="288"/>
        <w:ind w:left="360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“Hola, ¡bienvenida! Hoy vamos a aprender a usar el sistema de la lavandería. No te preocupes si es tu primera vez con esto: es sencillo y lo vamos a ver paso a paso, juntas. Al final del día vas a poder registrar un pedido, seguir su avance, cobrar y cerrar la caja sin problema.”</w:t>
      </w:r>
    </w:p>
    <w:p>
      <w:pPr>
        <w:shd w:fill="FFF7DD" w:val="clear"/>
        <w:spacing w:after="140" w:before="60"/>
        <w:ind w:left="120" w:right="120"/>
      </w:pPr>
      <w:r>
        <w:rPr>
          <w:rFonts w:ascii="Calibri" w:cs="Calibri" w:eastAsia="Calibri" w:hAnsi="Calibri"/>
          <w:b/>
          <w:bCs/>
          <w:color w:val="9A7B00"/>
          <w:sz w:val="20"/>
          <w:szCs w:val="20"/>
        </w:rPr>
        <w:t xml:space="preserve">▸ Nota para ti: </w:t>
      </w:r>
      <w:r>
        <w:rPr>
          <w:rFonts w:ascii="Calibri" w:cs="Calibri" w:eastAsia="Calibri" w:hAnsi="Calibri"/>
          <w:color w:val="1C2733"/>
          <w:sz w:val="20"/>
          <w:szCs w:val="20"/>
        </w:rPr>
        <w:t xml:space="preserve">Genera confianza. Dile que puede equivocarse mientras aprende: para eso practicamos.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53465"/>
          <w:sz w:val="30"/>
          <w:szCs w:val="30"/>
        </w:rPr>
        <w:t xml:space="preserve">1. Tu rol (¿qué harás con el sistema?)</w:t>
      </w:r>
    </w:p>
    <w:p>
      <w:pPr>
        <w:pBdr>
          <w:left w:val="single" w:color="9A7B00" w:sz="18" w:space="12"/>
        </w:pBdr>
        <w:spacing w:after="120" w:line="288"/>
        <w:ind w:left="360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“El sistema no cambia tu trabajo, solo lo ordena. Te va a servir para seis cosas: registrar los pedidos que trae el cliente, seguir el avance por las áreas, entregar y cobrar, manejar los delivery, cuadrar la caja al final del día y emitir las boletas o facturas.”</w:t>
      </w:r>
    </w:p>
    <w:p>
      <w:pPr>
        <w:pBdr>
          <w:left w:val="single" w:color="9A7B00" w:sz="18" w:space="12"/>
        </w:pBdr>
        <w:spacing w:after="120" w:line="288"/>
        <w:ind w:left="360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“Lo bueno es que todo queda guardado: sabemos qué trajo cada cliente, cuánto pagó y en qué parte del proceso está su ropa. Eso evita confusiones y reclamos.”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53465"/>
          <w:sz w:val="30"/>
          <w:szCs w:val="30"/>
        </w:rPr>
        <w:t xml:space="preserve">2. Ingresar al sistema</w:t>
      </w:r>
    </w:p>
    <w:p>
      <w:pPr>
        <w:spacing w:after="120" w:line="276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En pantalla: abrir el enlace, escribir usuario y clave, y elegir la Sede Principal.</w:t>
      </w:r>
    </w:p>
    <w:p>
      <w:pPr>
        <w:pBdr>
          <w:left w:val="single" w:color="9A7B00" w:sz="18" w:space="12"/>
        </w:pBdr>
        <w:spacing w:after="120" w:line="288"/>
        <w:ind w:left="360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“Para entrar abres este enlace en el navegador. Escribes tu usuario y tu clave —que son personales, no las compartas con nadie— y luego eliges la Sede Principal. Con eso ya estás dentro.”</w:t>
      </w:r>
    </w:p>
    <w:p>
      <w:pPr>
        <w:shd w:fill="FFF7DD" w:val="clear"/>
        <w:spacing w:after="140" w:before="60"/>
        <w:ind w:left="120" w:right="120"/>
      </w:pPr>
      <w:r>
        <w:rPr>
          <w:rFonts w:ascii="Calibri" w:cs="Calibri" w:eastAsia="Calibri" w:hAnsi="Calibri"/>
          <w:b/>
          <w:bCs/>
          <w:color w:val="9A7B00"/>
          <w:sz w:val="20"/>
          <w:szCs w:val="20"/>
        </w:rPr>
        <w:t xml:space="preserve">▸ Nota para ti: </w:t>
      </w:r>
      <w:r>
        <w:rPr>
          <w:rFonts w:ascii="Calibri" w:cs="Calibri" w:eastAsia="Calibri" w:hAnsi="Calibri"/>
          <w:color w:val="1C2733"/>
          <w:sz w:val="20"/>
          <w:szCs w:val="20"/>
        </w:rPr>
        <w:t xml:space="preserve">Muestra el ícono del ojito para ver la clave. Si alguna vez la olvida, el administrador se la restablece.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53465"/>
          <w:sz w:val="30"/>
          <w:szCs w:val="30"/>
        </w:rPr>
        <w:t xml:space="preserve">3. Tu pantalla de inicio y tus módulos</w:t>
      </w:r>
    </w:p>
    <w:p>
      <w:pPr>
        <w:pBdr>
          <w:left w:val="single" w:color="9A7B00" w:sz="18" w:space="12"/>
        </w:pBdr>
        <w:spacing w:after="120" w:line="288"/>
        <w:ind w:left="360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“Esta es tu pantalla de inicio. Fíjate en el menú de la izquierda: ahí están solo TUS módulos. Tienes el Dashboard, que es el resumen del día; la Lista de Pedidos; Registrar, para crear un pedido nuevo; Cuadre de Caja; Clientes; y Comprobantes electrónicos, donde ves las boletas y facturas.”</w:t>
      </w:r>
    </w:p>
    <w:p>
      <w:pPr>
        <w:pBdr>
          <w:left w:val="single" w:color="9A7B00" w:sz="18" w:space="12"/>
        </w:pBdr>
        <w:spacing w:after="120" w:line="288"/>
        <w:ind w:left="360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“No verás Reportes, Inventario ni Ajustes; eso lo maneja el administrador. Así tu pantalla queda simple y te concentras en atender.”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53465"/>
          <w:sz w:val="30"/>
          <w:szCs w:val="30"/>
        </w:rPr>
        <w:t xml:space="preserve">4. Registrar un pedido (los 5 pasos)</w:t>
      </w:r>
    </w:p>
    <w:p>
      <w:pPr>
        <w:pBdr>
          <w:left w:val="single" w:color="9A7B00" w:sz="18" w:space="12"/>
        </w:pBdr>
        <w:spacing w:after="120" w:line="288"/>
        <w:ind w:left="360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“Cuando llega un cliente con su ropa, entras a “Registrar”. La pantalla te guía de arriba hacia abajo en cinco pasos.”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Paso 1 – Datos del cliente: lo buscas por nombre o celular; si es nuevo, escribes su nombre y celular. El celular es importante porque por ahí le avisamos por WhatsApp.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Paso 2 – ¿Qué trajo?: eliges el servicio, por ejemplo lavado por kilo, y le das “Agregar”. Repites por cada cosa. Si la prenda está manchada o es delicada, tómale una foto.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Paso 3 – ¿Cuándo estará listo?: pones la fecha y hora de entrega, o usas los botones rápidos como “En 24 horas”.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Paso 4 – Descuento: solo si aplica un código de promoción o si es servicio urgente.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Paso 5 – Pago: anotas cuánto paga ahora (puede pagar una parte y el resto al recoger) y dejas marcado “enviar confirmación por WhatsApp”.</w:t>
      </w:r>
    </w:p>
    <w:p>
      <w:pPr>
        <w:pBdr>
          <w:left w:val="single" w:color="9A7B00" w:sz="18" w:space="12"/>
        </w:pBdr>
        <w:spacing w:after="120" w:line="288"/>
        <w:ind w:left="360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“Para terminar le das a “Registrar pedido”, arriba a la derecha. Listo: se crea el pedido y sale su ticket.”</w:t>
      </w:r>
    </w:p>
    <w:p>
      <w:pPr>
        <w:shd w:fill="FFF7DD" w:val="clear"/>
        <w:spacing w:after="140" w:before="60"/>
        <w:ind w:left="120" w:right="120"/>
      </w:pPr>
      <w:r>
        <w:rPr>
          <w:rFonts w:ascii="Calibri" w:cs="Calibri" w:eastAsia="Calibri" w:hAnsi="Calibri"/>
          <w:b/>
          <w:bCs/>
          <w:color w:val="9A7B00"/>
          <w:sz w:val="20"/>
          <w:szCs w:val="20"/>
        </w:rPr>
        <w:t xml:space="preserve">▸ Nota para ti: </w:t>
      </w:r>
      <w:r>
        <w:rPr>
          <w:rFonts w:ascii="Calibri" w:cs="Calibri" w:eastAsia="Calibri" w:hAnsi="Calibri"/>
          <w:color w:val="1C2733"/>
          <w:sz w:val="20"/>
          <w:szCs w:val="20"/>
        </w:rPr>
        <w:t xml:space="preserve">Aquí conviene registrar un pedido de ejemplo EN VIVO mientras hablas. Que ella lo repita después contigo al lado.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53465"/>
          <w:sz w:val="30"/>
          <w:szCs w:val="30"/>
        </w:rPr>
        <w:t xml:space="preserve">5. Tienda, Recojo o Delivery</w:t>
      </w:r>
    </w:p>
    <w:p>
      <w:pPr>
        <w:pBdr>
          <w:left w:val="single" w:color="9A7B00" w:sz="18" w:space="12"/>
        </w:pBdr>
        <w:spacing w:after="120" w:line="288"/>
        <w:ind w:left="360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“Arriba del pedido eliges cómo se mueve la ropa. “Tienda” es lo normal: el cliente trae y recoge acá, todo en el local. “Recojo” es recojo a domicilio: nosotros vamos a la casa del cliente a recoger su ropa; por eso te pide la dirección de recojo y suma una tarifa de recojo. Y “Delivery” es al revés: nosotros llevamos la ropa limpia a su casa; ahí el sistema pide la dirección, el distrito, marcar el punto en el mapa, y suma la tarifa de envío. La forma fácil de recordarlo: en Recojo nosotros vamos a BUSCAR la ropa; en Delivery nosotros la LLEVAMOS.”</w:t>
      </w:r>
    </w:p>
    <w:p>
      <w:pPr>
        <w:pBdr>
          <w:left w:val="single" w:color="9A7B00" w:sz="18" w:space="12"/>
        </w:pBdr>
        <w:spacing w:after="120" w:line="288"/>
        <w:ind w:left="360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“Si ya registraste en tienda y el cliente después pide delivery, no lo vuelvas a crear: dentro del pedido usas “Convertir a Delivery”. Se suma la tarifa y conviene reimprimir el ticket.”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53465"/>
          <w:sz w:val="30"/>
          <w:szCs w:val="30"/>
        </w:rPr>
        <w:t xml:space="preserve">6. El ticket</w:t>
      </w:r>
    </w:p>
    <w:p>
      <w:pPr>
        <w:pBdr>
          <w:left w:val="single" w:color="9A7B00" w:sz="18" w:space="12"/>
        </w:pBdr>
        <w:spacing w:after="120" w:line="288"/>
        <w:ind w:left="360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“Al registrar sale el ticket. Lo imprimes y se lo entregas al cliente: ese es su comprobante para recoger. Si lo pierde o necesitas otra copia, abres el pedido y le das “Reimprimir ticket”.”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53465"/>
          <w:sz w:val="30"/>
          <w:szCs w:val="30"/>
        </w:rPr>
        <w:t xml:space="preserve">7. Seguimiento: el avance por áreas</w:t>
      </w:r>
    </w:p>
    <w:p>
      <w:pPr>
        <w:pBdr>
          <w:left w:val="single" w:color="9A7B00" w:sz="18" w:space="12"/>
        </w:pBdr>
        <w:spacing w:after="120" w:line="288"/>
        <w:ind w:left="360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“Cada pedido pasa por áreas hasta la entrega: Recepción, Lavado, Secado, Doblado, Control de calidad, Embolsado y Entrega. En el pedido verás una barra con esos pasos.”</w:t>
      </w:r>
    </w:p>
    <w:p>
      <w:pPr>
        <w:pBdr>
          <w:left w:val="single" w:color="9A7B00" w:sz="18" w:space="12"/>
        </w:pBdr>
        <w:spacing w:after="120" w:line="288"/>
        <w:ind w:left="360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“La idea es simple: el sistema debe reflejar dónde está realmente la ropa. Si ya la lavaste, la pasas a Secado; si ya la doblaste, la pasas a la siguiente. Así todos sabemos en qué va cada pedido.”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53465"/>
          <w:sz w:val="30"/>
          <w:szCs w:val="30"/>
        </w:rPr>
        <w:t xml:space="preserve">8. Avanzar, cobrar y entregar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Abres el pedido desde la Lista (lo buscas por número, nombre, celular o DNI). También hay un botón verde “Pasar a…” en la misma lista.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Dentro del pedido, el botón azul “Avanzar a [área]” lo mueve al siguiente paso. Repites hasta Entrega.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Cuando el cliente paga, le das a “Cobrar” y registras el pago; el pedido queda “Pagado”.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Con el pedido en Entrega y pagado, le entregas su ropa.</w:t>
      </w:r>
    </w:p>
    <w:p>
      <w:pPr>
        <w:shd w:fill="FFF7DD" w:val="clear"/>
        <w:spacing w:after="140" w:before="60"/>
        <w:ind w:left="120" w:right="120"/>
      </w:pPr>
      <w:r>
        <w:rPr>
          <w:rFonts w:ascii="Calibri" w:cs="Calibri" w:eastAsia="Calibri" w:hAnsi="Calibri"/>
          <w:b/>
          <w:bCs/>
          <w:color w:val="9A7B00"/>
          <w:sz w:val="20"/>
          <w:szCs w:val="20"/>
        </w:rPr>
        <w:t xml:space="preserve">▸ Nota para ti: </w:t>
      </w:r>
      <w:r>
        <w:rPr>
          <w:rFonts w:ascii="Calibri" w:cs="Calibri" w:eastAsia="Calibri" w:hAnsi="Calibri"/>
          <w:color w:val="1C2733"/>
          <w:sz w:val="20"/>
          <w:szCs w:val="20"/>
        </w:rPr>
        <w:t xml:space="preserve">Aclara que “avanzar de área” y “cobrar” son dos cosas distintas, aunque las dos se hacen desde el mismo pedido.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53465"/>
          <w:sz w:val="30"/>
          <w:szCs w:val="30"/>
        </w:rPr>
        <w:t xml:space="preserve">9. Delivery: avisar al cliente por WhatsApp</w:t>
      </w:r>
    </w:p>
    <w:p>
      <w:pPr>
        <w:pBdr>
          <w:left w:val="single" w:color="9A7B00" w:sz="18" w:space="12"/>
        </w:pBdr>
        <w:spacing w:after="120" w:line="288"/>
        <w:ind w:left="360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“En un pedido de delivery, el botón verde de WhatsApp le manda al cliente un mensaje de que su pedido va en camino, con el enlace para seguirlo y el saldo que debe. En la puerta le puedes mostrar el QR de Yape para que pague. Cuando entregas, marcas el pedido como entregado igual que en tienda.”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53465"/>
          <w:sz w:val="30"/>
          <w:szCs w:val="30"/>
        </w:rPr>
        <w:t xml:space="preserve">10. Cuadre de caja (lo más importante, con calma)</w:t>
      </w:r>
    </w:p>
    <w:p>
      <w:pPr>
        <w:pBdr>
          <w:left w:val="single" w:color="9A7B00" w:sz="18" w:space="12"/>
        </w:pBdr>
        <w:spacing w:after="120" w:line="288"/>
        <w:ind w:left="360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“Al final del día entras a “Cuadre de Caja”. Es para revisar el dinero y cerrar el día. Son tres pasos.”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Paso 1 – El efectivo: cuentas el dinero en efectivo que tienes y lo comparas con lo que debería haber. El sistema te dice si la caja CUADRA, SOBRA o FALTA. Ojo: aquí SOLO va efectivo; Yape, Plin, transferencias y tarjeta no cuentan en este paso.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Paso 2 – Ventas del día: es un resumen de todo lo que se cobró por cada método y la ganancia. No tienes que escribir montos; si hubo un gasto, lo registras acá.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Paso 3 – Cerrar el día: anotas cuánto retiras, si retiras algo, y cuánto queda en caja para mañana. Guardas el cierre.</w:t>
      </w:r>
    </w:p>
    <w:p>
      <w:pPr>
        <w:pBdr>
          <w:left w:val="single" w:color="9A7B00" w:sz="18" w:space="12"/>
        </w:pBdr>
        <w:spacing w:after="120" w:line="288"/>
        <w:ind w:left="360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“Si la caja no cuadra, no te asustes: cuenta otra vez y revisa los cobros y gastos en efectivo. Si aún así sobra o falta, lo anotas y me avisas. Es normal, pasa.”</w:t>
      </w:r>
    </w:p>
    <w:p>
      <w:pPr>
        <w:shd w:fill="FFF7DD" w:val="clear"/>
        <w:spacing w:after="140" w:before="60"/>
        <w:ind w:left="120" w:right="120"/>
      </w:pPr>
      <w:r>
        <w:rPr>
          <w:rFonts w:ascii="Calibri" w:cs="Calibri" w:eastAsia="Calibri" w:hAnsi="Calibri"/>
          <w:b/>
          <w:bCs/>
          <w:color w:val="9A7B00"/>
          <w:sz w:val="20"/>
          <w:szCs w:val="20"/>
        </w:rPr>
        <w:t xml:space="preserve">▸ Nota para ti: </w:t>
      </w:r>
      <w:r>
        <w:rPr>
          <w:rFonts w:ascii="Calibri" w:cs="Calibri" w:eastAsia="Calibri" w:hAnsi="Calibri"/>
          <w:color w:val="1C2733"/>
          <w:sz w:val="20"/>
          <w:szCs w:val="20"/>
        </w:rPr>
        <w:t xml:space="preserve">Este es el tema que más asusta. Ve despacio y deja que ella haga un cuadre de práctica.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53465"/>
          <w:sz w:val="30"/>
          <w:szCs w:val="30"/>
        </w:rPr>
        <w:t xml:space="preserve">11. Boletas y facturas (APISUNAT)</w:t>
      </w:r>
    </w:p>
    <w:p>
      <w:pPr>
        <w:pBdr>
          <w:left w:val="single" w:color="9A7B00" w:sz="18" w:space="12"/>
        </w:pBdr>
        <w:spacing w:after="120" w:line="288"/>
        <w:ind w:left="360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“El comprobante se emite desde el pedido, y solo cuando ya está pagado. La regla es fácil: si es una persona, boleta con su DNI; si es una empresa, factura con su RUC.”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Primero cobra el pedido, que quede “Pagado”.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Abre el pedido y en “Acciones” elige “Emitir Boleta” o “Emitir Factura”.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El sistema lo envía a SUNAT y en segundos queda aceptado.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Para ver el comprobante o descargar el PDF, entras al módulo “Comprobantes electrónicos”.</w:t>
      </w:r>
    </w:p>
    <w:p>
      <w:pPr>
        <w:pBdr>
          <w:left w:val="single" w:color="9A7B00" w:sz="18" w:space="12"/>
        </w:pBdr>
        <w:spacing w:after="120" w:line="288"/>
        <w:ind w:left="360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“Si el DNI está mal escrito, el sistema te avisa y no deja emitir; corriges el dato del cliente y vuelves a intentar.”</w:t>
      </w:r>
    </w:p>
    <w:p>
      <w:pPr>
        <w:shd w:fill="FFF7DD" w:val="clear"/>
        <w:spacing w:after="140" w:before="60"/>
        <w:ind w:left="120" w:right="120"/>
      </w:pPr>
      <w:r>
        <w:rPr>
          <w:rFonts w:ascii="Calibri" w:cs="Calibri" w:eastAsia="Calibri" w:hAnsi="Calibri"/>
          <w:b/>
          <w:bCs/>
          <w:color w:val="9A7B00"/>
          <w:sz w:val="20"/>
          <w:szCs w:val="20"/>
        </w:rPr>
        <w:t xml:space="preserve">▸ Nota para ti: </w:t>
      </w:r>
      <w:r>
        <w:rPr>
          <w:rFonts w:ascii="Calibri" w:cs="Calibri" w:eastAsia="Calibri" w:hAnsi="Calibri"/>
          <w:color w:val="1C2733"/>
          <w:sz w:val="20"/>
          <w:szCs w:val="20"/>
        </w:rPr>
        <w:t xml:space="preserve">La guía de remisión se emite desde un comprobante ya aceptado y es poco frecuente; menciónala solo si el negocio la usa.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53465"/>
          <w:sz w:val="30"/>
          <w:szCs w:val="30"/>
        </w:rPr>
        <w:t xml:space="preserve">12. Buenas prácticas (reglas de oro)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Registra el pedido apenas llega la ropa, no “para después”.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Pide siempre nombre y celular del cliente.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Toma foto de prendas manchadas o delicadas.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Mueve el pedido de área conforme avanza el trabajo real.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Cobra y luego emite la boleta o factura.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Cuenta el efectivo antes de cerrar la caja.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No compartas tu usuario ni tu clave.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053465"/>
          <w:sz w:val="30"/>
          <w:szCs w:val="30"/>
        </w:rPr>
        <w:t xml:space="preserve">13. Cierre y preguntas</w:t>
      </w:r>
    </w:p>
    <w:p>
      <w:pPr>
        <w:pBdr>
          <w:left w:val="single" w:color="9A7B00" w:sz="18" w:space="12"/>
        </w:pBdr>
        <w:spacing w:after="120" w:line="288"/>
        <w:ind w:left="360"/>
      </w:pPr>
      <w:r>
        <w:rPr>
          <w:rFonts w:ascii="Calibri" w:cs="Calibri" w:eastAsia="Calibri" w:hAnsi="Calibri"/>
          <w:color w:val="1C2733"/>
          <w:sz w:val="22"/>
          <w:szCs w:val="22"/>
        </w:rPr>
        <w:t xml:space="preserve">“Con esto ya tienes todo lo del día a día. Ahora dime: ¿qué dudas tienes? Vamos a resolverlas y practicamos lo que quieras repetir.”</w:t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06657A"/>
          <w:sz w:val="24"/>
          <w:szCs w:val="24"/>
        </w:rPr>
        <w:t xml:space="preserve">Preguntas frecuentes (por si te las hace)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53465"/>
          <w:sz w:val="22"/>
          <w:szCs w:val="22"/>
        </w:rPr>
        <w:t xml:space="preserve">P: </w:t>
      </w:r>
      <w:r>
        <w:rPr>
          <w:rFonts w:ascii="Calibri" w:cs="Calibri" w:eastAsia="Calibri" w:hAnsi="Calibri"/>
          <w:b/>
          <w:bCs/>
          <w:color w:val="053465"/>
          <w:sz w:val="22"/>
          <w:szCs w:val="22"/>
        </w:rPr>
        <w:t xml:space="preserve">¿Y si el cliente no tiene DNI ni RUC?</w:t>
      </w:r>
    </w:p>
    <w:p>
      <w:pPr>
        <w:spacing w:after="60"/>
        <w:ind w:left="240"/>
      </w:pPr>
      <w:r>
        <w:rPr>
          <w:rFonts w:ascii="Calibri" w:cs="Calibri" w:eastAsia="Calibri" w:hAnsi="Calibri"/>
          <w:b/>
          <w:bCs/>
          <w:color w:val="06657A"/>
          <w:sz w:val="22"/>
          <w:szCs w:val="22"/>
        </w:rPr>
        <w:t xml:space="preserve">R: </w:t>
      </w:r>
      <w:r>
        <w:rPr>
          <w:rFonts w:ascii="Calibri" w:cs="Calibri" w:eastAsia="Calibri" w:hAnsi="Calibri"/>
          <w:color w:val="1C2733"/>
          <w:sz w:val="22"/>
          <w:szCs w:val="22"/>
        </w:rPr>
        <w:t xml:space="preserve">Para boleta puedes usar su DNI o emitir sin documento; para factura sí o sí necesitas el RUC.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53465"/>
          <w:sz w:val="22"/>
          <w:szCs w:val="22"/>
        </w:rPr>
        <w:t xml:space="preserve">P: </w:t>
      </w:r>
      <w:r>
        <w:rPr>
          <w:rFonts w:ascii="Calibri" w:cs="Calibri" w:eastAsia="Calibri" w:hAnsi="Calibri"/>
          <w:b/>
          <w:bCs/>
          <w:color w:val="053465"/>
          <w:sz w:val="22"/>
          <w:szCs w:val="22"/>
        </w:rPr>
        <w:t xml:space="preserve">¿La boleta se emite antes o después de cobrar?</w:t>
      </w:r>
    </w:p>
    <w:p>
      <w:pPr>
        <w:spacing w:after="60"/>
        <w:ind w:left="240"/>
      </w:pPr>
      <w:r>
        <w:rPr>
          <w:rFonts w:ascii="Calibri" w:cs="Calibri" w:eastAsia="Calibri" w:hAnsi="Calibri"/>
          <w:b/>
          <w:bCs/>
          <w:color w:val="06657A"/>
          <w:sz w:val="22"/>
          <w:szCs w:val="22"/>
        </w:rPr>
        <w:t xml:space="preserve">R: </w:t>
      </w:r>
      <w:r>
        <w:rPr>
          <w:rFonts w:ascii="Calibri" w:cs="Calibri" w:eastAsia="Calibri" w:hAnsi="Calibri"/>
          <w:color w:val="1C2733"/>
          <w:sz w:val="22"/>
          <w:szCs w:val="22"/>
        </w:rPr>
        <w:t xml:space="preserve">Después. El botón de emitir aparece cuando el pedido ya está pagado.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53465"/>
          <w:sz w:val="22"/>
          <w:szCs w:val="22"/>
        </w:rPr>
        <w:t xml:space="preserve">P: </w:t>
      </w:r>
      <w:r>
        <w:rPr>
          <w:rFonts w:ascii="Calibri" w:cs="Calibri" w:eastAsia="Calibri" w:hAnsi="Calibri"/>
          <w:b/>
          <w:bCs/>
          <w:color w:val="053465"/>
          <w:sz w:val="22"/>
          <w:szCs w:val="22"/>
        </w:rPr>
        <w:t xml:space="preserve">Me equivoqué al registrar, ¿qué hago?</w:t>
      </w:r>
    </w:p>
    <w:p>
      <w:pPr>
        <w:spacing w:after="60"/>
        <w:ind w:left="240"/>
      </w:pPr>
      <w:r>
        <w:rPr>
          <w:rFonts w:ascii="Calibri" w:cs="Calibri" w:eastAsia="Calibri" w:hAnsi="Calibri"/>
          <w:b/>
          <w:bCs/>
          <w:color w:val="06657A"/>
          <w:sz w:val="22"/>
          <w:szCs w:val="22"/>
        </w:rPr>
        <w:t xml:space="preserve">R: </w:t>
      </w:r>
      <w:r>
        <w:rPr>
          <w:rFonts w:ascii="Calibri" w:cs="Calibri" w:eastAsia="Calibri" w:hAnsi="Calibri"/>
          <w:color w:val="1C2733"/>
          <w:sz w:val="22"/>
          <w:szCs w:val="22"/>
        </w:rPr>
        <w:t xml:space="preserve">Corriges dentro del pedido, o lo anulas y lo vuelves a registrar. Avísame.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53465"/>
          <w:sz w:val="22"/>
          <w:szCs w:val="22"/>
        </w:rPr>
        <w:t xml:space="preserve">P: </w:t>
      </w:r>
      <w:r>
        <w:rPr>
          <w:rFonts w:ascii="Calibri" w:cs="Calibri" w:eastAsia="Calibri" w:hAnsi="Calibri"/>
          <w:b/>
          <w:bCs/>
          <w:color w:val="053465"/>
          <w:sz w:val="22"/>
          <w:szCs w:val="22"/>
        </w:rPr>
        <w:t xml:space="preserve">El cliente pidió delivery después de registrar en tienda.</w:t>
      </w:r>
    </w:p>
    <w:p>
      <w:pPr>
        <w:spacing w:after="60"/>
        <w:ind w:left="240"/>
      </w:pPr>
      <w:r>
        <w:rPr>
          <w:rFonts w:ascii="Calibri" w:cs="Calibri" w:eastAsia="Calibri" w:hAnsi="Calibri"/>
          <w:b/>
          <w:bCs/>
          <w:color w:val="06657A"/>
          <w:sz w:val="22"/>
          <w:szCs w:val="22"/>
        </w:rPr>
        <w:t xml:space="preserve">R: </w:t>
      </w:r>
      <w:r>
        <w:rPr>
          <w:rFonts w:ascii="Calibri" w:cs="Calibri" w:eastAsia="Calibri" w:hAnsi="Calibri"/>
          <w:color w:val="1C2733"/>
          <w:sz w:val="22"/>
          <w:szCs w:val="22"/>
        </w:rPr>
        <w:t xml:space="preserve">Usa “Convertir a Delivery” en el pedido; se agrega la tarifa. Reimprime el ticket.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53465"/>
          <w:sz w:val="22"/>
          <w:szCs w:val="22"/>
        </w:rPr>
        <w:t xml:space="preserve">P: </w:t>
      </w:r>
      <w:r>
        <w:rPr>
          <w:rFonts w:ascii="Calibri" w:cs="Calibri" w:eastAsia="Calibri" w:hAnsi="Calibri"/>
          <w:b/>
          <w:bCs/>
          <w:color w:val="053465"/>
          <w:sz w:val="22"/>
          <w:szCs w:val="22"/>
        </w:rPr>
        <w:t xml:space="preserve">La caja no cuadra.</w:t>
      </w:r>
    </w:p>
    <w:p>
      <w:pPr>
        <w:spacing w:after="60"/>
        <w:ind w:left="240"/>
      </w:pPr>
      <w:r>
        <w:rPr>
          <w:rFonts w:ascii="Calibri" w:cs="Calibri" w:eastAsia="Calibri" w:hAnsi="Calibri"/>
          <w:b/>
          <w:bCs/>
          <w:color w:val="06657A"/>
          <w:sz w:val="22"/>
          <w:szCs w:val="22"/>
        </w:rPr>
        <w:t xml:space="preserve">R: </w:t>
      </w:r>
      <w:r>
        <w:rPr>
          <w:rFonts w:ascii="Calibri" w:cs="Calibri" w:eastAsia="Calibri" w:hAnsi="Calibri"/>
          <w:color w:val="1C2733"/>
          <w:sz w:val="22"/>
          <w:szCs w:val="22"/>
        </w:rPr>
        <w:t xml:space="preserve">Cuenta de nuevo, revisa cobros y gastos en efectivo (Yape y tarjeta no cuentan). Si sigue, anota la diferencia y avísame.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53465"/>
          <w:sz w:val="22"/>
          <w:szCs w:val="22"/>
        </w:rPr>
        <w:t xml:space="preserve">P: </w:t>
      </w:r>
      <w:r>
        <w:rPr>
          <w:rFonts w:ascii="Calibri" w:cs="Calibri" w:eastAsia="Calibri" w:hAnsi="Calibri"/>
          <w:b/>
          <w:bCs/>
          <w:color w:val="053465"/>
          <w:sz w:val="22"/>
          <w:szCs w:val="22"/>
        </w:rPr>
        <w:t xml:space="preserve">Olvidé mi contraseña.</w:t>
      </w:r>
    </w:p>
    <w:p>
      <w:pPr>
        <w:spacing w:after="60"/>
        <w:ind w:left="240"/>
      </w:pPr>
      <w:r>
        <w:rPr>
          <w:rFonts w:ascii="Calibri" w:cs="Calibri" w:eastAsia="Calibri" w:hAnsi="Calibri"/>
          <w:b/>
          <w:bCs/>
          <w:color w:val="06657A"/>
          <w:sz w:val="22"/>
          <w:szCs w:val="22"/>
        </w:rPr>
        <w:t xml:space="preserve">R: </w:t>
      </w:r>
      <w:r>
        <w:rPr>
          <w:rFonts w:ascii="Calibri" w:cs="Calibri" w:eastAsia="Calibri" w:hAnsi="Calibri"/>
          <w:color w:val="1C2733"/>
          <w:sz w:val="22"/>
          <w:szCs w:val="22"/>
        </w:rPr>
        <w:t xml:space="preserve">El administrador la restablece. Nunca uses la cuenta de otra persona.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del capacitador — Lavixa</dc:title>
  <dc:creator>LunaIT Solution</dc:creator>
  <cp:lastModifiedBy>Un-named</cp:lastModifiedBy>
  <cp:revision>1</cp:revision>
  <dcterms:created xsi:type="dcterms:W3CDTF">2026-08-31T22:15:44.666Z</dcterms:created>
  <dcterms:modified xsi:type="dcterms:W3CDTF">2026-08-31T22:15:44.667Z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