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ibreBaskerville-bold.ttf" ContentType="application/x-font-ttf"/>
  <Override PartName="/word/fonts/LibreBaskerville-boldItalic.ttf" ContentType="application/x-font-ttf"/>
  <Override PartName="/word/fonts/LibreBaskerville-italic.ttf" ContentType="application/x-font-ttf"/>
  <Override PartName="/word/fonts/LibreBaskervill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pos="9360" w:val="right"/>
        </w:tabs>
        <w:spacing w:after="0" w:lineRule="auto"/>
        <w:ind w:left="360" w:hanging="360"/>
        <w:rPr>
          <w:b w:val="1"/>
          <w:bCs w:val="1"/>
        </w:rPr>
      </w:pPr>
      <w:r>
        <w:rPr>
          <w:b/>
        </w:rPr>
        <w:t>Creature or Character Name</w:t>
      </w:r>
      <w:r>
        <w:rPr>
          <w:b/>
        </w:rPr>
        <w:tab/>
      </w:r>
      <w:r>
        <w:rPr>
          <w:b/>
        </w:rPr>
        <w:t>CR XX</w:t>
      </w:r>
    </w:p>
    <w:p w:rsidR="00000000" w:rsidDel="00000000" w:rsidP="00000000" w:rsidRDefault="00000000" w:rsidRPr="00000000" w14:paraId="00000002">
      <w:pPr>
        <w:spacing w:after="0" w:lineRule="auto"/>
        <w:ind w:left="360" w:hanging="360"/>
        <w:rPr/>
      </w:pPr>
      <w:r w:rsidDel="00000000" w:rsidR="00000000" w:rsidRPr="00000000">
        <w:rPr>
          <w:rtl w:val="0"/>
        </w:rPr>
        <w:t xml:space="preserve">Creature race, templates, and class levels</w:t>
      </w:r>
    </w:p>
    <w:p w:rsidR="00000000" w:rsidDel="00000000" w:rsidP="00000000" w:rsidRDefault="00000000" w:rsidRPr="00000000" w14:paraId="00000003">
      <w:pPr>
        <w:spacing w:after="0" w:lineRule="auto"/>
        <w:ind w:left="360" w:hanging="360"/>
        <w:rPr/>
      </w:pPr>
      <w:r w:rsidDel="00000000" w:rsidR="00000000" w:rsidRPr="00000000">
        <w:rPr>
          <w:rtl w:val="0"/>
        </w:rPr>
        <w:t xml:space="preserve">Creature alignment, size, and type (subtype)</w:t>
      </w:r>
    </w:p>
    <w:p w:rsidR="00000000" w:rsidDel="00000000" w:rsidP="00000000" w:rsidRDefault="00000000" w:rsidRPr="00000000" w14:paraId="00000004">
      <w:pPr>
        <w:spacing w:after="0" w:lineRule="auto"/>
        <w:ind w:left="360" w:hanging="360"/>
        <w:rPr/>
      </w:pPr>
      <w:r>
        <w:t>Creature reference: actual published source and page</w:t>
      </w:r>
    </w:p>
    <w:p w:rsidR="00000000" w:rsidDel="00000000" w:rsidP="00000000" w:rsidRDefault="00000000" w:rsidRPr="00000000" w14:paraId="00000005">
      <w:pPr>
        <w:spacing w:after="0" w:lineRule="auto"/>
        <w:ind w:left="360" w:hanging="360"/>
        <w:rPr/>
      </w:pPr>
      <w:r w:rsidDel="00000000" w:rsidR="00000000" w:rsidRPr="00000000">
        <w:rPr>
          <w:b w:val="1"/>
          <w:bCs w:val="1"/>
          <w:rtl w:val="0"/>
        </w:rPr>
        <w:t xml:space="preserve">Init</w:t>
      </w:r>
      <w:r w:rsidDel="00000000" w:rsidR="00000000" w:rsidRPr="00000000">
        <w:rPr>
          <w:rtl w:val="0"/>
        </w:rPr>
        <w:t xml:space="preserve"> XXX; </w:t>
      </w:r>
      <w:r w:rsidDel="00000000" w:rsidR="00000000" w:rsidRPr="00000000">
        <w:rPr>
          <w:b w:val="1"/>
          <w:bCs w:val="1"/>
          <w:rtl w:val="0"/>
        </w:rPr>
        <w:t xml:space="preserve">Senses</w:t>
      </w:r>
      <w:r w:rsidDel="00000000" w:rsidR="00000000" w:rsidRPr="00000000">
        <w:rPr>
          <w:rtl w:val="0"/>
        </w:rPr>
        <w:t xml:space="preserve"> XXX; Listen XXX, Spot XXX</w:t>
      </w:r>
    </w:p>
    <w:p w:rsidR="00000000" w:rsidDel="00000000" w:rsidP="00000000" w:rsidRDefault="00000000" w:rsidRPr="00000000" w14:paraId="00000006">
      <w:pPr>
        <w:spacing w:after="0" w:lineRule="auto"/>
        <w:ind w:left="360" w:hanging="360"/>
        <w:rPr/>
      </w:pPr>
      <w:r w:rsidDel="00000000" w:rsidR="00000000" w:rsidRPr="00000000">
        <w:rPr>
          <w:b w:val="1"/>
          <w:bCs w:val="1"/>
          <w:rtl w:val="0"/>
        </w:rPr>
        <w:t xml:space="preserve">Aura</w:t>
      </w:r>
      <w:r w:rsidDel="00000000" w:rsidR="00000000" w:rsidRPr="00000000">
        <w:rPr>
          <w:rtl w:val="0"/>
        </w:rPr>
        <w:t xml:space="preserve"> XXX</w:t>
      </w:r>
    </w:p>
    <w:p w:rsidR="00000000" w:rsidDel="00000000" w:rsidP="00000000" w:rsidRDefault="00000000" w:rsidRPr="00000000" w14:paraId="00000007">
      <w:pPr>
        <w:spacing w:after="0" w:lineRule="auto"/>
        <w:ind w:left="360" w:hanging="360"/>
        <w:rPr/>
      </w:pPr>
      <w:r w:rsidDel="00000000" w:rsidR="00000000" w:rsidRPr="00000000">
        <w:rPr>
          <w:b w:val="1"/>
          <w:bCs w:val="1"/>
          <w:rtl w:val="0"/>
        </w:rPr>
        <w:t xml:space="preserve">Languages</w:t>
      </w:r>
      <w:r w:rsidDel="00000000" w:rsidR="00000000" w:rsidRPr="00000000">
        <w:rPr>
          <w:rtl w:val="0"/>
        </w:rPr>
        <w:t xml:space="preserve"> XXX</w:t>
      </w:r>
    </w:p>
    <w:p w:rsidR="00000000" w:rsidDel="00000000" w:rsidP="00000000" w:rsidRDefault="00000000" w:rsidRPr="00000000" w14:paraId="00000008">
      <w:pPr>
        <w:spacing w:after="0" w:lineRule="auto"/>
        <w:ind w:left="3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Rule="auto"/>
        <w:ind w:left="360" w:hanging="360"/>
        <w:rPr/>
      </w:pPr>
      <w:r w:rsidDel="00000000" w:rsidR="00000000" w:rsidRPr="00000000">
        <w:rPr>
          <w:b w:val="1"/>
          <w:bCs w:val="1"/>
          <w:rtl w:val="0"/>
        </w:rPr>
        <w:t xml:space="preserve">AC</w:t>
      </w:r>
      <w:r w:rsidDel="00000000" w:rsidR="00000000" w:rsidRPr="00000000">
        <w:rPr>
          <w:rtl w:val="0"/>
        </w:rPr>
        <w:t xml:space="preserve"> XXX, touch XXX, flat-footed XXX; Conditional AC modifiers</w:t>
      </w:r>
    </w:p>
    <w:p w:rsidR="00000000" w:rsidDel="00000000" w:rsidP="00000000" w:rsidRDefault="00000000" w:rsidRPr="00000000" w14:paraId="0000000A">
      <w:pPr>
        <w:spacing w:after="0" w:lineRule="auto"/>
        <w:ind w:left="360" w:hanging="360"/>
        <w:rPr/>
      </w:pPr>
      <w:r w:rsidDel="00000000" w:rsidR="00000000" w:rsidRPr="00000000">
        <w:rPr>
          <w:b w:val="1"/>
          <w:bCs w:val="1"/>
          <w:rtl w:val="0"/>
        </w:rPr>
        <w:t xml:space="preserve">hp</w:t>
      </w:r>
      <w:r w:rsidDel="00000000" w:rsidR="00000000" w:rsidRPr="00000000">
        <w:rPr>
          <w:rtl w:val="0"/>
        </w:rPr>
        <w:t xml:space="preserve"> XXX (XXX HD); hp related special abilities; </w:t>
      </w:r>
      <w:r w:rsidDel="00000000" w:rsidR="00000000" w:rsidRPr="00000000">
        <w:rPr>
          <w:b w:val="1"/>
          <w:bCs w:val="1"/>
          <w:rtl w:val="0"/>
        </w:rPr>
        <w:t xml:space="preserve">DR</w:t>
      </w:r>
      <w:r w:rsidDel="00000000" w:rsidR="00000000" w:rsidRPr="00000000">
        <w:rPr>
          <w:rtl w:val="0"/>
        </w:rPr>
        <w:t xml:space="preserve"> XXX/XXX</w:t>
      </w:r>
    </w:p>
    <w:p w:rsidR="00000000" w:rsidDel="00000000" w:rsidP="00000000" w:rsidRDefault="00000000" w:rsidRPr="00000000" w14:paraId="0000000B">
      <w:pPr>
        <w:spacing w:after="0" w:lineRule="auto"/>
        <w:ind w:left="360" w:hanging="360"/>
        <w:rPr/>
      </w:pPr>
      <w:r w:rsidDel="00000000" w:rsidR="00000000" w:rsidRPr="00000000">
        <w:rPr>
          <w:b w:val="1"/>
          <w:bCs w:val="1"/>
          <w:rtl w:val="0"/>
        </w:rPr>
        <w:t xml:space="preserve">Immune</w:t>
      </w:r>
      <w:r w:rsidDel="00000000" w:rsidR="00000000" w:rsidRPr="00000000">
        <w:rPr>
          <w:rtl w:val="0"/>
        </w:rPr>
        <w:t xml:space="preserve"> XXX</w:t>
      </w:r>
    </w:p>
    <w:p w:rsidR="00000000" w:rsidDel="00000000" w:rsidP="00000000" w:rsidRDefault="00000000" w:rsidRPr="00000000" w14:paraId="0000000C">
      <w:pPr>
        <w:spacing w:after="0" w:lineRule="auto"/>
        <w:ind w:left="360" w:hanging="360"/>
        <w:rPr/>
      </w:pPr>
      <w:r w:rsidDel="00000000" w:rsidR="00000000" w:rsidRPr="00000000">
        <w:rPr>
          <w:b w:val="1"/>
          <w:bCs w:val="1"/>
          <w:rtl w:val="0"/>
        </w:rPr>
        <w:t xml:space="preserve">Resist</w:t>
      </w:r>
      <w:r w:rsidDel="00000000" w:rsidR="00000000" w:rsidRPr="00000000">
        <w:rPr>
          <w:rtl w:val="0"/>
        </w:rPr>
        <w:t xml:space="preserve"> XXX </w:t>
      </w:r>
      <w:r w:rsidDel="00000000" w:rsidR="00000000" w:rsidRPr="00000000">
        <w:rPr>
          <w:b w:val="1"/>
          <w:bCs w:val="1"/>
          <w:rtl w:val="0"/>
        </w:rPr>
        <w:t xml:space="preserve">SR </w:t>
      </w:r>
      <w:r w:rsidDel="00000000" w:rsidR="00000000" w:rsidRPr="00000000">
        <w:rPr>
          <w:rtl w:val="0"/>
        </w:rPr>
        <w:t xml:space="preserve">XXX</w:t>
      </w:r>
    </w:p>
    <w:p w:rsidR="00000000" w:rsidDel="00000000" w:rsidP="00000000" w:rsidRDefault="00000000" w:rsidRPr="00000000" w14:paraId="0000000D">
      <w:pPr>
        <w:spacing w:after="0" w:lineRule="auto"/>
        <w:ind w:left="360" w:hanging="360"/>
        <w:rPr/>
      </w:pPr>
      <w:r w:rsidDel="00000000" w:rsidR="00000000" w:rsidRPr="00000000">
        <w:rPr>
          <w:b w:val="1"/>
          <w:bCs w:val="1"/>
          <w:rtl w:val="0"/>
        </w:rPr>
        <w:t xml:space="preserve">Fort </w:t>
      </w:r>
      <w:r w:rsidDel="00000000" w:rsidR="00000000" w:rsidRPr="00000000">
        <w:rPr>
          <w:rtl w:val="0"/>
        </w:rPr>
        <w:t xml:space="preserve">XXX, </w:t>
      </w:r>
      <w:r w:rsidDel="00000000" w:rsidR="00000000" w:rsidRPr="00000000">
        <w:rPr>
          <w:b w:val="1"/>
          <w:bCs w:val="1"/>
          <w:rtl w:val="0"/>
        </w:rPr>
        <w:t xml:space="preserve">Ref</w:t>
      </w:r>
      <w:r w:rsidDel="00000000" w:rsidR="00000000" w:rsidRPr="00000000">
        <w:rPr>
          <w:rtl w:val="0"/>
        </w:rPr>
        <w:t xml:space="preserve"> XXX, </w:t>
      </w:r>
      <w:r w:rsidDel="00000000" w:rsidR="00000000" w:rsidRPr="00000000">
        <w:rPr>
          <w:b w:val="1"/>
          <w:bCs w:val="1"/>
          <w:rtl w:val="0"/>
        </w:rPr>
        <w:t xml:space="preserve">Will</w:t>
      </w:r>
      <w:r w:rsidDel="00000000" w:rsidR="00000000" w:rsidRPr="00000000">
        <w:rPr>
          <w:rtl w:val="0"/>
        </w:rPr>
        <w:t xml:space="preserve"> XXX (Conditional save modifiers)</w:t>
      </w:r>
    </w:p>
    <w:p w:rsidR="00000000" w:rsidDel="00000000" w:rsidP="00000000" w:rsidRDefault="00000000" w:rsidRPr="00000000" w14:paraId="0000000E">
      <w:pPr>
        <w:spacing w:after="0" w:lineRule="auto"/>
        <w:ind w:left="360" w:hanging="360"/>
        <w:rPr/>
      </w:pPr>
      <w:r w:rsidDel="00000000" w:rsidR="00000000" w:rsidRPr="00000000">
        <w:rPr>
          <w:b w:val="1"/>
          <w:bCs w:val="1"/>
          <w:rtl w:val="0"/>
        </w:rPr>
        <w:t xml:space="preserve">Weaknesses</w:t>
      </w:r>
      <w:r w:rsidDel="00000000" w:rsidR="00000000" w:rsidRPr="00000000">
        <w:rPr>
          <w:rtl w:val="0"/>
        </w:rPr>
        <w:t xml:space="preserve"> XXX</w:t>
      </w:r>
    </w:p>
    <w:p w:rsidR="00000000" w:rsidDel="00000000" w:rsidP="00000000" w:rsidRDefault="00000000" w:rsidRPr="00000000" w14:paraId="0000000F">
      <w:pPr>
        <w:spacing w:after="0" w:lineRule="auto"/>
        <w:ind w:left="3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lineRule="auto"/>
        <w:ind w:left="360" w:hanging="360"/>
        <w:rPr/>
      </w:pPr>
      <w:r w:rsidDel="00000000" w:rsidR="00000000" w:rsidRPr="00000000">
        <w:rPr>
          <w:b w:val="1"/>
          <w:bCs w:val="1"/>
          <w:rtl w:val="0"/>
        </w:rPr>
        <w:t xml:space="preserve">Spd </w:t>
      </w:r>
      <w:r w:rsidDel="00000000" w:rsidR="00000000" w:rsidRPr="00000000">
        <w:rPr>
          <w:rtl w:val="0"/>
        </w:rPr>
        <w:t xml:space="preserve">XXX ft., burrow XXX ft., climb XXX ft., fly XXX ft (maneuverability), swim XXX ft.</w:t>
      </w:r>
    </w:p>
    <w:p w:rsidR="00000000" w:rsidDel="00000000" w:rsidP="00000000" w:rsidRDefault="00000000" w:rsidRPr="00000000" w14:paraId="00000011">
      <w:pPr>
        <w:spacing w:after="0" w:lineRule="auto"/>
        <w:ind w:left="360" w:hanging="360"/>
        <w:rPr/>
      </w:pPr>
      <w:r w:rsidDel="00000000" w:rsidR="00000000" w:rsidRPr="00000000">
        <w:rPr>
          <w:b w:val="1"/>
          <w:bCs w:val="1"/>
          <w:rtl w:val="0"/>
        </w:rPr>
        <w:t xml:space="preserve">Melee</w:t>
      </w:r>
      <w:r w:rsidDel="00000000" w:rsidR="00000000" w:rsidRPr="00000000">
        <w:rPr>
          <w:rtl w:val="0"/>
        </w:rPr>
        <w:t xml:space="preserve"> weapon +attack bonus (damage/critical hit information plus conditional damage) and/or weapon +attack bonus (damage/critical hit information plus conditional damage)</w:t>
      </w:r>
    </w:p>
    <w:p w:rsidR="00000000" w:rsidDel="00000000" w:rsidP="00000000" w:rsidRDefault="00000000" w:rsidRPr="00000000" w14:paraId="00000012">
      <w:pPr>
        <w:spacing w:after="0" w:lineRule="auto"/>
        <w:ind w:left="360" w:hanging="360"/>
        <w:rPr/>
      </w:pPr>
      <w:r w:rsidDel="00000000" w:rsidR="00000000" w:rsidRPr="00000000">
        <w:rPr>
          <w:b w:val="1"/>
          <w:bCs w:val="1"/>
          <w:rtl w:val="0"/>
        </w:rPr>
        <w:t xml:space="preserve">Ranged</w:t>
      </w:r>
      <w:r w:rsidDel="00000000" w:rsidR="00000000" w:rsidRPr="00000000">
        <w:rPr>
          <w:rtl w:val="0"/>
        </w:rPr>
        <w:t xml:space="preserve"> weapon +attack bonus (damage/critical hit information plus conditional damage) and/or weapon +attack bonus (damage/critical hit information plus conditional damage)</w:t>
      </w:r>
    </w:p>
    <w:p w:rsidR="00000000" w:rsidDel="00000000" w:rsidP="00000000" w:rsidRDefault="00000000" w:rsidRPr="00000000" w14:paraId="00000013">
      <w:pPr>
        <w:spacing w:after="0" w:lineRule="auto"/>
        <w:ind w:left="360" w:hanging="360"/>
        <w:rPr/>
      </w:pPr>
      <w:r w:rsidDel="00000000" w:rsidR="00000000" w:rsidRPr="00000000">
        <w:rPr>
          <w:b w:val="1"/>
          <w:bCs w:val="1"/>
          <w:rtl w:val="0"/>
        </w:rPr>
        <w:t xml:space="preserve">Space </w:t>
      </w:r>
      <w:r w:rsidDel="00000000" w:rsidR="00000000" w:rsidRPr="00000000">
        <w:rPr>
          <w:rtl w:val="0"/>
        </w:rPr>
        <w:t xml:space="preserve">XXX; </w:t>
      </w:r>
      <w:r w:rsidDel="00000000" w:rsidR="00000000" w:rsidRPr="00000000">
        <w:rPr>
          <w:b w:val="1"/>
          <w:bCs w:val="1"/>
          <w:rtl w:val="0"/>
        </w:rPr>
        <w:t xml:space="preserve">Reach </w:t>
      </w:r>
      <w:r w:rsidDel="00000000" w:rsidR="00000000" w:rsidRPr="00000000">
        <w:rPr>
          <w:rtl w:val="0"/>
        </w:rPr>
        <w:t xml:space="preserve">XXX</w:t>
      </w:r>
    </w:p>
    <w:p w:rsidR="00000000" w:rsidDel="00000000" w:rsidP="00000000" w:rsidRDefault="00000000" w:rsidRPr="00000000" w14:paraId="00000014">
      <w:pPr>
        <w:spacing w:after="0" w:lineRule="auto"/>
        <w:ind w:left="360" w:hanging="360"/>
        <w:rPr/>
      </w:pPr>
      <w:r w:rsidDel="00000000" w:rsidR="00000000" w:rsidRPr="00000000">
        <w:rPr>
          <w:b w:val="1"/>
          <w:bCs w:val="1"/>
          <w:rtl w:val="0"/>
        </w:rPr>
        <w:t xml:space="preserve">Base Atk</w:t>
      </w:r>
      <w:r w:rsidDel="00000000" w:rsidR="00000000" w:rsidRPr="00000000">
        <w:rPr>
          <w:rtl w:val="0"/>
        </w:rPr>
        <w:t xml:space="preserve"> XXX; </w:t>
      </w:r>
      <w:r w:rsidDel="00000000" w:rsidR="00000000" w:rsidRPr="00000000">
        <w:rPr>
          <w:b w:val="1"/>
          <w:bCs w:val="1"/>
          <w:rtl w:val="0"/>
        </w:rPr>
        <w:t xml:space="preserve">Grp </w:t>
      </w:r>
      <w:r w:rsidDel="00000000" w:rsidR="00000000" w:rsidRPr="00000000">
        <w:rPr>
          <w:rtl w:val="0"/>
        </w:rPr>
        <w:t xml:space="preserve">XXX</w:t>
      </w:r>
    </w:p>
    <w:p w:rsidR="00000000" w:rsidDel="00000000" w:rsidP="00000000" w:rsidRDefault="00000000" w:rsidRPr="00000000" w14:paraId="00000015">
      <w:pPr>
        <w:spacing w:after="0" w:lineRule="auto"/>
        <w:ind w:left="360" w:hanging="360"/>
        <w:rPr/>
      </w:pPr>
      <w:r w:rsidDel="00000000" w:rsidR="00000000" w:rsidRPr="00000000">
        <w:rPr>
          <w:b w:val="1"/>
          <w:bCs w:val="1"/>
          <w:rtl w:val="0"/>
        </w:rPr>
        <w:t xml:space="preserve">Atk Options</w:t>
      </w:r>
      <w:r w:rsidDel="00000000" w:rsidR="00000000" w:rsidRPr="00000000">
        <w:rPr>
          <w:rtl w:val="0"/>
        </w:rPr>
        <w:t xml:space="preserve"> XXX</w:t>
      </w:r>
    </w:p>
    <w:p w:rsidR="00000000" w:rsidDel="00000000" w:rsidP="00000000" w:rsidRDefault="00000000" w:rsidRPr="00000000" w14:paraId="00000016">
      <w:pPr>
        <w:spacing w:after="0" w:lineRule="auto"/>
        <w:ind w:left="360" w:hanging="360"/>
        <w:rPr/>
      </w:pPr>
      <w:r w:rsidDel="00000000" w:rsidR="00000000" w:rsidRPr="00000000">
        <w:rPr>
          <w:b w:val="1"/>
          <w:bCs w:val="1"/>
          <w:rtl w:val="0"/>
        </w:rPr>
        <w:t xml:space="preserve">Special actions</w:t>
      </w:r>
      <w:r w:rsidDel="00000000" w:rsidR="00000000" w:rsidRPr="00000000">
        <w:rPr>
          <w:rtl w:val="0"/>
        </w:rPr>
        <w:t xml:space="preserve"> XXX</w:t>
      </w:r>
    </w:p>
    <w:p w:rsidR="00000000" w:rsidDel="00000000" w:rsidP="00000000" w:rsidRDefault="00000000" w:rsidRPr="00000000" w14:paraId="00000017">
      <w:pPr>
        <w:spacing w:after="0" w:lineRule="auto"/>
        <w:ind w:left="360" w:hanging="360"/>
        <w:rPr/>
      </w:pPr>
      <w:r w:rsidDel="00000000" w:rsidR="00000000" w:rsidRPr="00000000">
        <w:rPr>
          <w:b w:val="1"/>
          <w:bCs w:val="1"/>
          <w:rtl w:val="0"/>
        </w:rPr>
        <w:t xml:space="preserve">Combat Gear</w:t>
      </w:r>
      <w:r w:rsidDel="00000000" w:rsidR="00000000" w:rsidRPr="00000000">
        <w:rPr>
          <w:rtl w:val="0"/>
        </w:rPr>
        <w:t xml:space="preserve"> XXX</w:t>
      </w:r>
    </w:p>
    <w:p w:rsidR="00000000" w:rsidDel="00000000" w:rsidP="00000000" w:rsidRDefault="00000000" w:rsidRPr="00000000" w14:paraId="00000018">
      <w:pPr>
        <w:spacing w:after="0" w:lineRule="auto"/>
        <w:ind w:left="360" w:hanging="360"/>
        <w:rPr/>
      </w:pPr>
      <w:r w:rsidDel="00000000" w:rsidR="00000000" w:rsidRPr="00000000">
        <w:rPr>
          <w:b w:val="1"/>
          <w:bCs w:val="1"/>
          <w:rtl w:val="0"/>
        </w:rPr>
        <w:t xml:space="preserve">Spells Prepared/Known</w:t>
      </w:r>
      <w:r w:rsidDel="00000000" w:rsidR="00000000" w:rsidRPr="00000000">
        <w:rPr>
          <w:rtl w:val="0"/>
        </w:rPr>
        <w:t xml:space="preserve"> (CL XXX, melee touch XXX, ranged touch XXX):</w:t>
        <w:br w:type="textWrapping"/>
        <w:t xml:space="preserve">Spell level in descending order (number of spells/day)—spell name (DC XXX) </w:t>
      </w:r>
    </w:p>
    <w:p w:rsidR="00000000" w:rsidDel="00000000" w:rsidP="00000000" w:rsidRDefault="00000000" w:rsidRPr="00000000" w14:paraId="00000019">
      <w:pPr>
        <w:spacing w:after="0" w:lineRule="auto"/>
        <w:ind w:left="360" w:hanging="360"/>
        <w:rPr/>
      </w:pPr>
      <w:r w:rsidDel="00000000" w:rsidR="00000000" w:rsidRPr="00000000">
        <w:rPr>
          <w:rtl w:val="0"/>
        </w:rPr>
        <w:t xml:space="preserve">Domains/Prohibited schools</w:t>
      </w:r>
    </w:p>
    <w:p w:rsidR="00000000" w:rsidDel="00000000" w:rsidP="00000000" w:rsidRDefault="00000000" w:rsidRPr="00000000" w14:paraId="0000001A">
      <w:pPr>
        <w:spacing w:after="0" w:lineRule="auto"/>
        <w:ind w:left="360" w:hanging="360"/>
        <w:rPr/>
      </w:pPr>
      <w:r w:rsidDel="00000000" w:rsidR="00000000" w:rsidRPr="00000000">
        <w:rPr>
          <w:b w:val="1"/>
          <w:bCs w:val="1"/>
          <w:rtl w:val="0"/>
        </w:rPr>
        <w:t xml:space="preserve">Spell-Like Abilities</w:t>
      </w:r>
      <w:r w:rsidDel="00000000" w:rsidR="00000000" w:rsidRPr="00000000">
        <w:rPr>
          <w:rtl w:val="0"/>
        </w:rPr>
        <w:t xml:space="preserve"> (CL 3rd, melee touch XXX, ranged touch XXX):</w:t>
        <w:br w:type="textWrapping"/>
        <w:t xml:space="preserve">Number of times per day (fewest to most)—ability name (DC XXX)</w:t>
      </w:r>
    </w:p>
    <w:p w:rsidR="00000000" w:rsidDel="00000000" w:rsidP="00000000" w:rsidRDefault="00000000" w:rsidRPr="00000000" w14:paraId="0000001B">
      <w:pPr>
        <w:spacing w:after="0" w:lineRule="auto"/>
        <w:ind w:left="360" w:hanging="360"/>
        <w:rPr/>
      </w:pPr>
      <w:r>
        <w:t>*Use this notation to identify a spell or effect the source assumes is active. Preserve that assumption during transcription, but do not silently make a temporary or encounter-dependent adjustment part of the creature's baseline statistics. In the final block, show the unaffected baseline and explain the adjusted values in the appropriate spell, tactics, or lower entry; use a clearly labeled alternate only when approved under the baseline-statistics rule.</w:t>
      </w:r>
    </w:p>
    <w:p w:rsidR="00000000" w:rsidDel="00000000" w:rsidP="00000000" w:rsidRDefault="00000000" w:rsidRPr="00000000" w14:paraId="0000001C">
      <w:pPr>
        <w:spacing w:after="0" w:lineRule="auto"/>
        <w:ind w:left="3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0" w:lineRule="auto"/>
        <w:ind w:left="360" w:hanging="360"/>
        <w:rPr/>
      </w:pPr>
      <w:r w:rsidDel="00000000" w:rsidR="00000000" w:rsidRPr="00000000">
        <w:rPr>
          <w:b w:val="1"/>
          <w:bCs w:val="1"/>
          <w:rtl w:val="0"/>
        </w:rPr>
        <w:t xml:space="preserve">Abilities </w:t>
      </w:r>
      <w:r w:rsidDel="00000000" w:rsidR="00000000" w:rsidRPr="00000000">
        <w:rPr>
          <w:rtl w:val="0"/>
        </w:rPr>
        <w:t xml:space="preserve">Str XXX, Dex XXX, Con XXX, Int XXX, Wis XXX, Cha XXX</w:t>
      </w:r>
    </w:p>
    <w:p w:rsidR="00000000" w:rsidDel="00000000" w:rsidP="00000000" w:rsidRDefault="00000000" w:rsidRPr="00000000" w14:paraId="0000001E">
      <w:pPr>
        <w:spacing w:after="0" w:lineRule="auto"/>
        <w:ind w:left="360" w:hanging="360"/>
        <w:rPr/>
      </w:pPr>
      <w:r w:rsidDel="00000000" w:rsidR="00000000" w:rsidRPr="00000000">
        <w:rPr>
          <w:b w:val="1"/>
          <w:bCs w:val="1"/>
          <w:rtl w:val="0"/>
        </w:rPr>
        <w:t xml:space="preserve">SQ </w:t>
      </w:r>
      <w:r w:rsidDel="00000000" w:rsidR="00000000" w:rsidRPr="00000000">
        <w:rPr>
          <w:rtl w:val="0"/>
        </w:rPr>
        <w:t xml:space="preserve">XXX</w:t>
      </w:r>
    </w:p>
    <w:p w:rsidR="00000000" w:rsidDel="00000000" w:rsidP="00000000" w:rsidRDefault="00000000" w:rsidRPr="00000000" w14:paraId="0000001F">
      <w:pPr>
        <w:spacing w:after="0" w:lineRule="auto"/>
        <w:ind w:left="360" w:hanging="360"/>
        <w:rPr/>
      </w:pPr>
      <w:r w:rsidDel="00000000" w:rsidR="00000000" w:rsidRPr="00000000">
        <w:rPr>
          <w:b w:val="1"/>
          <w:bCs w:val="1"/>
          <w:rtl w:val="0"/>
        </w:rPr>
        <w:t xml:space="preserve">Feats </w:t>
      </w:r>
      <w:r w:rsidDel="00000000" w:rsidR="00000000" w:rsidRPr="00000000">
        <w:rPr>
          <w:rtl w:val="0"/>
        </w:rPr>
        <w:t xml:space="preserve">XXX</w:t>
      </w:r>
    </w:p>
    <w:p w:rsidR="00000000" w:rsidDel="00000000" w:rsidP="00000000" w:rsidRDefault="00000000" w:rsidRPr="00000000" w14:paraId="00000020">
      <w:pPr>
        <w:spacing w:after="0" w:lineRule="auto"/>
        <w:ind w:left="360" w:hanging="360"/>
        <w:rPr/>
      </w:pPr>
      <w:r w:rsidDel="00000000" w:rsidR="00000000" w:rsidRPr="00000000">
        <w:rPr>
          <w:b w:val="1"/>
          <w:bCs w:val="1"/>
          <w:rtl w:val="0"/>
        </w:rPr>
        <w:t xml:space="preserve">Skills </w:t>
      </w:r>
      <w:r w:rsidDel="00000000" w:rsidR="00000000" w:rsidRPr="00000000">
        <w:rPr>
          <w:rtl w:val="0"/>
        </w:rPr>
        <w:t>XXX (XXX under stated condition)</w:t>
      </w:r>
    </w:p>
    <w:p w:rsidR="00000000" w:rsidDel="00000000" w:rsidP="00000000" w:rsidRDefault="00000000" w:rsidRPr="00000000" w14:paraId="00000021">
      <w:pPr>
        <w:spacing w:after="0" w:lineRule="auto"/>
        <w:ind w:left="360" w:hanging="360"/>
        <w:rPr/>
      </w:pPr>
      <w:r w:rsidDel="00000000" w:rsidR="00000000" w:rsidRPr="00000000">
        <w:rPr>
          <w:b w:val="1"/>
          <w:bCs w:val="1"/>
          <w:rtl w:val="0"/>
        </w:rPr>
        <w:t xml:space="preserve">Possessions </w:t>
      </w:r>
      <w:r w:rsidDel="00000000" w:rsidR="00000000" w:rsidRPr="00000000">
        <w:rPr>
          <w:rtl w:val="0"/>
        </w:rPr>
        <w:t xml:space="preserve">combat gear, XXX</w:t>
      </w:r>
    </w:p>
    <w:p w:rsidR="00000000" w:rsidDel="00000000" w:rsidP="00000000" w:rsidRDefault="00000000" w:rsidRPr="00000000" w14:paraId="00000022">
      <w:pPr>
        <w:spacing w:after="0" w:lineRule="auto"/>
        <w:ind w:left="360" w:hanging="360"/>
        <w:rPr/>
      </w:pPr>
      <w:r w:rsidDel="00000000" w:rsidR="00000000" w:rsidRPr="00000000">
        <w:rPr>
          <w:b w:val="1"/>
          <w:bCs w:val="1"/>
          <w:rtl w:val="0"/>
        </w:rPr>
        <w:t xml:space="preserve">Spellbook </w:t>
      </w:r>
      <w:r w:rsidDel="00000000" w:rsidR="00000000" w:rsidRPr="00000000">
        <w:rPr>
          <w:rtl w:val="0"/>
        </w:rPr>
        <w:t xml:space="preserve">XXX</w:t>
      </w:r>
    </w:p>
    <w:p w:rsidR="00000000" w:rsidDel="00000000" w:rsidP="00000000" w:rsidRDefault="00000000" w:rsidRPr="00000000" w14:paraId="00000023">
      <w:pPr>
        <w:spacing w:after="0" w:lineRule="auto"/>
        <w:ind w:left="360" w:hanging="360"/>
        <w:rPr/>
      </w:pPr>
      <w:r w:rsidDel="00000000" w:rsidR="00000000" w:rsidRPr="00000000">
        <w:rPr>
          <w:rtl w:val="0"/>
        </w:rPr>
        <w:t xml:space="preserve">*Use this to indicate any inherent bonuses to the creature’s ability scores</w:t>
      </w:r>
    </w:p>
    <w:p w:rsidR="00000000" w:rsidDel="00000000" w:rsidP="00000000" w:rsidRDefault="00000000" w:rsidRPr="00000000" w14:paraId="00000024">
      <w:pPr>
        <w:spacing w:after="0" w:lineRule="auto"/>
        <w:ind w:left="3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0" w:lineRule="auto"/>
        <w:ind w:left="360" w:hanging="360"/>
        <w:rPr/>
      </w:pPr>
      <w:r>
        <w:rPr>
          <w:b/>
        </w:rPr>
        <w:t>Feat Name [Type]</w:t>
      </w:r>
      <w:r>
        <w:t xml:space="preserve"> Full applicable feat text. Include every rule needed to use the feat during the adventure and state whether its modifiers are part of the baseline statistics or apply only when the feat is chosen or triggered. Power Attack is normally listed under Atk Options and explained here; no fixed penalty is pre-applied to the ordinary attack or damage values unless an approved alternate is clearly labeled. (</w:t>
      </w:r>
      <w:r>
        <w:rPr>
          <w:i/>
        </w:rPr>
        <w:t>Sourcebook Title</w:t>
      </w:r>
      <w:r>
        <w:t>, page XX.)</w:t>
      </w:r>
    </w:p>
    <w:p w:rsidR="00000000" w:rsidDel="00000000" w:rsidP="00000000" w:rsidRDefault="00000000" w:rsidRPr="00000000" w14:paraId="00000025">
      <w:pPr>
        <w:spacing w:after="0" w:lineRule="auto"/>
        <w:ind w:left="360" w:hanging="360"/>
        <w:rPr/>
      </w:pPr>
      <w:r>
        <w:rPr>
          <w:b/>
        </w:rPr>
        <w:t>Other Feature Name (Ex/Su/Sp)</w:t>
      </w:r>
      <w:r>
        <w:t xml:space="preserve"> Full applicable rules text for a class feature, template feature, special quality, spell interaction, item effect, or other named mechanic needed during play. State whether the effect is incorporated into the baseline, when a temporary or conditional adjustment applies, and the exact changes made by any approved labeled alternate. (</w:t>
      </w:r>
      <w:r>
        <w:rPr>
          <w:i/>
        </w:rPr>
        <w:t>Sourcebook Title</w:t>
      </w:r>
      <w:r>
        <w:t>, page XX.)</w:t>
      </w:r>
    </w:p>
    <w:p w:rsidR="00000000" w:rsidDel="00000000" w:rsidP="00000000" w:rsidRDefault="00000000" w:rsidRPr="00000000" w14:paraId="00000025">
      <w:pPr>
        <w:spacing w:after="0" w:lineRule="auto"/>
        <w:ind w:left="360" w:hanging="360"/>
        <w:rPr/>
      </w:pPr>
      <w:r>
        <w:rPr>
          <w:b/>
        </w:rPr>
        <w:t>Skills</w:t>
      </w:r>
      <w:r>
        <w:t xml:space="preserve"> Include only distinctive, play-relevant skill rules: racial or conditional bonuses, relevant synergies, unusual uses or substitutions, unusual permission to take 10, movement-related rules, and other exceptions needed during play. Preserve correct and useful parenthetical conditional totals in the upper Skills line; this lower entry explains the source, trigger, or unusual rule behind them but does not replace them. Do not reconstruct every listed skill total or enumerate ordinary ranks, ability modifiers, class-skill status, armor check penalties, or other routine arithmetic. Omit this entry when no distinctive skill rule applies. Cite outside rules at the end when applicable.</w:t>
      </w:r>
    </w:p>
    <w:p w:rsidR="00000000" w:rsidDel="00000000" w:rsidP="00000000" w:rsidRDefault="00000000" w:rsidRPr="00000000" w14:paraId="00000025">
      <w:pPr>
        <w:spacing w:after="0" w:lineRule="auto"/>
        <w:ind w:left="360" w:hanging="360"/>
        <w:rPr/>
      </w:pPr>
      <w:r>
        <w:rPr>
          <w:b/>
        </w:rPr>
        <w:t>Special Ability Name (Sp/Su/Ex)</w:t>
      </w:r>
      <w:r>
        <w:t xml:space="preserve"> Full applicable rules text, including activation, action type, range, target, duration, saving throw, limitations, and creature-specific calculations when relevant.</w:t>
      </w:r>
    </w:p>
    <w:p>
      <w:pPr>
        <w:spacing w:after="0" w:lineRule="auto"/>
        <w:ind w:left="360" w:hanging="360"/>
        <w:rPr/>
      </w:pPr>
    </w:p>
    <w:p>
      <w:pPr>
        <w:pageBreakBefore/>
        <w:spacing w:after="0" w:lineRule="auto"/>
        <w:ind w:left="360" w:hanging="360"/>
        <w:rPr/>
      </w:pPr>
      <w:r>
        <w:rPr>
          <w:b/>
        </w:rPr>
        <w:t>Spell Reference</w:t>
      </w:r>
      <w:r>
        <w:t xml:space="preserve"> Place this section after the continuous alphabetical lower entries for any creature with spells prepared or spells known. Omit it for creatures without spells.</w:t>
      </w:r>
    </w:p>
    <w:p>
      <w:pPr>
        <w:spacing w:after="0" w:lineRule="auto"/>
        <w:ind w:left="360" w:hanging="360"/>
        <w:rPr/>
      </w:pPr>
      <w:r>
        <w:rPr>
          <w:b/>
        </w:rPr>
        <w:t>3rd-Level Spells</w:t>
      </w:r>
    </w:p>
    <w:p>
      <w:pPr>
        <w:spacing w:after="0" w:lineRule="auto"/>
        <w:ind w:left="360" w:hanging="360"/>
        <w:rPr/>
      </w:pPr>
      <w:r>
        <w:rPr>
          <w:b/>
        </w:rPr>
        <w:t>Spell Name</w:t>
      </w:r>
    </w:p>
    <w:p>
      <w:pPr>
        <w:spacing w:after="0" w:lineRule="auto"/>
        <w:ind w:left="360" w:hanging="360"/>
        <w:rPr/>
      </w:pPr>
      <w:r>
        <w:rPr>
          <w:i/>
        </w:rPr>
        <w:t>School (Subschool) [Descriptor]; final casting time; final range; target, area, or effect; final duration; saving throw; spell resistance</w:t>
      </w:r>
    </w:p>
    <w:p>
      <w:pPr>
        <w:spacing w:after="0" w:lineRule="auto"/>
        <w:ind w:left="360" w:hanging="360"/>
        <w:rPr/>
      </w:pPr>
      <w:r>
        <w:t xml:space="preserve">Insert the exact published wording of every mechanically relevant rule retained for this creature. Do not paraphrase operative text. Omit only material that cannot affect any legal or plausible use or resolution involving the caster, possible targets or opponents, allies, objects, terrain, defenses, ending conditions, or rules interactions. Add a creature-specific result separately when a level-dependent formula occurs inside retained body text. </w:t>
      </w:r>
      <w:r>
        <w:rPr>
          <w:i/>
        </w:rPr>
        <w:t>(Sourcebook Title, page XX.)</w:t>
      </w:r>
    </w:p>
    <w:p>
      <w:pPr>
        <w:spacing w:after="0" w:lineRule="auto"/>
        <w:ind w:left="360" w:hanging="360"/>
        <w:rPr/>
      </w:pPr>
      <w:r>
        <w:rPr>
          <w:i/>
        </w:rPr>
        <w:t>*Spell Reference fields show final creature-specific values only. Write 7 minutes rather than 1 minute/level or 1 minute/level (7 minutes). Include each prepared spell once and every spell known; preserve domain and specialist markings. Do not expand unprepared spellbook contents. Delete all Spell Reference instructions and examples that do not apply to the finished stat block.</w:t>
      </w:r>
    </w:p>
    <w:p w:rsidR="00000000" w:rsidDel="00000000" w:rsidP="00000000" w:rsidRDefault="00000000" w:rsidRPr="00000000" w14:paraId="00000025">
      <w:pPr>
        <w:spacing w:after="0" w:lineRule="auto"/>
        <w:ind w:left="360" w:hanging="360"/>
        <w:rPr/>
      </w:pPr>
      <w:r/>
      <w:r>
        <w:t>*Arrange ordinary lower entries alphabetically in the same bold run-in format. Use one Skills entry only for distinctive play rules; omit ordinary arithmetic. Upper statistics show the stable baseline, while correct, useful parenthetical conditional skill totals remain in the upper Skills line. Keep stable gear and effects incorporated; place temporary effects in options, spells, tactics, or lower entries. After the lower entries, add a separate Spell Reference for creatures with spells prepared or spells known. Organize it by spell level in descending order and alphabetically within each level. Use final creature-specific values in the compact rules line and preserve the exact published wording of every retained mechanical rule in the body. Omit only material that cannot affect any legal or plausible use or resolution for this creature. Use a labeled alternate only with approval; preserve applicable wording, cite outside additions, and delete this instruction from the finished stat block.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Baskerville" w:cs="Libre Baskerville" w:eastAsia="Libre Baskerville" w:hAnsi="Libre Baskerville"/>
        <w:sz w:val="24"/>
        <w:szCs w:val="24"/>
        <w:lang w:val="en"/>
      </w:rPr>
    </w:rPrDefault>
    <w:pPrDefault>
      <w:pPr>
        <w:spacing w:line="276"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i w:val="1"/>
      <w:iCs w:val="1"/>
    </w:rPr>
  </w:style>
  <w:style w:type="paragraph" w:styleId="Heading5">
    <w:name w:val="heading 5"/>
    <w:basedOn w:val="Normal"/>
    <w:next w:val="Normal"/>
    <w:pPr>
      <w:keepNext w:val="1"/>
      <w:keepLines w:val="1"/>
      <w:spacing w:after="80" w:before="240" w:lineRule="auto"/>
    </w:pPr>
    <w:rPr>
      <w:b w:val="1"/>
      <w:bCs w:val="1"/>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