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518D" w:rsidRDefault="00A93851">
      <w:r>
        <w:t xml:space="preserve">User – developer communications </w:t>
      </w:r>
    </w:p>
    <w:p w:rsidR="00A93851" w:rsidRDefault="00A93851">
      <w:r>
        <w:t>9 February 2014</w:t>
      </w:r>
    </w:p>
    <w:p w:rsidR="00A93851" w:rsidRDefault="00A93851">
      <w:r>
        <w:t>After discussing it with the Smiths, we’ve decided that it would be useful to class each website by their IP in the database, like this if two websites (one a subdomain of the other) are visited, we can trace this via the IP and get accurate understandings of what the website is focused around.</w:t>
      </w:r>
      <w:bookmarkStart w:id="0" w:name="_GoBack"/>
      <w:bookmarkEnd w:id="0"/>
      <w:r>
        <w:t xml:space="preserve"> </w:t>
      </w:r>
    </w:p>
    <w:sectPr w:rsidR="00A938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851"/>
    <w:rsid w:val="0058518D"/>
    <w:rsid w:val="00A93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2014-02-11T14:49:00Z</dcterms:created>
  <dcterms:modified xsi:type="dcterms:W3CDTF">2014-02-11T14:53:00Z</dcterms:modified>
</cp:coreProperties>
</file>