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PipelineGPT</w:t>
      </w:r>
    </w:p>
    <w:p>
      <w:pPr>
        <w:spacing w:after="600"/>
        <w:jc w:val="center"/>
      </w:pPr>
      <w:r>
        <w:rPr>
          <w:rFonts w:ascii="Arial" w:cs="Arial" w:eastAsia="Arial" w:hAnsi="Arial"/>
          <w:color w:val="5A5A5A"/>
          <w:sz w:val="28"/>
          <w:szCs w:val="28"/>
        </w:rPr>
        <w:t xml:space="preserve">Natural Language Data Pipeline Compiler</w:t>
      </w:r>
    </w:p>
    <w:p>
      <w:pPr>
        <w:pBdr>
          <w:top w:val="single" w:color="2E5090" w:sz="2" w:space="12"/>
        </w:pBdr>
        <w:spacing w:after="100"/>
        <w:jc w:val="center"/>
      </w:pPr>
      <w:r>
        <w:rPr>
          <w:rFonts w:ascii="Arial" w:cs="Arial" w:eastAsia="Arial" w:hAnsi="Arial"/>
          <w:color w:val="2E5090"/>
          <w:sz w:val="24"/>
          <w:szCs w:val="24"/>
        </w:rPr>
        <w:t xml:space="preserve">Technical Deep Dive</w:t>
      </w:r>
    </w:p>
    <w:p>
      <w:pPr>
        <w:spacing w:after="100"/>
        <w:jc w:val="center"/>
      </w:pPr>
      <w:r>
        <w:rPr>
          <w:rFonts w:ascii="Arial" w:cs="Arial" w:eastAsia="Arial" w:hAnsi="Arial"/>
          <w:color w:val="666666"/>
          <w:sz w:val="22"/>
          <w:szCs w:val="22"/>
        </w:rPr>
        <w:t xml:space="preserve">HackUSU 2026 — Data App Factory Track</w:t>
      </w:r>
    </w:p>
    <w:p>
      <w:pPr>
        <w:spacing w:after="100"/>
        <w:jc w:val="center"/>
      </w:pPr>
      <w:r>
        <w:rPr>
          <w:rFonts w:ascii="Arial" w:cs="Arial" w:eastAsia="Arial" w:hAnsi="Arial"/>
          <w:color w:val="666666"/>
          <w:sz w:val="22"/>
          <w:szCs w:val="22"/>
        </w:rPr>
        <w:t xml:space="preserve">February 27–28,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The Problem: Data Engineering’s Structural Bottleneck</w:t>
      </w:r>
    </w:p>
    <w:p>
      <w:pPr>
        <w:spacing w:after="200" w:line="276"/>
      </w:pPr>
      <w:r>
        <w:rPr>
          <w:rFonts w:ascii="Arial" w:cs="Arial" w:eastAsia="Arial" w:hAnsi="Arial"/>
          <w:sz w:val="22"/>
          <w:szCs w:val="22"/>
        </w:rPr>
        <w:t xml:space="preserve">Every company with data has the same bottleneck. Business teams — sales operations, finance, marketing, executive leadership — constantly need data moved from one place to another and transformed along the way. This need is universal, relentless, and structurally identical across organizations of every size.</w:t>
      </w:r>
    </w:p>
    <w:p>
      <w:pPr>
        <w:pStyle w:val="Heading2"/>
      </w:pPr>
      <w:r>
        <w:rPr>
          <w:rFonts w:ascii="Arial" w:cs="Arial" w:eastAsia="Arial" w:hAnsi="Arial"/>
        </w:rPr>
        <w:t xml:space="preserve">1.1 What Data Engineers Actually Do</w:t>
      </w:r>
    </w:p>
    <w:p>
      <w:pPr>
        <w:spacing w:after="200" w:line="276"/>
      </w:pPr>
      <w:r>
        <w:rPr>
          <w:rFonts w:ascii="Arial" w:cs="Arial" w:eastAsia="Arial" w:hAnsi="Arial"/>
          <w:sz w:val="22"/>
          <w:szCs w:val="22"/>
        </w:rPr>
        <w:t xml:space="preserve">Imagine a mid-size B2B software company with 500 employees. They have a data engineering team of 3–5 people. Every single day, people across the company submit requests that follow the same fundamental pattern:</w:t>
      </w:r>
    </w:p>
    <w:p>
      <w:pPr>
        <w:pStyle w:val="ListParagraph"/>
        <w:numPr>
          <w:ilvl w:val="0"/>
          <w:numId w:val="2"/>
        </w:numPr>
        <w:spacing w:after="120" w:line="276"/>
      </w:pPr>
      <w:r>
        <w:rPr>
          <w:rFonts w:ascii="Arial" w:cs="Arial" w:eastAsia="Arial" w:hAnsi="Arial"/>
          <w:b/>
          <w:bCs/>
          <w:sz w:val="22"/>
          <w:szCs w:val="22"/>
        </w:rPr>
        <w:t xml:space="preserve">The sales VP says: </w:t>
      </w:r>
      <w:r>
        <w:rPr>
          <w:rFonts w:ascii="Arial" w:cs="Arial" w:eastAsia="Arial" w:hAnsi="Arial"/>
          <w:i/>
          <w:iCs/>
          <w:sz w:val="22"/>
          <w:szCs w:val="22"/>
        </w:rPr>
        <w:t xml:space="preserve">“I need a weekly report showing which reps are underperforming against quota.”</w:t>
      </w:r>
    </w:p>
    <w:p>
      <w:pPr>
        <w:pStyle w:val="ListParagraph"/>
        <w:numPr>
          <w:ilvl w:val="0"/>
          <w:numId w:val="2"/>
        </w:numPr>
        <w:spacing w:after="120" w:line="276"/>
      </w:pPr>
      <w:r>
        <w:rPr>
          <w:rFonts w:ascii="Arial" w:cs="Arial" w:eastAsia="Arial" w:hAnsi="Arial"/>
          <w:b/>
          <w:bCs/>
          <w:sz w:val="22"/>
          <w:szCs w:val="22"/>
        </w:rPr>
        <w:t xml:space="preserve">The marketing director messages: </w:t>
      </w:r>
      <w:r>
        <w:rPr>
          <w:rFonts w:ascii="Arial" w:cs="Arial" w:eastAsia="Arial" w:hAnsi="Arial"/>
          <w:i/>
          <w:iCs/>
          <w:sz w:val="22"/>
          <w:szCs w:val="22"/>
        </w:rPr>
        <w:t xml:space="preserve">“Pull the campaign data from last quarter, merge it with customer records, and give me conversion rate by channel.”</w:t>
      </w:r>
    </w:p>
    <w:p>
      <w:pPr>
        <w:pStyle w:val="ListParagraph"/>
        <w:numPr>
          <w:ilvl w:val="0"/>
          <w:numId w:val="2"/>
        </w:numPr>
        <w:spacing w:after="120" w:line="276"/>
      </w:pPr>
      <w:r>
        <w:rPr>
          <w:rFonts w:ascii="Arial" w:cs="Arial" w:eastAsia="Arial" w:hAnsi="Arial"/>
          <w:b/>
          <w:bCs/>
          <w:sz w:val="22"/>
          <w:szCs w:val="22"/>
        </w:rPr>
        <w:t xml:space="preserve">Finance files a ticket: </w:t>
      </w:r>
      <w:r>
        <w:rPr>
          <w:rFonts w:ascii="Arial" w:cs="Arial" w:eastAsia="Arial" w:hAnsi="Arial"/>
          <w:i/>
          <w:iCs/>
          <w:sz w:val="22"/>
          <w:szCs w:val="22"/>
        </w:rPr>
        <w:t xml:space="preserve">“Reconcile the revenue numbers in our billing system with the analytics database. They don’t match.”</w:t>
      </w:r>
    </w:p>
    <w:p>
      <w:pPr>
        <w:spacing w:after="200" w:line="276"/>
      </w:pPr>
      <w:r>
        <w:rPr>
          <w:rFonts w:ascii="Arial" w:cs="Arial" w:eastAsia="Arial" w:hAnsi="Arial"/>
          <w:sz w:val="22"/>
          <w:szCs w:val="22"/>
        </w:rPr>
        <w:t xml:space="preserve">Each of these requests follows the same structural pattern: get data from somewhere, do things to it, put it somewhere else. That’s what a data pipeline is. Source, transform, destination. Every single request.</w:t>
      </w:r>
    </w:p>
    <w:p>
      <w:pPr>
        <w:pStyle w:val="Heading2"/>
      </w:pPr>
      <w:r>
        <w:rPr>
          <w:rFonts w:ascii="Arial" w:cs="Arial" w:eastAsia="Arial" w:hAnsi="Arial"/>
        </w:rPr>
        <w:t xml:space="preserve">1.2 The Mechanical Work</w:t>
      </w:r>
    </w:p>
    <w:p>
      <w:pPr>
        <w:spacing w:after="200" w:line="276"/>
      </w:pPr>
      <w:r>
        <w:rPr>
          <w:rFonts w:ascii="Arial" w:cs="Arial" w:eastAsia="Arial" w:hAnsi="Arial"/>
          <w:sz w:val="22"/>
          <w:szCs w:val="22"/>
        </w:rPr>
        <w:t xml:space="preserve">Here’s what the data engineer does to fulfill each request. They open a Databricks notebook or a Python file. They write PySpark or SQL code to:</w:t>
      </w:r>
    </w:p>
    <w:p>
      <w:pPr>
        <w:pStyle w:val="ListParagraph"/>
        <w:numPr>
          <w:ilvl w:val="0"/>
          <w:numId w:val="3"/>
        </w:numPr>
        <w:spacing w:after="100" w:line="276"/>
      </w:pPr>
      <w:r>
        <w:rPr>
          <w:rFonts w:ascii="Arial" w:cs="Arial" w:eastAsia="Arial" w:hAnsi="Arial"/>
          <w:b/>
          <w:bCs/>
          <w:sz w:val="22"/>
          <w:szCs w:val="22"/>
        </w:rPr>
        <w:t xml:space="preserve">Read the data </w:t>
      </w:r>
      <w:r>
        <w:rPr>
          <w:rFonts w:ascii="Arial" w:cs="Arial" w:eastAsia="Arial" w:hAnsi="Arial"/>
          <w:sz w:val="22"/>
          <w:szCs w:val="22"/>
        </w:rPr>
        <w:t xml:space="preserve">from wherever it lives — usually an S3 bucket (Amazon’s cloud storage) or a database table in their Databricks data warehouse.</w:t>
      </w:r>
    </w:p>
    <w:p>
      <w:pPr>
        <w:pStyle w:val="ListParagraph"/>
        <w:numPr>
          <w:ilvl w:val="0"/>
          <w:numId w:val="3"/>
        </w:numPr>
        <w:spacing w:after="100" w:line="276"/>
      </w:pPr>
      <w:r>
        <w:rPr>
          <w:rFonts w:ascii="Arial" w:cs="Arial" w:eastAsia="Arial" w:hAnsi="Arial"/>
          <w:b/>
          <w:bCs/>
          <w:sz w:val="22"/>
          <w:szCs w:val="22"/>
        </w:rPr>
        <w:t xml:space="preserve">Transform it </w:t>
      </w:r>
      <w:r>
        <w:rPr>
          <w:rFonts w:ascii="Arial" w:cs="Arial" w:eastAsia="Arial" w:hAnsi="Arial"/>
          <w:sz w:val="22"/>
          <w:szCs w:val="22"/>
        </w:rPr>
        <w:t xml:space="preserve">— join this table with that table using a customer ID as the key. Filter out rows below some threshold. Aggregate the remaining rows: sum up revenue by region, count orders by sales rep, calculate averages. Clean up messy dates (some columns have “02/15/2026”, others “2026-02-15”, others “Feb 15, 2026”). Handle null values — drop the row? Fill in a default?</w:t>
      </w:r>
    </w:p>
    <w:p>
      <w:pPr>
        <w:pStyle w:val="ListParagraph"/>
        <w:numPr>
          <w:ilvl w:val="0"/>
          <w:numId w:val="3"/>
        </w:numPr>
        <w:spacing w:after="100" w:line="276"/>
      </w:pPr>
      <w:r>
        <w:rPr>
          <w:rFonts w:ascii="Arial" w:cs="Arial" w:eastAsia="Arial" w:hAnsi="Arial"/>
          <w:b/>
          <w:bCs/>
          <w:sz w:val="22"/>
          <w:szCs w:val="22"/>
        </w:rPr>
        <w:t xml:space="preserve">Write the result </w:t>
      </w:r>
      <w:r>
        <w:rPr>
          <w:rFonts w:ascii="Arial" w:cs="Arial" w:eastAsia="Arial" w:hAnsi="Arial"/>
          <w:sz w:val="22"/>
          <w:szCs w:val="22"/>
        </w:rPr>
        <w:t xml:space="preserve">somewhere: a new table, a CSV export, an automated email, or a dashboard feed.</w:t>
      </w:r>
    </w:p>
    <w:p>
      <w:pPr>
        <w:spacing w:after="200" w:line="276"/>
      </w:pPr>
      <w:r>
        <w:rPr>
          <w:rFonts w:ascii="Arial" w:cs="Arial" w:eastAsia="Arial" w:hAnsi="Arial"/>
          <w:sz w:val="22"/>
          <w:szCs w:val="22"/>
        </w:rPr>
        <w:t xml:space="preserve">The code looks something like this every single time:</w:t>
      </w:r>
    </w:p>
    <w:p>
      <w:pPr>
        <w:spacing w:after="0" w:line="240"/>
        <w:ind w:left="360"/>
      </w:pPr>
      <w:r>
        <w:rPr>
          <w:rFonts w:ascii="Courier New" w:cs="Courier New" w:eastAsia="Courier New" w:hAnsi="Courier New"/>
          <w:color w:val="2D2D2D"/>
          <w:sz w:val="18"/>
          <w:szCs w:val="18"/>
        </w:rPr>
        <w:t xml:space="preserve">df = spark.read.format("csv").option("header", "true").load("s3://bucket/sales/")</w:t>
      </w:r>
    </w:p>
    <w:p>
      <w:pPr>
        <w:spacing w:after="0" w:line="240"/>
        <w:ind w:left="360"/>
      </w:pPr>
      <w:r>
        <w:rPr>
          <w:rFonts w:ascii="Courier New" w:cs="Courier New" w:eastAsia="Courier New" w:hAnsi="Courier New"/>
          <w:color w:val="2D2D2D"/>
          <w:sz w:val="18"/>
          <w:szCs w:val="18"/>
        </w:rPr>
        <w:t xml:space="preserve">df = df.withColumn("order_date", to_date(col("order_date"), "MM/dd/yyyy"))</w:t>
      </w:r>
    </w:p>
    <w:p>
      <w:pPr>
        <w:spacing w:after="0" w:line="240"/>
        <w:ind w:left="360"/>
      </w:pPr>
      <w:r>
        <w:rPr>
          <w:rFonts w:ascii="Courier New" w:cs="Courier New" w:eastAsia="Courier New" w:hAnsi="Courier New"/>
          <w:color w:val="2D2D2D"/>
          <w:sz w:val="18"/>
          <w:szCs w:val="18"/>
        </w:rPr>
        <w:t xml:space="preserve">df_customers = spark.table("default.customers")</w:t>
      </w:r>
    </w:p>
    <w:p>
      <w:pPr>
        <w:spacing w:after="0" w:line="240"/>
        <w:ind w:left="360"/>
      </w:pPr>
      <w:r>
        <w:rPr>
          <w:rFonts w:ascii="Courier New" w:cs="Courier New" w:eastAsia="Courier New" w:hAnsi="Courier New"/>
          <w:color w:val="2D2D2D"/>
          <w:sz w:val="18"/>
          <w:szCs w:val="18"/>
        </w:rPr>
        <w:t xml:space="preserve">df_joined = df.join(df_customers, "customer_id", "inner")</w:t>
      </w:r>
    </w:p>
    <w:p>
      <w:pPr>
        <w:spacing w:after="0" w:line="240"/>
        <w:ind w:left="360"/>
      </w:pPr>
      <w:r>
        <w:rPr>
          <w:rFonts w:ascii="Courier New" w:cs="Courier New" w:eastAsia="Courier New" w:hAnsi="Courier New"/>
          <w:color w:val="2D2D2D"/>
          <w:sz w:val="18"/>
          <w:szCs w:val="18"/>
        </w:rPr>
        <w:t xml:space="preserve">df_filtered = df_joined.filter(col("account_value") &gt; 10000)</w:t>
      </w:r>
    </w:p>
    <w:p>
      <w:pPr>
        <w:spacing w:after="0" w:line="240"/>
        <w:ind w:left="360"/>
      </w:pPr>
      <w:r>
        <w:rPr>
          <w:rFonts w:ascii="Courier New" w:cs="Courier New" w:eastAsia="Courier New" w:hAnsi="Courier New"/>
          <w:color w:val="2D2D2D"/>
          <w:sz w:val="18"/>
          <w:szCs w:val="18"/>
        </w:rPr>
        <w:t xml:space="preserve">df_result = df_filtered.groupBy("region").agg(sum("total").alias("revenue"))</w:t>
      </w:r>
    </w:p>
    <w:p>
      <w:pPr>
        <w:spacing w:after="200"/>
      </w:pPr>
    </w:p>
    <w:p>
      <w:pPr>
        <w:spacing w:after="200" w:line="276"/>
      </w:pPr>
      <w:r>
        <w:rPr>
          <w:rFonts w:ascii="Arial" w:cs="Arial" w:eastAsia="Arial" w:hAnsi="Arial"/>
          <w:sz w:val="22"/>
          <w:szCs w:val="22"/>
        </w:rPr>
        <w:t xml:space="preserve">That specific code changes with every request, but the structure is identical every time. Read. Transform. Write. Over and over.</w:t>
      </w:r>
    </w:p>
    <w:p>
      <w:pPr>
        <w:pStyle w:val="Heading2"/>
      </w:pPr>
      <w:r>
        <w:rPr>
          <w:rFonts w:ascii="Arial" w:cs="Arial" w:eastAsia="Arial" w:hAnsi="Arial"/>
        </w:rPr>
        <w:t xml:space="preserve">1.3 Why This Is Wasteful</w:t>
      </w:r>
    </w:p>
    <w:p>
      <w:pPr>
        <w:spacing w:after="200" w:line="276"/>
      </w:pPr>
      <w:r>
        <w:rPr>
          <w:rFonts w:ascii="Arial" w:cs="Arial" w:eastAsia="Arial" w:hAnsi="Arial"/>
          <w:sz w:val="22"/>
          <w:szCs w:val="22"/>
        </w:rPr>
        <w:t xml:space="preserve">A senior data engineer costs a company $150K–$200K per year. They spent four years learning distributed computing, Spark internals, SQL optimization, and cloud architecture. And they spend a significant portion of their week writing mechanical variations of the same structural pattern.</w:t>
      </w:r>
    </w:p>
    <w:p>
      <w:pPr>
        <w:spacing w:after="200" w:line="276"/>
      </w:pPr>
      <w:r>
        <w:rPr>
          <w:rFonts w:ascii="Arial" w:cs="Arial" w:eastAsia="Arial" w:hAnsi="Arial"/>
          <w:b/>
          <w:bCs/>
          <w:sz w:val="22"/>
          <w:szCs w:val="22"/>
        </w:rPr>
        <w:t xml:space="preserve">The cognitive effort isn’t in the code — it’s in understanding what the business person actually wants. </w:t>
      </w:r>
      <w:r>
        <w:rPr>
          <w:rFonts w:ascii="Arial" w:cs="Arial" w:eastAsia="Arial" w:hAnsi="Arial"/>
          <w:sz w:val="22"/>
          <w:szCs w:val="22"/>
        </w:rPr>
        <w:t xml:space="preserve">“Show me underperforming reps” means: join the sales table with the rep table, aggregate revenue per rep, compare to quota, flag anyone below 80% of target. Translating that business intent into Spark code is the real work. The code itself is plumbing.</w:t>
      </w:r>
    </w:p>
    <w:p>
      <w:pPr>
        <w:spacing w:after="200" w:line="276"/>
      </w:pPr>
      <w:r>
        <w:rPr>
          <w:rFonts w:ascii="Arial" w:cs="Arial" w:eastAsia="Arial" w:hAnsi="Arial"/>
          <w:sz w:val="22"/>
          <w:szCs w:val="22"/>
        </w:rPr>
        <w:t xml:space="preserve">And it’s slow. That sales VP’s request goes into a Jira backlog. The data engineer picks it up maybe next week. They have a 30-minute meeting to clarify requirements. They write the code in an hour. They test it for another hour. They deploy it. Two weeks have passed from “I need this” to “here’s your report.” For what is fundamentally a straightforward data operation.</w:t>
      </w:r>
    </w:p>
    <w:p>
      <w:r>
        <w:br w:type="page"/>
      </w:r>
    </w:p>
    <w:p>
      <w:pPr>
        <w:pStyle w:val="Heading1"/>
      </w:pPr>
      <w:r>
        <w:rPr>
          <w:rFonts w:ascii="Arial" w:cs="Arial" w:eastAsia="Arial" w:hAnsi="Arial"/>
        </w:rPr>
        <w:t xml:space="preserve">2. Our Solution: A Natural Language Data Pipeline Compiler</w:t>
      </w:r>
    </w:p>
    <w:p>
      <w:pPr>
        <w:spacing w:after="200" w:line="276"/>
      </w:pPr>
      <w:r>
        <w:rPr>
          <w:rFonts w:ascii="Arial" w:cs="Arial" w:eastAsia="Arial" w:hAnsi="Arial"/>
          <w:sz w:val="22"/>
          <w:szCs w:val="22"/>
        </w:rPr>
        <w:t xml:space="preserve">PipelineGPT eliminates the translation layer between business intent and executable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 Workflow</w:t>
            </w:r>
          </w:p>
        </w:tc>
        <w:tc>
          <w:tcPr>
            <w:tcW w:type="dxa" w:w="4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With PipelineGPT</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Business person describes need</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Business person describes need</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Request enters Jira backlog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Types request in plain English</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Data engineer picks it up (days later)</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PipelineGPT parses intent (3 seconds)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30-min clarification meeting</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Visual pipeline diagram for verification</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Engineer writes Spark code (1–2 hours)</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PySpark code generated automatically</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Testing and deployment (hours)</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One-click simulated deployment</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Total: ~2 weeks</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Total: ~2 minutes</w:t>
            </w:r>
          </w:p>
        </w:tc>
      </w:tr>
    </w:tbl>
    <w:p>
      <w:pPr>
        <w:spacing w:after="200"/>
      </w:pPr>
    </w:p>
    <w:p>
      <w:pPr>
        <w:spacing w:after="200" w:line="276"/>
      </w:pPr>
      <w:r>
        <w:rPr>
          <w:rFonts w:ascii="Arial" w:cs="Arial" w:eastAsia="Arial" w:hAnsi="Arial"/>
          <w:sz w:val="22"/>
          <w:szCs w:val="22"/>
        </w:rPr>
        <w:t xml:space="preserve">The user types a plain English description of their data workflow. The system generates a visual pipeline diagram, production-ready PySpark code, and plain-English explanations of every step — including warnings about potential issues that even experienced engineers might miss.</w:t>
      </w:r>
    </w:p>
    <w:p>
      <w:pPr>
        <w:pStyle w:val="Heading2"/>
      </w:pPr>
      <w:r>
        <w:rPr>
          <w:rFonts w:ascii="Arial" w:cs="Arial" w:eastAsia="Arial" w:hAnsi="Arial"/>
        </w:rPr>
        <w:t xml:space="preserve">2.1 The Compiler Analogy</w:t>
      </w:r>
    </w:p>
    <w:p>
      <w:pPr>
        <w:spacing w:after="200" w:line="276"/>
      </w:pPr>
      <w:r>
        <w:rPr>
          <w:rFonts w:ascii="Arial" w:cs="Arial" w:eastAsia="Arial" w:hAnsi="Arial"/>
          <w:sz w:val="22"/>
          <w:szCs w:val="22"/>
        </w:rPr>
        <w:t xml:space="preserve">Compilers have three stages: parsing (understand the input), intermediate representation (structured form), and code generation (executable output). PipelineGPT follows the exact same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Compiler Stage</w:t>
            </w:r>
          </w:p>
        </w:tc>
        <w:tc>
          <w:tcPr>
            <w:tcW w:type="dxa" w:w="35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Traditional Compiler</w:t>
            </w:r>
          </w:p>
        </w:tc>
        <w:tc>
          <w:tcPr>
            <w:tcW w:type="dxa" w:w="35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PipelineGPT</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Parser</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Lexer + syntax analysis</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GPT-4 function calling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Intermediate Representation</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Abstract syntax tree</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Structured pipeline JSON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Code Generator</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Target machine code</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Executable PySpark code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Optimizer / Validator</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Static analysis</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GPT-4 validation + explanations</w:t>
            </w:r>
          </w:p>
        </w:tc>
      </w:tr>
    </w:tbl>
    <w:p>
      <w:pPr>
        <w:spacing w:after="200"/>
      </w:pPr>
    </w:p>
    <w:p>
      <w:pPr>
        <w:spacing w:after="200" w:line="276"/>
      </w:pPr>
      <w:r>
        <w:rPr>
          <w:rFonts w:ascii="Arial" w:cs="Arial" w:eastAsia="Arial" w:hAnsi="Arial"/>
          <w:sz w:val="22"/>
          <w:szCs w:val="22"/>
        </w:rPr>
        <w:t xml:space="preserve">The parser is an LLM. The target language is PySpark. Everything else about the architecture is the same.</w:t>
      </w:r>
    </w:p>
    <w:p>
      <w:r>
        <w:br w:type="page"/>
      </w:r>
    </w:p>
    <w:p>
      <w:pPr>
        <w:pStyle w:val="Heading1"/>
      </w:pPr>
      <w:r>
        <w:rPr>
          <w:rFonts w:ascii="Arial" w:cs="Arial" w:eastAsia="Arial" w:hAnsi="Arial"/>
        </w:rPr>
        <w:t xml:space="preserve">3. Stage 1: Intent Parsing (Understanding What They Want)</w:t>
      </w:r>
    </w:p>
    <w:p>
      <w:pPr>
        <w:spacing w:after="200" w:line="276"/>
      </w:pPr>
      <w:r>
        <w:rPr>
          <w:rFonts w:ascii="Arial" w:cs="Arial" w:eastAsia="Arial" w:hAnsi="Arial"/>
          <w:sz w:val="22"/>
          <w:szCs w:val="22"/>
        </w:rPr>
        <w:t xml:space="preserve">When the user types “Pull sales from S3, clean the dates, join with customers, filter for accounts over $50K, and summarize revenue by region” — the system needs to break that sentence apart into a structured, machine-readable plan.</w:t>
      </w:r>
    </w:p>
    <w:p>
      <w:pPr>
        <w:pStyle w:val="Heading2"/>
      </w:pPr>
      <w:r>
        <w:rPr>
          <w:rFonts w:ascii="Arial" w:cs="Arial" w:eastAsia="Arial" w:hAnsi="Arial"/>
        </w:rPr>
        <w:t xml:space="preserve">3.1 How Function Calling Works</w:t>
      </w:r>
    </w:p>
    <w:p>
      <w:pPr>
        <w:spacing w:after="200" w:line="276"/>
      </w:pPr>
      <w:r>
        <w:rPr>
          <w:rFonts w:ascii="Arial" w:cs="Arial" w:eastAsia="Arial" w:hAnsi="Arial"/>
          <w:sz w:val="22"/>
          <w:szCs w:val="22"/>
        </w:rPr>
        <w:t xml:space="preserve">This is where GPT-4 function calling comes in. You define a strict JSON schema that describes what a valid pipeline looks like. The schema says: “A pipeline consists of steps. Each step has a type (source, transform, or destination), an operation (read_csv, join, filter, aggregate, etc.), and a configuration object with operation-specific parameters.”</w:t>
      </w:r>
    </w:p>
    <w:p>
      <w:pPr>
        <w:spacing w:after="200" w:line="276"/>
      </w:pPr>
      <w:r>
        <w:rPr>
          <w:rFonts w:ascii="Arial" w:cs="Arial" w:eastAsia="Arial" w:hAnsi="Arial"/>
          <w:sz w:val="22"/>
          <w:szCs w:val="22"/>
        </w:rPr>
        <w:t xml:space="preserve">Then you tell GPT-4: “Given this English sentence, fill in this schema.” The model doesn’t hallucinate a freeform response. It’s constrained to output a valid JSON object matching your schema. This is the critical technical insight: you’ve defined a formal grammar for data pipelines, and you’re using the LLM as a parser that maps natural language onto that grammar.</w:t>
      </w:r>
    </w:p>
    <w:p>
      <w:pPr>
        <w:pStyle w:val="Heading2"/>
      </w:pPr>
      <w:r>
        <w:rPr>
          <w:rFonts w:ascii="Arial" w:cs="Arial" w:eastAsia="Arial" w:hAnsi="Arial"/>
        </w:rPr>
        <w:t xml:space="preserve">3.2 What The Model Produces</w:t>
      </w:r>
    </w:p>
    <w:p>
      <w:pPr>
        <w:spacing w:after="200" w:line="276"/>
      </w:pPr>
      <w:r>
        <w:rPr>
          <w:rFonts w:ascii="Arial" w:cs="Arial" w:eastAsia="Arial" w:hAnsi="Arial"/>
          <w:sz w:val="22"/>
          <w:szCs w:val="22"/>
        </w:rPr>
        <w:t xml:space="preserve">“Join with customers” becomes:</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"type": "transform",</w:t>
      </w:r>
    </w:p>
    <w:p>
      <w:pPr>
        <w:spacing w:after="0" w:line="240"/>
        <w:ind w:left="360"/>
      </w:pPr>
      <w:r>
        <w:rPr>
          <w:rFonts w:ascii="Courier New" w:cs="Courier New" w:eastAsia="Courier New" w:hAnsi="Courier New"/>
          <w:color w:val="2D2D2D"/>
          <w:sz w:val="18"/>
          <w:szCs w:val="18"/>
        </w:rPr>
        <w:t xml:space="preserve">  "operation": "join",</w:t>
      </w:r>
    </w:p>
    <w:p>
      <w:pPr>
        <w:spacing w:after="0" w:line="240"/>
        <w:ind w:left="360"/>
      </w:pPr>
      <w:r>
        <w:rPr>
          <w:rFonts w:ascii="Courier New" w:cs="Courier New" w:eastAsia="Courier New" w:hAnsi="Courier New"/>
          <w:color w:val="2D2D2D"/>
          <w:sz w:val="18"/>
          <w:szCs w:val="18"/>
        </w:rPr>
        <w:t xml:space="preserve">  "config": {</w:t>
      </w:r>
    </w:p>
    <w:p>
      <w:pPr>
        <w:spacing w:after="0" w:line="240"/>
        <w:ind w:left="360"/>
      </w:pPr>
      <w:r>
        <w:rPr>
          <w:rFonts w:ascii="Courier New" w:cs="Courier New" w:eastAsia="Courier New" w:hAnsi="Courier New"/>
          <w:color w:val="2D2D2D"/>
          <w:sz w:val="18"/>
          <w:szCs w:val="18"/>
        </w:rPr>
        <w:t xml:space="preserve">    "joinKey": "customer_id",</w:t>
      </w:r>
    </w:p>
    <w:p>
      <w:pPr>
        <w:spacing w:after="0" w:line="240"/>
        <w:ind w:left="360"/>
      </w:pPr>
      <w:r>
        <w:rPr>
          <w:rFonts w:ascii="Courier New" w:cs="Courier New" w:eastAsia="Courier New" w:hAnsi="Courier New"/>
          <w:color w:val="2D2D2D"/>
          <w:sz w:val="18"/>
          <w:szCs w:val="18"/>
        </w:rPr>
        <w:t xml:space="preserve">    "joinType": "inner",</w:t>
      </w:r>
    </w:p>
    <w:p>
      <w:pPr>
        <w:spacing w:after="0" w:line="240"/>
        <w:ind w:left="360"/>
      </w:pPr>
      <w:r>
        <w:rPr>
          <w:rFonts w:ascii="Courier New" w:cs="Courier New" w:eastAsia="Courier New" w:hAnsi="Courier New"/>
          <w:color w:val="2D2D2D"/>
          <w:sz w:val="18"/>
          <w:szCs w:val="18"/>
        </w:rPr>
        <w:t xml:space="preserve">    "rightSource": "customers table"</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w:t>
      </w:r>
    </w:p>
    <w:p>
      <w:pPr>
        <w:spacing w:after="200"/>
      </w:pPr>
    </w:p>
    <w:p>
      <w:pPr>
        <w:spacing w:after="200" w:line="276"/>
      </w:pPr>
      <w:r>
        <w:rPr>
          <w:rFonts w:ascii="Arial" w:cs="Arial" w:eastAsia="Arial" w:hAnsi="Arial"/>
          <w:sz w:val="22"/>
          <w:szCs w:val="22"/>
        </w:rPr>
        <w:t xml:space="preserve">“Filter for accounts over $50K” becomes:</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"type": "transform",</w:t>
      </w:r>
    </w:p>
    <w:p>
      <w:pPr>
        <w:spacing w:after="0" w:line="240"/>
        <w:ind w:left="360"/>
      </w:pPr>
      <w:r>
        <w:rPr>
          <w:rFonts w:ascii="Courier New" w:cs="Courier New" w:eastAsia="Courier New" w:hAnsi="Courier New"/>
          <w:color w:val="2D2D2D"/>
          <w:sz w:val="18"/>
          <w:szCs w:val="18"/>
        </w:rPr>
        <w:t xml:space="preserve">  "operation": "filter",</w:t>
      </w:r>
    </w:p>
    <w:p>
      <w:pPr>
        <w:spacing w:after="0" w:line="240"/>
        <w:ind w:left="360"/>
      </w:pPr>
      <w:r>
        <w:rPr>
          <w:rFonts w:ascii="Courier New" w:cs="Courier New" w:eastAsia="Courier New" w:hAnsi="Courier New"/>
          <w:color w:val="2D2D2D"/>
          <w:sz w:val="18"/>
          <w:szCs w:val="18"/>
        </w:rPr>
        <w:t xml:space="preserve">  "config": {</w:t>
      </w:r>
    </w:p>
    <w:p>
      <w:pPr>
        <w:spacing w:after="0" w:line="240"/>
        <w:ind w:left="360"/>
      </w:pPr>
      <w:r>
        <w:rPr>
          <w:rFonts w:ascii="Courier New" w:cs="Courier New" w:eastAsia="Courier New" w:hAnsi="Courier New"/>
          <w:color w:val="2D2D2D"/>
          <w:sz w:val="18"/>
          <w:szCs w:val="18"/>
        </w:rPr>
        <w:t xml:space="preserve">    "condition": "account_value &gt; 50000"</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w:t>
      </w:r>
    </w:p>
    <w:p>
      <w:pPr>
        <w:spacing w:after="200"/>
      </w:pPr>
    </w:p>
    <w:p>
      <w:pPr>
        <w:pStyle w:val="Heading2"/>
      </w:pPr>
      <w:r>
        <w:rPr>
          <w:rFonts w:ascii="Arial" w:cs="Arial" w:eastAsia="Arial" w:hAnsi="Arial"/>
        </w:rPr>
        <w:t xml:space="preserve">3.3 Why This Matters Technically</w:t>
      </w:r>
    </w:p>
    <w:p>
      <w:pPr>
        <w:spacing w:after="200" w:line="276"/>
      </w:pPr>
      <w:r>
        <w:rPr>
          <w:rFonts w:ascii="Arial" w:cs="Arial" w:eastAsia="Arial" w:hAnsi="Arial"/>
          <w:sz w:val="22"/>
          <w:szCs w:val="22"/>
        </w:rPr>
        <w:t xml:space="preserve">The function calling schema includes dependency tracking — each step declares which upstream steps it depends on. This means the pipeline is a directed acyclic graph (DAG), not a flat list. Parallel operations are possible, step ordering is validated, and circular dependencies are caught before code generation begins.</w:t>
      </w:r>
    </w:p>
    <w:p>
      <w:pPr>
        <w:spacing w:after="200" w:line="276"/>
      </w:pPr>
      <w:r>
        <w:rPr>
          <w:rFonts w:ascii="Arial" w:cs="Arial" w:eastAsia="Arial" w:hAnsi="Arial"/>
          <w:sz w:val="22"/>
          <w:szCs w:val="22"/>
        </w:rPr>
        <w:t xml:space="preserve">Adding a new supported operation (like “pivot” or “window function”) is as simple as adding an enum value and a config schema. The grammar is extensible without rewriting any parsing logic.</w:t>
      </w:r>
    </w:p>
    <w:p>
      <w:r>
        <w:br w:type="page"/>
      </w:r>
    </w:p>
    <w:p>
      <w:pPr>
        <w:pStyle w:val="Heading1"/>
      </w:pPr>
      <w:r>
        <w:rPr>
          <w:rFonts w:ascii="Arial" w:cs="Arial" w:eastAsia="Arial" w:hAnsi="Arial"/>
        </w:rPr>
        <w:t xml:space="preserve">4. Stage 2: Code Generation (Writing Real Spark Code)</w:t>
      </w:r>
    </w:p>
    <w:p>
      <w:pPr>
        <w:spacing w:after="200" w:line="276"/>
      </w:pPr>
      <w:r>
        <w:rPr>
          <w:rFonts w:ascii="Arial" w:cs="Arial" w:eastAsia="Arial" w:hAnsi="Arial"/>
          <w:sz w:val="22"/>
          <w:szCs w:val="22"/>
        </w:rPr>
        <w:t xml:space="preserve">Now you have a structured pipeline definition — a JSON object that precisely describes each step, its inputs, its configuration, and its dependencies. This is the intermediate representation.</w:t>
      </w:r>
    </w:p>
    <w:p>
      <w:pPr>
        <w:spacing w:after="200" w:line="276"/>
      </w:pPr>
      <w:r>
        <w:rPr>
          <w:rFonts w:ascii="Arial" w:cs="Arial" w:eastAsia="Arial" w:hAnsi="Arial"/>
          <w:sz w:val="22"/>
          <w:szCs w:val="22"/>
        </w:rPr>
        <w:t xml:space="preserve">A second GPT-4 call takes this JSON and produces a complete, executable PySpark script. The system prompt says: “You are a PySpark code generator for Databricks. Given this pipeline definition, write a complete, executable script.”</w:t>
      </w:r>
    </w:p>
    <w:p>
      <w:pPr>
        <w:pStyle w:val="Heading2"/>
      </w:pPr>
      <w:r>
        <w:rPr>
          <w:rFonts w:ascii="Arial" w:cs="Arial" w:eastAsia="Arial" w:hAnsi="Arial"/>
        </w:rPr>
        <w:t xml:space="preserve">4.1 Why This Is More Than String Templating</w:t>
      </w:r>
    </w:p>
    <w:p>
      <w:pPr>
        <w:spacing w:after="200" w:line="276"/>
      </w:pPr>
      <w:r>
        <w:rPr>
          <w:rFonts w:ascii="Arial" w:cs="Arial" w:eastAsia="Arial" w:hAnsi="Arial"/>
          <w:sz w:val="22"/>
          <w:szCs w:val="22"/>
        </w:rPr>
        <w:t xml:space="preserve">A naive approach would be: if the operation is “read_csv”, insert the read_csv template. If it’s “join”, insert the join template. But real data pipelines have combinatorial complexity:</w:t>
      </w:r>
    </w:p>
    <w:p>
      <w:pPr>
        <w:pStyle w:val="ListParagraph"/>
        <w:numPr>
          <w:ilvl w:val="0"/>
          <w:numId w:val="2"/>
        </w:numPr>
        <w:spacing w:after="100" w:line="276"/>
      </w:pPr>
      <w:r>
        <w:rPr>
          <w:rFonts w:ascii="Arial" w:cs="Arial" w:eastAsia="Arial" w:hAnsi="Arial"/>
          <w:sz w:val="22"/>
          <w:szCs w:val="22"/>
        </w:rPr>
        <w:t xml:space="preserve">If you read a CSV without a schema, the model knows to add </w:t>
      </w:r>
      <w:r>
        <w:rPr>
          <w:rFonts w:ascii="Courier New" w:cs="Courier New" w:eastAsia="Courier New" w:hAnsi="Courier New"/>
          <w:sz w:val="20"/>
          <w:szCs w:val="20"/>
        </w:rPr>
        <w:t xml:space="preserve">.option("inferSchema", "true")</w:t>
      </w:r>
    </w:p>
    <w:p>
      <w:pPr>
        <w:pStyle w:val="ListParagraph"/>
        <w:numPr>
          <w:ilvl w:val="0"/>
          <w:numId w:val="2"/>
        </w:numPr>
        <w:spacing w:after="100" w:line="276"/>
      </w:pPr>
      <w:r>
        <w:rPr>
          <w:rFonts w:ascii="Arial" w:cs="Arial" w:eastAsia="Arial" w:hAnsi="Arial"/>
          <w:sz w:val="22"/>
          <w:szCs w:val="22"/>
        </w:rPr>
        <w:t xml:space="preserve">If you join two DataFrames that both have a column called “id”, it knows there’ll be a column name collision and handles it</w:t>
      </w:r>
    </w:p>
    <w:p>
      <w:pPr>
        <w:pStyle w:val="ListParagraph"/>
        <w:numPr>
          <w:ilvl w:val="0"/>
          <w:numId w:val="2"/>
        </w:numPr>
        <w:spacing w:after="100" w:line="276"/>
      </w:pPr>
      <w:r>
        <w:rPr>
          <w:rFonts w:ascii="Arial" w:cs="Arial" w:eastAsia="Arial" w:hAnsi="Arial"/>
          <w:sz w:val="22"/>
          <w:szCs w:val="22"/>
        </w:rPr>
        <w:t xml:space="preserve">If you filter on a compound condition like “total &gt; 50000 AND region = ‘West’”, it knows to use </w:t>
      </w:r>
      <w:r>
        <w:rPr>
          <w:rFonts w:ascii="Courier New" w:cs="Courier New" w:eastAsia="Courier New" w:hAnsi="Courier New"/>
          <w:sz w:val="20"/>
          <w:szCs w:val="20"/>
        </w:rPr>
        <w:t xml:space="preserve">F.expr()</w:t>
      </w:r>
      <w:r>
        <w:rPr>
          <w:rFonts w:ascii="Arial" w:cs="Arial" w:eastAsia="Arial" w:hAnsi="Arial"/>
          <w:sz w:val="22"/>
          <w:szCs w:val="22"/>
        </w:rPr>
        <w:t xml:space="preserve"> instead of </w:t>
      </w:r>
      <w:r>
        <w:rPr>
          <w:rFonts w:ascii="Courier New" w:cs="Courier New" w:eastAsia="Courier New" w:hAnsi="Courier New"/>
          <w:sz w:val="20"/>
          <w:szCs w:val="20"/>
        </w:rPr>
        <w:t xml:space="preserve">F.col()</w:t>
      </w:r>
    </w:p>
    <w:p>
      <w:pPr>
        <w:pStyle w:val="ListParagraph"/>
        <w:numPr>
          <w:ilvl w:val="0"/>
          <w:numId w:val="2"/>
        </w:numPr>
        <w:spacing w:after="100" w:line="276"/>
      </w:pPr>
      <w:r>
        <w:rPr>
          <w:rFonts w:ascii="Arial" w:cs="Arial" w:eastAsia="Arial" w:hAnsi="Arial"/>
          <w:sz w:val="22"/>
          <w:szCs w:val="22"/>
        </w:rPr>
        <w:t xml:space="preserve">It names variables descriptively based on their contents (df_sales, df_high_value, df_summary), not generic names</w:t>
      </w:r>
    </w:p>
    <w:p>
      <w:pPr>
        <w:pStyle w:val="ListParagraph"/>
        <w:numPr>
          <w:ilvl w:val="0"/>
          <w:numId w:val="2"/>
        </w:numPr>
        <w:spacing w:after="100" w:line="276"/>
      </w:pPr>
      <w:r>
        <w:rPr>
          <w:rFonts w:ascii="Arial" w:cs="Arial" w:eastAsia="Arial" w:hAnsi="Arial"/>
          <w:sz w:val="22"/>
          <w:szCs w:val="22"/>
        </w:rPr>
        <w:t xml:space="preserve">It selects appropriate aggregation functions from context (sum for revenue, count for orders, avg for ratings)</w:t>
      </w:r>
    </w:p>
    <w:p>
      <w:pPr>
        <w:spacing w:after="200" w:line="276"/>
      </w:pPr>
      <w:r>
        <w:rPr>
          <w:rFonts w:ascii="Arial" w:cs="Arial" w:eastAsia="Arial" w:hAnsi="Arial"/>
          <w:sz w:val="22"/>
          <w:szCs w:val="22"/>
        </w:rPr>
        <w:t xml:space="preserve">A template engine would need a hand-coded case for every combination. The LLM handles the combinatorial explosion because it understands the language semantics, not just pattern matching.</w:t>
      </w:r>
    </w:p>
    <w:p>
      <w:r>
        <w:br w:type="page"/>
      </w:r>
    </w:p>
    <w:p>
      <w:pPr>
        <w:pStyle w:val="Heading1"/>
      </w:pPr>
      <w:r>
        <w:rPr>
          <w:rFonts w:ascii="Arial" w:cs="Arial" w:eastAsia="Arial" w:hAnsi="Arial"/>
        </w:rPr>
        <w:t xml:space="preserve">5. Stage 3: Validation &amp; Explanation (Making It Accessible)</w:t>
      </w:r>
    </w:p>
    <w:p>
      <w:pPr>
        <w:spacing w:after="200" w:line="276"/>
      </w:pPr>
      <w:r>
        <w:rPr>
          <w:rFonts w:ascii="Arial" w:cs="Arial" w:eastAsia="Arial" w:hAnsi="Arial"/>
          <w:sz w:val="22"/>
          <w:szCs w:val="22"/>
        </w:rPr>
        <w:t xml:space="preserve">This is what makes the tool usable by non-technical people. Generated PySpark code means nothing to a marketing director. A third GPT-4 call reviews the pipeline and code, producing two outputs:</w:t>
      </w:r>
    </w:p>
    <w:p>
      <w:pPr>
        <w:pStyle w:val="Heading2"/>
      </w:pPr>
      <w:r>
        <w:rPr>
          <w:rFonts w:ascii="Arial" w:cs="Arial" w:eastAsia="Arial" w:hAnsi="Arial"/>
        </w:rPr>
        <w:t xml:space="preserve">5.1 Plain-English Explanations</w:t>
      </w:r>
    </w:p>
    <w:p>
      <w:pPr>
        <w:spacing w:after="200" w:line="276"/>
      </w:pPr>
      <w:r>
        <w:rPr>
          <w:rFonts w:ascii="Arial" w:cs="Arial" w:eastAsia="Arial" w:hAnsi="Arial"/>
          <w:sz w:val="22"/>
          <w:szCs w:val="22"/>
        </w:rPr>
        <w:t xml:space="preserve">For each step, a 1–2 sentence explanation in language a business user understands:</w:t>
      </w:r>
    </w:p>
    <w:p>
      <w:pPr>
        <w:pStyle w:val="ListParagraph"/>
        <w:numPr>
          <w:ilvl w:val="0"/>
          <w:numId w:val="2"/>
        </w:numPr>
        <w:spacing w:after="100" w:line="276"/>
      </w:pPr>
      <w:r>
        <w:rPr>
          <w:rFonts w:ascii="Arial" w:cs="Arial" w:eastAsia="Arial" w:hAnsi="Arial"/>
          <w:i/>
          <w:iCs/>
          <w:sz w:val="22"/>
          <w:szCs w:val="22"/>
        </w:rPr>
        <w:t xml:space="preserve">“Step 1 reads all the CSV files from your sales folder in S3. Column types are automatically detected.”</w:t>
      </w:r>
    </w:p>
    <w:p>
      <w:pPr>
        <w:pStyle w:val="ListParagraph"/>
        <w:numPr>
          <w:ilvl w:val="0"/>
          <w:numId w:val="2"/>
        </w:numPr>
        <w:spacing w:after="100" w:line="276"/>
      </w:pPr>
      <w:r>
        <w:rPr>
          <w:rFonts w:ascii="Arial" w:cs="Arial" w:eastAsia="Arial" w:hAnsi="Arial"/>
          <w:i/>
          <w:iCs/>
          <w:sz w:val="22"/>
          <w:szCs w:val="22"/>
        </w:rPr>
        <w:t xml:space="preserve">“Step 3 combines your sales data with the customer database by matching on customer ID. Only records that exist in both tables are kept.”</w:t>
      </w:r>
    </w:p>
    <w:p>
      <w:pPr>
        <w:pStyle w:val="ListParagraph"/>
        <w:numPr>
          <w:ilvl w:val="0"/>
          <w:numId w:val="2"/>
        </w:numPr>
        <w:spacing w:after="100" w:line="276"/>
      </w:pPr>
      <w:r>
        <w:rPr>
          <w:rFonts w:ascii="Arial" w:cs="Arial" w:eastAsia="Arial" w:hAnsi="Arial"/>
          <w:i/>
          <w:iCs/>
          <w:sz w:val="22"/>
          <w:szCs w:val="22"/>
        </w:rPr>
        <w:t xml:space="preserve">“Step 5 groups results by region and calculates total revenue and order count for each.”</w:t>
      </w:r>
    </w:p>
    <w:p>
      <w:pPr>
        <w:spacing w:after="200" w:line="276"/>
      </w:pPr>
      <w:r>
        <w:rPr>
          <w:rFonts w:ascii="Arial" w:cs="Arial" w:eastAsia="Arial" w:hAnsi="Arial"/>
          <w:sz w:val="22"/>
          <w:szCs w:val="22"/>
        </w:rPr>
        <w:t xml:space="preserve">The user reads these, confirms the tool understood their request, and moves forward — without reading a single line of code.</w:t>
      </w:r>
    </w:p>
    <w:p>
      <w:pPr>
        <w:pStyle w:val="Heading2"/>
      </w:pPr>
      <w:r>
        <w:rPr>
          <w:rFonts w:ascii="Arial" w:cs="Arial" w:eastAsia="Arial" w:hAnsi="Arial"/>
        </w:rPr>
        <w:t xml:space="preserve">5.2 Proactive Warnings</w:t>
      </w:r>
    </w:p>
    <w:p>
      <w:pPr>
        <w:spacing w:after="200" w:line="276"/>
      </w:pPr>
      <w:r>
        <w:rPr>
          <w:rFonts w:ascii="Arial" w:cs="Arial" w:eastAsia="Arial" w:hAnsi="Arial"/>
          <w:sz w:val="22"/>
          <w:szCs w:val="22"/>
        </w:rPr>
        <w:t xml:space="preserve">The validation layer flags potential issues that even experienced data engineers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8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 Warning</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7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"The CSV source uses schema inference. If column types are inconsistent across files, this may cause runtime errors. Consider specifying an explicit schema."</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Low</w:t>
            </w:r>
          </w:p>
        </w:tc>
        <w:tc>
          <w:tcPr>
            <w:tcW w:type="dxa" w:w="7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"The inner join in Step 3 will drop sales records that don’t have a matching customer. If you want to keep all sales, consider a left join."</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High</w:t>
            </w:r>
          </w:p>
        </w:tc>
        <w:tc>
          <w:tcPr>
            <w:tcW w:type="dxa" w:w="7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"The filter condition references a column ‘revenue’ that doesn’t appear in any upstream source. This will cause a runtime error."</w:t>
            </w:r>
          </w:p>
        </w:tc>
      </w:tr>
    </w:tbl>
    <w:p>
      <w:pPr>
        <w:spacing w:after="200"/>
      </w:pPr>
    </w:p>
    <w:p>
      <w:pPr>
        <w:spacing w:after="200" w:line="276"/>
      </w:pPr>
      <w:r>
        <w:rPr>
          <w:rFonts w:ascii="Arial" w:cs="Arial" w:eastAsia="Arial" w:hAnsi="Arial"/>
          <w:sz w:val="22"/>
          <w:szCs w:val="22"/>
        </w:rPr>
        <w:t xml:space="preserve">These warnings catch data quality issues before they become production bugs. The inner join example alone — silently dropping records with unmatched keys — is one of the most common causes of incorrect data in real companies.</w:t>
      </w:r>
    </w:p>
    <w:p>
      <w:r>
        <w:br w:type="page"/>
      </w:r>
    </w:p>
    <w:p>
      <w:pPr>
        <w:pStyle w:val="Heading1"/>
      </w:pPr>
      <w:r>
        <w:rPr>
          <w:rFonts w:ascii="Arial" w:cs="Arial" w:eastAsia="Arial" w:hAnsi="Arial"/>
        </w:rPr>
        <w:t xml:space="preserve">6. The User Experience</w:t>
      </w:r>
    </w:p>
    <w:p>
      <w:pPr>
        <w:pStyle w:val="Heading2"/>
      </w:pPr>
      <w:r>
        <w:rPr>
          <w:rFonts w:ascii="Arial" w:cs="Arial" w:eastAsia="Arial" w:hAnsi="Arial"/>
        </w:rPr>
        <w:t xml:space="preserve">6.1 What The User Sees</w:t>
      </w:r>
    </w:p>
    <w:p>
      <w:pPr>
        <w:spacing w:after="200" w:line="276"/>
      </w:pPr>
      <w:r>
        <w:rPr>
          <w:rFonts w:ascii="Arial" w:cs="Arial" w:eastAsia="Arial" w:hAnsi="Arial"/>
          <w:sz w:val="22"/>
          <w:szCs w:val="22"/>
        </w:rPr>
        <w:t xml:space="preserve">The user opens the web app. They see a large text input and a row of example prompts (“Weekly Sales Report”, “Data Quality Audit”, etc.). They type their request or click an example. They wait 3–5 seconds.</w:t>
      </w:r>
    </w:p>
    <w:p>
      <w:pPr>
        <w:spacing w:after="200" w:line="276"/>
      </w:pPr>
      <w:r>
        <w:rPr>
          <w:rFonts w:ascii="Arial" w:cs="Arial" w:eastAsia="Arial" w:hAnsi="Arial"/>
          <w:sz w:val="22"/>
          <w:szCs w:val="22"/>
        </w:rPr>
        <w:t xml:space="preserve">A visual pipeline diagram appears — colored boxes connected by arrows. Blue boxes for data sources, amber for transformations, green for outputs. Each box is labeled: “Read Sales CSV” → “Clean Dates” → “Join with Customers” → “Filter &gt; $50K” → “Summarize by Region.”</w:t>
      </w:r>
    </w:p>
    <w:p>
      <w:pPr>
        <w:spacing w:after="200" w:line="276"/>
      </w:pPr>
      <w:r>
        <w:rPr>
          <w:rFonts w:ascii="Arial" w:cs="Arial" w:eastAsia="Arial" w:hAnsi="Arial"/>
          <w:sz w:val="22"/>
          <w:szCs w:val="22"/>
        </w:rPr>
        <w:t xml:space="preserve">They click on any node and a side panel shows the plain-English explanation for that step, plus any warnings. Below the diagram, a code panel shows the generated PySpark with full syntax highlighting — the same editor used in VS Code. They can copy the code, download it as a .py file, or click “Deploy to Databricks” to push it as a notebook.</w:t>
      </w:r>
    </w:p>
    <w:p>
      <w:pPr>
        <w:pStyle w:val="Heading2"/>
      </w:pPr>
      <w:r>
        <w:rPr>
          <w:rFonts w:ascii="Arial" w:cs="Arial" w:eastAsia="Arial" w:hAnsi="Arial"/>
        </w:rPr>
        <w:t xml:space="preserve">6.2 What The User Never Has To Do</w:t>
      </w:r>
    </w:p>
    <w:p>
      <w:pPr>
        <w:pStyle w:val="ListParagraph"/>
        <w:numPr>
          <w:ilvl w:val="0"/>
          <w:numId w:val="2"/>
        </w:numPr>
        <w:spacing w:after="100" w:line="276"/>
      </w:pPr>
      <w:r>
        <w:rPr>
          <w:rFonts w:ascii="Arial" w:cs="Arial" w:eastAsia="Arial" w:hAnsi="Arial"/>
          <w:sz w:val="22"/>
          <w:szCs w:val="22"/>
        </w:rPr>
        <w:t xml:space="preserve">Write code</w:t>
      </w:r>
    </w:p>
    <w:p>
      <w:pPr>
        <w:pStyle w:val="ListParagraph"/>
        <w:numPr>
          <w:ilvl w:val="0"/>
          <w:numId w:val="2"/>
        </w:numPr>
        <w:spacing w:after="100" w:line="276"/>
      </w:pPr>
      <w:r>
        <w:rPr>
          <w:rFonts w:ascii="Arial" w:cs="Arial" w:eastAsia="Arial" w:hAnsi="Arial"/>
          <w:sz w:val="22"/>
          <w:szCs w:val="22"/>
        </w:rPr>
        <w:t xml:space="preserve">Understand what PySpark or a DataFrame is</w:t>
      </w:r>
    </w:p>
    <w:p>
      <w:pPr>
        <w:pStyle w:val="ListParagraph"/>
        <w:numPr>
          <w:ilvl w:val="0"/>
          <w:numId w:val="2"/>
        </w:numPr>
        <w:spacing w:after="100" w:line="276"/>
      </w:pPr>
      <w:r>
        <w:rPr>
          <w:rFonts w:ascii="Arial" w:cs="Arial" w:eastAsia="Arial" w:hAnsi="Arial"/>
          <w:sz w:val="22"/>
          <w:szCs w:val="22"/>
        </w:rPr>
        <w:t xml:space="preserve">Configure AWS credentials or S3 paths</w:t>
      </w:r>
    </w:p>
    <w:p>
      <w:pPr>
        <w:pStyle w:val="ListParagraph"/>
        <w:numPr>
          <w:ilvl w:val="0"/>
          <w:numId w:val="2"/>
        </w:numPr>
        <w:spacing w:after="100" w:line="276"/>
      </w:pPr>
      <w:r>
        <w:rPr>
          <w:rFonts w:ascii="Arial" w:cs="Arial" w:eastAsia="Arial" w:hAnsi="Arial"/>
          <w:sz w:val="22"/>
          <w:szCs w:val="22"/>
        </w:rPr>
        <w:t xml:space="preserve">Debug import errors or type mismatches</w:t>
      </w:r>
    </w:p>
    <w:p>
      <w:pPr>
        <w:pStyle w:val="ListParagraph"/>
        <w:numPr>
          <w:ilvl w:val="0"/>
          <w:numId w:val="2"/>
        </w:numPr>
        <w:spacing w:after="100" w:line="276"/>
      </w:pPr>
      <w:r>
        <w:rPr>
          <w:rFonts w:ascii="Arial" w:cs="Arial" w:eastAsia="Arial" w:hAnsi="Arial"/>
          <w:sz w:val="22"/>
          <w:szCs w:val="22"/>
        </w:rPr>
        <w:t xml:space="preserve">Wait two weeks for an engineer to build their pipeline</w:t>
      </w:r>
    </w:p>
    <w:p>
      <w:pPr>
        <w:pStyle w:val="Heading2"/>
      </w:pPr>
      <w:r>
        <w:rPr>
          <w:rFonts w:ascii="Arial" w:cs="Arial" w:eastAsia="Arial" w:hAnsi="Arial"/>
        </w:rPr>
        <w:t xml:space="preserve">6.3 What This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PipelineGPT Is Not...</w:t>
            </w:r>
          </w:p>
        </w:tc>
        <w:tc>
          <w:tcPr>
            <w:tcW w:type="dxa" w:w="61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Because...</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 dashboard tool (like Tableau or Looker)</w:t>
            </w:r>
          </w:p>
        </w:tc>
        <w:tc>
          <w:tcPr>
            <w:tcW w:type="dxa" w:w="6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It doesn’t visualize data — it builds the pipelines that feed those tools.</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 chatbot</w:t>
            </w:r>
          </w:p>
        </w:tc>
        <w:tc>
          <w:tcPr>
            <w:tcW w:type="dxa" w:w="6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It’s a single-purpose compiler: describe workflow, get code. No conversation.</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 low-code drag-and-drop builder (like Airflow UI)</w:t>
            </w:r>
          </w:p>
        </w:tc>
        <w:tc>
          <w:tcPr>
            <w:tcW w:type="dxa" w:w="6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Those still require understanding data engineering concepts. This abstracts them away entirely with natural language.</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 ChatGPT wrapper</w:t>
            </w:r>
          </w:p>
        </w:tc>
        <w:tc>
          <w:tcPr>
            <w:tcW w:type="dxa" w:w="6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Three-stage constrained AI architecture with structured outputs, not freeform chat.</w:t>
            </w:r>
          </w:p>
        </w:tc>
      </w:tr>
    </w:tbl>
    <w:p>
      <w:pPr>
        <w:spacing w:after="200"/>
      </w:pPr>
    </w:p>
    <w:p>
      <w:r>
        <w:br w:type="page"/>
      </w:r>
    </w:p>
    <w:p>
      <w:pPr>
        <w:pStyle w:val="Heading1"/>
      </w:pPr>
      <w:r>
        <w:rPr>
          <w:rFonts w:ascii="Arial" w:cs="Arial" w:eastAsia="Arial" w:hAnsi="Arial"/>
        </w:rPr>
        <w:t xml:space="preserve">7. Business Model &amp; Market</w:t>
      </w:r>
    </w:p>
    <w:p>
      <w:pPr>
        <w:pStyle w:val="Heading2"/>
      </w:pPr>
      <w:r>
        <w:rPr>
          <w:rFonts w:ascii="Arial" w:cs="Arial" w:eastAsia="Arial" w:hAnsi="Arial"/>
        </w:rPr>
        <w:t xml:space="preserve">7.1 Target Customer</w:t>
      </w:r>
    </w:p>
    <w:p>
      <w:pPr>
        <w:spacing w:after="200" w:line="276"/>
      </w:pPr>
      <w:r>
        <w:rPr>
          <w:rFonts w:ascii="Arial" w:cs="Arial" w:eastAsia="Arial" w:hAnsi="Arial"/>
          <w:sz w:val="22"/>
          <w:szCs w:val="22"/>
        </w:rPr>
        <w:t xml:space="preserve">B2B SaaS sold to companies that already pay for Databricks and AWS. The target buyer is the VP of Data or Head of Analytics who is frustrated that their engineering team spends 40% of their time on mechanical pipeline requests instead of strategic work.</w:t>
      </w:r>
    </w:p>
    <w:p>
      <w:pPr>
        <w:pStyle w:val="Heading2"/>
      </w:pPr>
      <w:r>
        <w:rPr>
          <w:rFonts w:ascii="Arial" w:cs="Arial" w:eastAsia="Arial" w:hAnsi="Arial"/>
        </w:rPr>
        <w:t xml:space="preserve">7.2 Revenue Model</w:t>
      </w:r>
    </w:p>
    <w:p>
      <w:pPr>
        <w:spacing w:after="200" w:line="276"/>
      </w:pPr>
      <w:r>
        <w:rPr>
          <w:rFonts w:ascii="Arial" w:cs="Arial" w:eastAsia="Arial" w:hAnsi="Arial"/>
          <w:sz w:val="22"/>
          <w:szCs w:val="22"/>
        </w:rPr>
        <w:t xml:space="preserve">Per-pipeline or per-seat pricing, similar to how tools like dbt or Fivetran charge. The value proposition is quantifiable: every pipeline this tool generates is one fewer engineering ticket. The average data engineering ticket takes 3 days and costs the company approximately $2,000 in engineer time. PipelineGPT does it in 2 minutes for a fraction of the cost.</w:t>
      </w:r>
    </w:p>
    <w:p>
      <w:pPr>
        <w:pStyle w:val="Heading2"/>
      </w:pPr>
      <w:r>
        <w:rPr>
          <w:rFonts w:ascii="Arial" w:cs="Arial" w:eastAsia="Arial" w:hAnsi="Arial"/>
        </w:rPr>
        <w:t xml:space="preserve">7.3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3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 PipelineGPT Fills</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Fivetran / Airbyte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Data ingestion (move data between systems)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Doesn’t handle transformation logic</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dbt</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Data transformation via SQL</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Requires SQL knowledge; not accessible to business users</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Databricks Notebooks</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Full Spark environment</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Requires PySpark expertise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Airflow / Prefect</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Pipeline orchestration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Requires engineering to define DAGs in Python</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PipelineGPT</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End-to-end pipeline from English</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 code knowledge required; generates everything</w:t>
            </w:r>
          </w:p>
        </w:tc>
      </w:tr>
    </w:tbl>
    <w:p>
      <w:pPr>
        <w:spacing w:after="200"/>
      </w:pPr>
    </w:p>
    <w:p>
      <w:r>
        <w:br w:type="page"/>
      </w:r>
    </w:p>
    <w:p>
      <w:pPr>
        <w:pStyle w:val="Heading1"/>
      </w:pPr>
      <w:r>
        <w:rPr>
          <w:rFonts w:ascii="Arial" w:cs="Arial" w:eastAsia="Arial" w:hAnsi="Arial"/>
        </w:rPr>
        <w:t xml:space="preserve">8. Why This Wins at a Hackathon</w:t>
      </w:r>
    </w:p>
    <w:p>
      <w:pPr>
        <w:spacing w:after="200" w:line="276"/>
      </w:pPr>
      <w:r>
        <w:rPr>
          <w:rFonts w:ascii="Arial" w:cs="Arial" w:eastAsia="Arial" w:hAnsi="Arial"/>
          <w:sz w:val="22"/>
          <w:szCs w:val="22"/>
        </w:rPr>
        <w:t xml:space="preserve">Most hackathon AI projects call an API and display text. PipelineGPT has a three-stage AI architecture where each stage produces a fundamentally different type of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 Type</w:t>
            </w:r>
          </w:p>
        </w:tc>
        <w:tc>
          <w:tcPr>
            <w:tcW w:type="dxa" w:w="35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UI Paradigm</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Intent Parsing</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Structured JSON (pipeline definition)</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Visual node-based diagram (React Flow)</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Code Generation</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Executable PySpark code</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Syntax-highlighted code editor (Monaco)</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Natural language explanations + warnings</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Explanation cards with severity badges</w:t>
            </w:r>
          </w:p>
        </w:tc>
      </w:tr>
    </w:tbl>
    <w:p>
      <w:pPr>
        <w:spacing w:after="200"/>
      </w:pPr>
    </w:p>
    <w:p>
      <w:pPr>
        <w:spacing w:after="200" w:line="276"/>
      </w:pPr>
      <w:r>
        <w:rPr>
          <w:rFonts w:ascii="Arial" w:cs="Arial" w:eastAsia="Arial" w:hAnsi="Arial"/>
          <w:sz w:val="22"/>
          <w:szCs w:val="22"/>
        </w:rPr>
        <w:t xml:space="preserve">The technical depth is in the chain, not any individual call. The output is real, executable infrastructure code — not a chatbot response. When a judge sees a plain English sentence transform into a visual pipeline diagram and then into working Spark code, the reaction is immediate: “This team built a compiler.”</w:t>
      </w:r>
    </w:p>
    <w:p>
      <w:pPr>
        <w:spacing w:after="200" w:line="276"/>
      </w:pPr>
      <w:r>
        <w:rPr>
          <w:rFonts w:ascii="Arial" w:cs="Arial" w:eastAsia="Arial" w:hAnsi="Arial"/>
          <w:sz w:val="22"/>
          <w:szCs w:val="22"/>
        </w:rPr>
        <w:t xml:space="preserve">That’s the framing that wins.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PipelineGPT — Technical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2026-02-27T06:22:44.489Z</dcterms:created>
  <dcterms:modified xsi:type="dcterms:W3CDTF">2026-02-27T06:22:44.489Z</dcterms:modified>
</cp:coreProperties>
</file>

<file path=docProps/custom.xml><?xml version="1.0" encoding="utf-8"?>
<Properties xmlns="http://schemas.openxmlformats.org/officeDocument/2006/custom-properties" xmlns:vt="http://schemas.openxmlformats.org/officeDocument/2006/docPropsVTypes"/>
</file>