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pPr>
      <w:r>
        <w:rPr>
          <w:rFonts w:ascii="Calibri" w:hAnsi="Calibri"/>
          <w:b/>
          <w:i w:val="0"/>
          <w:color w:val="1A56DB"/>
          <w:sz w:val="72"/>
        </w:rPr>
        <w:t>DoorDrill</w:t>
      </w:r>
    </w:p>
    <w:p>
      <w:pPr>
        <w:spacing w:after="40"/>
      </w:pPr>
      <w:r>
        <w:rPr>
          <w:rFonts w:ascii="Calibri" w:hAnsi="Calibri"/>
          <w:b w:val="0"/>
          <w:i w:val="0"/>
          <w:color w:val="111827"/>
          <w:sz w:val="36"/>
        </w:rPr>
        <w:t>Phase 1 Product Requirements Document</w:t>
      </w:r>
    </w:p>
    <w:p>
      <w:r>
        <w:rPr>
          <w:rFonts w:ascii="Calibri" w:hAnsi="Calibri"/>
          <w:b w:val="0"/>
          <w:i/>
          <w:color w:val="4B5563"/>
          <w:sz w:val="24"/>
        </w:rPr>
        <w:t>Rep Interface  ·  Prompt Engineering  ·  Manager Dashboard</w:t>
      </w:r>
    </w:p>
    <w:p>
      <w:pPr>
        <w:spacing w:before="160"/>
      </w:pPr>
      <w:r>
        <w:rPr>
          <w:rFonts w:ascii="Calibri" w:hAnsi="Calibri"/>
          <w:b w:val="0"/>
          <w:i w:val="0"/>
          <w:color w:val="4B5563"/>
          <w:sz w:val="20"/>
        </w:rPr>
        <w:t>Version 1.0  ·  March 2026  ·  Confidential</w:t>
      </w:r>
    </w:p>
    <w:p>
      <w:pPr>
        <w:spacing w:before="80" w:after="80"/>
        <w:pBdr>
          <w:bottom w:val="single" w:sz="6" w:space="1" w:color="1A56DB"/>
        </w:pBdr>
      </w:pPr>
    </w:p>
    <w:p>
      <w:r>
        <w:br w:type="page"/>
      </w:r>
    </w:p>
    <w:p>
      <w:pPr>
        <w:spacing w:before="360" w:after="120"/>
      </w:pPr>
      <w:r>
        <w:rPr>
          <w:rFonts w:ascii="Calibri" w:hAnsi="Calibri"/>
          <w:b/>
          <w:i w:val="0"/>
          <w:color w:val="1A56DB"/>
          <w:sz w:val="40"/>
        </w:rPr>
        <w:t>1. Executive Summary</w:t>
      </w:r>
    </w:p>
    <w:p>
      <w:pPr>
        <w:spacing w:before="80" w:after="80"/>
        <w:pBdr>
          <w:bottom w:val="single" w:sz="6" w:space="1" w:color="1A56DB"/>
        </w:pBdr>
      </w:pPr>
    </w:p>
    <w:p>
      <w:pPr>
        <w:spacing w:before="40" w:after="120"/>
      </w:pPr>
      <w:r>
        <w:rPr>
          <w:rFonts w:ascii="Calibri" w:hAnsi="Calibri"/>
          <w:b w:val="0"/>
          <w:i w:val="0"/>
          <w:color w:val="111827"/>
          <w:sz w:val="21"/>
        </w:rPr>
        <w:t>DoorDrill is an AI-powered voice training platform for door-to-door sales reps. Reps practice live voice conversations with a realistic AI homeowner that raises genuine objections, reacts to what the rep says, and never breaks character. After each session the full transcript is evaluated automatically against a structured rubric, generating a scorecard that reps see immediately and managers can review, override, and act on.</w:t>
      </w:r>
    </w:p>
    <w:p>
      <w:pPr>
        <w:spacing w:before="40" w:after="120"/>
      </w:pPr>
      <w:r>
        <w:rPr>
          <w:rFonts w:ascii="Calibri" w:hAnsi="Calibri"/>
          <w:b w:val="0"/>
          <w:i w:val="0"/>
          <w:color w:val="111827"/>
          <w:sz w:val="21"/>
        </w:rPr>
        <w:t>Phase 1 delivers the three pillars required to go from working scaffold to a demoable, shippable product: (1) a polished mobile rep experience that makes practicing feel effortless, (2) a deeply engineered prompt system that makes the AI homeowner feel genuinely real, and (3) a manager dashboard that turns raw session data into actionable coaching.</w:t>
      </w:r>
    </w:p>
    <w:tbl>
      <w:tblPr>
        <w:tblStyle w:val="TableGrid"/>
        <w:tblW w:type="auto" w:w="0"/>
        <w:tblLook w:firstColumn="1" w:firstRow="1" w:lastColumn="0" w:lastRow="0" w:noHBand="0" w:noVBand="1" w:val="04A0"/>
      </w:tblPr>
      <w:tblGrid>
        <w:gridCol w:w="4680"/>
        <w:gridCol w:w="4680"/>
      </w:tblGrid>
      <w:tr>
        <w:tc>
          <w:tcPr>
            <w:tcW w:type="dxa" w:w="173"/>
            <w:shd w:val="clear" w:color="auto" w:fill="1A56DB"/>
          </w:tcPr>
          <w:p/>
        </w:tc>
        <w:tc>
          <w:tcPr>
            <w:tcW w:type="dxa" w:w="8928"/>
            <w:shd w:val="clear" w:color="auto" w:fill="E8F0FE"/>
          </w:tcPr>
          <w:p>
            <w:pPr>
              <w:spacing w:before="80" w:after="80"/>
              <w:ind w:left="144"/>
            </w:pPr>
            <w:r>
              <w:rPr>
                <w:rFonts w:ascii="Calibri" w:hAnsi="Calibri"/>
                <w:b/>
                <w:i w:val="0"/>
                <w:color w:val="1A56DB"/>
                <w:sz w:val="21"/>
              </w:rPr>
              <w:t xml:space="preserve">Phase 1 North Star:  </w:t>
            </w:r>
            <w:r>
              <w:rPr>
                <w:rFonts w:ascii="Calibri" w:hAnsi="Calibri"/>
                <w:b w:val="0"/>
                <w:i w:val="0"/>
                <w:color w:val="4B5563"/>
                <w:sz w:val="21"/>
              </w:rPr>
              <w:t>A rep should be able to complete a full session — open the app, tap Start, talk to the AI homeowner, end the session, and see their scorecard — in under 3 minutes, end to end.</w:t>
            </w:r>
          </w:p>
        </w:tc>
      </w:tr>
    </w:tbl>
    <w:p/>
    <w:p>
      <w:pPr>
        <w:spacing w:before="360" w:after="120"/>
      </w:pPr>
      <w:r>
        <w:rPr>
          <w:rFonts w:ascii="Calibri" w:hAnsi="Calibri"/>
          <w:b/>
          <w:i w:val="0"/>
          <w:color w:val="1A56DB"/>
          <w:sz w:val="40"/>
        </w:rPr>
        <w:t>2. Goals &amp; Success Metrics</w:t>
      </w:r>
    </w:p>
    <w:p>
      <w:pPr>
        <w:spacing w:before="80" w:after="80"/>
        <w:pBdr>
          <w:bottom w:val="single" w:sz="6" w:space="1" w:color="1A56DB"/>
        </w:pBdr>
      </w:pPr>
    </w:p>
    <w:p>
      <w:pPr>
        <w:spacing w:before="240" w:after="120"/>
      </w:pPr>
      <w:r>
        <w:rPr>
          <w:rFonts w:ascii="Calibri" w:hAnsi="Calibri"/>
          <w:b/>
          <w:i w:val="0"/>
          <w:color w:val="111827"/>
          <w:sz w:val="30"/>
        </w:rPr>
        <w:t>2.1  Phase 1 Goals</w:t>
      </w:r>
    </w:p>
    <w:p>
      <w:pPr>
        <w:spacing w:before="20" w:after="60"/>
        <w:ind w:left="720"/>
      </w:pPr>
      <w:r>
        <w:rPr>
          <w:rFonts w:ascii="Calibri" w:hAnsi="Calibri"/>
          <w:b/>
          <w:i w:val="0"/>
          <w:color w:val="1A56DB"/>
          <w:sz w:val="20"/>
        </w:rPr>
        <w:t xml:space="preserve">▸  </w:t>
      </w:r>
      <w:r>
        <w:rPr>
          <w:rFonts w:ascii="Calibri" w:hAnsi="Calibri"/>
          <w:b w:val="0"/>
          <w:i w:val="0"/>
          <w:color w:val="4B5563"/>
          <w:sz w:val="21"/>
        </w:rPr>
        <w:t>End-to-end voice loop working on real devices with sub-1.5s latency (rep stops → AI responds).</w:t>
      </w:r>
    </w:p>
    <w:p>
      <w:pPr>
        <w:spacing w:before="20" w:after="60"/>
        <w:ind w:left="720"/>
      </w:pPr>
      <w:r>
        <w:rPr>
          <w:rFonts w:ascii="Calibri" w:hAnsi="Calibri"/>
          <w:b/>
          <w:i w:val="0"/>
          <w:color w:val="1A56DB"/>
          <w:sz w:val="20"/>
        </w:rPr>
        <w:t xml:space="preserve">▸  </w:t>
      </w:r>
      <w:r>
        <w:rPr>
          <w:rFonts w:ascii="Calibri" w:hAnsi="Calibri"/>
          <w:b w:val="0"/>
          <w:i w:val="0"/>
          <w:color w:val="4B5563"/>
          <w:sz w:val="21"/>
        </w:rPr>
        <w:t>AI homeowner feels realistic enough that reps say the drill 'felt like a real door' in user tests.</w:t>
      </w:r>
    </w:p>
    <w:p>
      <w:pPr>
        <w:spacing w:before="20" w:after="60"/>
        <w:ind w:left="720"/>
      </w:pPr>
      <w:r>
        <w:rPr>
          <w:rFonts w:ascii="Calibri" w:hAnsi="Calibri"/>
          <w:b/>
          <w:i w:val="0"/>
          <w:color w:val="1A56DB"/>
          <w:sz w:val="20"/>
        </w:rPr>
        <w:t xml:space="preserve">▸  </w:t>
      </w:r>
      <w:r>
        <w:rPr>
          <w:rFonts w:ascii="Calibri" w:hAnsi="Calibri"/>
          <w:b w:val="0"/>
          <w:i w:val="0"/>
          <w:color w:val="4B5563"/>
          <w:sz w:val="21"/>
        </w:rPr>
        <w:t>Grading produces scores managers agree with ≥80% of the time without manual override.</w:t>
      </w:r>
    </w:p>
    <w:p>
      <w:pPr>
        <w:spacing w:before="20" w:after="60"/>
        <w:ind w:left="720"/>
      </w:pPr>
      <w:r>
        <w:rPr>
          <w:rFonts w:ascii="Calibri" w:hAnsi="Calibri"/>
          <w:b/>
          <w:i w:val="0"/>
          <w:color w:val="1A56DB"/>
          <w:sz w:val="20"/>
        </w:rPr>
        <w:t xml:space="preserve">▸  </w:t>
      </w:r>
      <w:r>
        <w:rPr>
          <w:rFonts w:ascii="Calibri" w:hAnsi="Calibri"/>
          <w:b w:val="0"/>
          <w:i w:val="0"/>
          <w:color w:val="4B5563"/>
          <w:sz w:val="21"/>
        </w:rPr>
        <w:t>Manager can assign a scenario, review a session, and leave feedback in under 2 minutes.</w:t>
      </w:r>
    </w:p>
    <w:p>
      <w:pPr>
        <w:spacing w:before="20" w:after="60"/>
        <w:ind w:left="720"/>
      </w:pPr>
      <w:r>
        <w:rPr>
          <w:rFonts w:ascii="Calibri" w:hAnsi="Calibri"/>
          <w:b/>
          <w:i w:val="0"/>
          <w:color w:val="1A56DB"/>
          <w:sz w:val="20"/>
        </w:rPr>
        <w:t xml:space="preserve">▸  </w:t>
      </w:r>
      <w:r>
        <w:rPr>
          <w:rFonts w:ascii="Calibri" w:hAnsi="Calibri"/>
          <w:b w:val="0"/>
          <w:i w:val="0"/>
          <w:color w:val="4B5563"/>
          <w:sz w:val="21"/>
        </w:rPr>
        <w:t>Zero personal data leaves the system without encryption at rest and in transit.</w:t>
      </w:r>
    </w:p>
    <w:p>
      <w:pPr>
        <w:spacing w:before="240" w:after="120"/>
      </w:pPr>
      <w:r>
        <w:rPr>
          <w:rFonts w:ascii="Calibri" w:hAnsi="Calibri"/>
          <w:b/>
          <w:i w:val="0"/>
          <w:color w:val="111827"/>
          <w:sz w:val="30"/>
        </w:rPr>
        <w:t>2.2  Key Metrics</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A56DB"/>
            <w:vAlign w:val="center"/>
          </w:tcPr>
          <w:p>
            <w:pPr>
              <w:spacing w:before="80" w:after="80"/>
            </w:pPr>
            <w:r>
              <w:rPr>
                <w:rFonts w:ascii="Calibri" w:hAnsi="Calibri"/>
                <w:b/>
                <w:i w:val="0"/>
                <w:color w:val="FFFFFF"/>
                <w:sz w:val="20"/>
              </w:rPr>
              <w:t>Metric</w:t>
            </w:r>
          </w:p>
        </w:tc>
        <w:tc>
          <w:tcPr>
            <w:tcW w:type="dxa" w:w="2160"/>
            <w:shd w:val="clear" w:color="auto" w:fill="1A56DB"/>
            <w:vAlign w:val="center"/>
          </w:tcPr>
          <w:p>
            <w:pPr>
              <w:spacing w:before="80" w:after="80"/>
            </w:pPr>
            <w:r>
              <w:rPr>
                <w:rFonts w:ascii="Calibri" w:hAnsi="Calibri"/>
                <w:b/>
                <w:i w:val="0"/>
                <w:color w:val="FFFFFF"/>
                <w:sz w:val="20"/>
              </w:rPr>
              <w:t>Target</w:t>
            </w:r>
          </w:p>
        </w:tc>
        <w:tc>
          <w:tcPr>
            <w:tcW w:type="dxa" w:w="4176"/>
            <w:shd w:val="clear" w:color="auto" w:fill="1A56DB"/>
            <w:vAlign w:val="center"/>
          </w:tcPr>
          <w:p>
            <w:pPr>
              <w:spacing w:before="80" w:after="80"/>
            </w:pPr>
            <w:r>
              <w:rPr>
                <w:rFonts w:ascii="Calibri" w:hAnsi="Calibri"/>
                <w:b/>
                <w:i w:val="0"/>
                <w:color w:val="FFFFFF"/>
                <w:sz w:val="20"/>
              </w:rPr>
              <w:t>How Measured</w:t>
            </w:r>
          </w:p>
        </w:tc>
      </w:tr>
      <w:tr>
        <w:tc>
          <w:tcPr>
            <w:tcW w:type="dxa" w:w="3168"/>
            <w:shd w:val="clear" w:color="auto" w:fill="F8FAFF"/>
          </w:tcPr>
          <w:p>
            <w:pPr>
              <w:spacing w:before="60" w:after="60"/>
            </w:pPr>
            <w:r>
              <w:rPr>
                <w:rFonts w:ascii="Calibri" w:hAnsi="Calibri"/>
                <w:b w:val="0"/>
                <w:i w:val="0"/>
                <w:color w:val="111827"/>
                <w:sz w:val="20"/>
              </w:rPr>
              <w:t>Voice round-trip latency</w:t>
            </w:r>
          </w:p>
        </w:tc>
        <w:tc>
          <w:tcPr>
            <w:tcW w:type="dxa" w:w="2160"/>
            <w:shd w:val="clear" w:color="auto" w:fill="F8FAFF"/>
          </w:tcPr>
          <w:p>
            <w:pPr>
              <w:spacing w:before="60" w:after="60"/>
            </w:pPr>
            <w:r>
              <w:rPr>
                <w:rFonts w:ascii="Calibri" w:hAnsi="Calibri"/>
                <w:b w:val="0"/>
                <w:i w:val="0"/>
                <w:color w:val="111827"/>
                <w:sz w:val="20"/>
              </w:rPr>
              <w:t>&lt; 1.5s p95</w:t>
            </w:r>
          </w:p>
        </w:tc>
        <w:tc>
          <w:tcPr>
            <w:tcW w:type="dxa" w:w="4176"/>
            <w:shd w:val="clear" w:color="auto" w:fill="F8FAFF"/>
          </w:tcPr>
          <w:p>
            <w:pPr>
              <w:spacing w:before="60" w:after="60"/>
            </w:pPr>
            <w:r>
              <w:rPr>
                <w:rFonts w:ascii="Calibri" w:hAnsi="Calibri"/>
                <w:b w:val="0"/>
                <w:i w:val="0"/>
                <w:color w:val="111827"/>
                <w:sz w:val="20"/>
              </w:rPr>
              <w:t>Backend trace logs (STT final → TTS first byte)</w:t>
            </w:r>
          </w:p>
        </w:tc>
      </w:tr>
      <w:tr>
        <w:tc>
          <w:tcPr>
            <w:tcW w:type="dxa" w:w="3168"/>
            <w:shd w:val="clear" w:color="auto" w:fill="FFFFFF"/>
          </w:tcPr>
          <w:p>
            <w:pPr>
              <w:spacing w:before="60" w:after="60"/>
            </w:pPr>
            <w:r>
              <w:rPr>
                <w:rFonts w:ascii="Calibri" w:hAnsi="Calibri"/>
                <w:b w:val="0"/>
                <w:i w:val="0"/>
                <w:color w:val="111827"/>
                <w:sz w:val="20"/>
              </w:rPr>
              <w:t>AI character break rate</w:t>
            </w:r>
          </w:p>
        </w:tc>
        <w:tc>
          <w:tcPr>
            <w:tcW w:type="dxa" w:w="2160"/>
            <w:shd w:val="clear" w:color="auto" w:fill="FFFFFF"/>
          </w:tcPr>
          <w:p>
            <w:pPr>
              <w:spacing w:before="60" w:after="60"/>
            </w:pPr>
            <w:r>
              <w:rPr>
                <w:rFonts w:ascii="Calibri" w:hAnsi="Calibri"/>
                <w:b w:val="0"/>
                <w:i w:val="0"/>
                <w:color w:val="111827"/>
                <w:sz w:val="20"/>
              </w:rPr>
              <w:t>&lt; 2% of turns</w:t>
            </w:r>
          </w:p>
        </w:tc>
        <w:tc>
          <w:tcPr>
            <w:tcW w:type="dxa" w:w="4176"/>
            <w:shd w:val="clear" w:color="auto" w:fill="FFFFFF"/>
          </w:tcPr>
          <w:p>
            <w:pPr>
              <w:spacing w:before="60" w:after="60"/>
            </w:pPr>
            <w:r>
              <w:rPr>
                <w:rFonts w:ascii="Calibri" w:hAnsi="Calibri"/>
                <w:b w:val="0"/>
                <w:i w:val="0"/>
                <w:color w:val="111827"/>
                <w:sz w:val="20"/>
              </w:rPr>
              <w:t>Manual review sample of 50 sessions</w:t>
            </w:r>
          </w:p>
        </w:tc>
      </w:tr>
      <w:tr>
        <w:tc>
          <w:tcPr>
            <w:tcW w:type="dxa" w:w="3168"/>
            <w:shd w:val="clear" w:color="auto" w:fill="F8FAFF"/>
          </w:tcPr>
          <w:p>
            <w:pPr>
              <w:spacing w:before="60" w:after="60"/>
            </w:pPr>
            <w:r>
              <w:rPr>
                <w:rFonts w:ascii="Calibri" w:hAnsi="Calibri"/>
                <w:b w:val="0"/>
                <w:i w:val="0"/>
                <w:color w:val="111827"/>
                <w:sz w:val="20"/>
              </w:rPr>
              <w:t>Grading accuracy (vs. manager)</w:t>
            </w:r>
          </w:p>
        </w:tc>
        <w:tc>
          <w:tcPr>
            <w:tcW w:type="dxa" w:w="2160"/>
            <w:shd w:val="clear" w:color="auto" w:fill="F8FAFF"/>
          </w:tcPr>
          <w:p>
            <w:pPr>
              <w:spacing w:before="60" w:after="60"/>
            </w:pPr>
            <w:r>
              <w:rPr>
                <w:rFonts w:ascii="Calibri" w:hAnsi="Calibri"/>
                <w:b w:val="0"/>
                <w:i w:val="0"/>
                <w:color w:val="111827"/>
                <w:sz w:val="20"/>
              </w:rPr>
              <w:t>≥ 80% agreement</w:t>
            </w:r>
          </w:p>
        </w:tc>
        <w:tc>
          <w:tcPr>
            <w:tcW w:type="dxa" w:w="4176"/>
            <w:shd w:val="clear" w:color="auto" w:fill="F8FAFF"/>
          </w:tcPr>
          <w:p>
            <w:pPr>
              <w:spacing w:before="60" w:after="60"/>
            </w:pPr>
            <w:r>
              <w:rPr>
                <w:rFonts w:ascii="Calibri" w:hAnsi="Calibri"/>
                <w:b w:val="0"/>
                <w:i w:val="0"/>
                <w:color w:val="111827"/>
                <w:sz w:val="20"/>
              </w:rPr>
              <w:t>Manager override rate in first 2 weeks of pilot</w:t>
            </w:r>
          </w:p>
        </w:tc>
      </w:tr>
      <w:tr>
        <w:tc>
          <w:tcPr>
            <w:tcW w:type="dxa" w:w="3168"/>
            <w:shd w:val="clear" w:color="auto" w:fill="FFFFFF"/>
          </w:tcPr>
          <w:p>
            <w:pPr>
              <w:spacing w:before="60" w:after="60"/>
            </w:pPr>
            <w:r>
              <w:rPr>
                <w:rFonts w:ascii="Calibri" w:hAnsi="Calibri"/>
                <w:b w:val="0"/>
                <w:i w:val="0"/>
                <w:color w:val="111827"/>
                <w:sz w:val="20"/>
              </w:rPr>
              <w:t>Rep session completion rate</w:t>
            </w:r>
          </w:p>
        </w:tc>
        <w:tc>
          <w:tcPr>
            <w:tcW w:type="dxa" w:w="2160"/>
            <w:shd w:val="clear" w:color="auto" w:fill="FFFFFF"/>
          </w:tcPr>
          <w:p>
            <w:pPr>
              <w:spacing w:before="60" w:after="60"/>
            </w:pPr>
            <w:r>
              <w:rPr>
                <w:rFonts w:ascii="Calibri" w:hAnsi="Calibri"/>
                <w:b w:val="0"/>
                <w:i w:val="0"/>
                <w:color w:val="111827"/>
                <w:sz w:val="20"/>
              </w:rPr>
              <w:t>≥ 85%</w:t>
            </w:r>
          </w:p>
        </w:tc>
        <w:tc>
          <w:tcPr>
            <w:tcW w:type="dxa" w:w="4176"/>
            <w:shd w:val="clear" w:color="auto" w:fill="FFFFFF"/>
          </w:tcPr>
          <w:p>
            <w:pPr>
              <w:spacing w:before="60" w:after="60"/>
            </w:pPr>
            <w:r>
              <w:rPr>
                <w:rFonts w:ascii="Calibri" w:hAnsi="Calibri"/>
                <w:b w:val="0"/>
                <w:i w:val="0"/>
                <w:color w:val="111827"/>
                <w:sz w:val="20"/>
              </w:rPr>
              <w:t>Sessions ended gracefully / sessions started</w:t>
            </w:r>
          </w:p>
        </w:tc>
      </w:tr>
      <w:tr>
        <w:tc>
          <w:tcPr>
            <w:tcW w:type="dxa" w:w="3168"/>
            <w:shd w:val="clear" w:color="auto" w:fill="F8FAFF"/>
          </w:tcPr>
          <w:p>
            <w:pPr>
              <w:spacing w:before="60" w:after="60"/>
            </w:pPr>
            <w:r>
              <w:rPr>
                <w:rFonts w:ascii="Calibri" w:hAnsi="Calibri"/>
                <w:b w:val="0"/>
                <w:i w:val="0"/>
                <w:color w:val="111827"/>
                <w:sz w:val="20"/>
              </w:rPr>
              <w:t>Scorecard delivery time</w:t>
            </w:r>
          </w:p>
        </w:tc>
        <w:tc>
          <w:tcPr>
            <w:tcW w:type="dxa" w:w="2160"/>
            <w:shd w:val="clear" w:color="auto" w:fill="F8FAFF"/>
          </w:tcPr>
          <w:p>
            <w:pPr>
              <w:spacing w:before="60" w:after="60"/>
            </w:pPr>
            <w:r>
              <w:rPr>
                <w:rFonts w:ascii="Calibri" w:hAnsi="Calibri"/>
                <w:b w:val="0"/>
                <w:i w:val="0"/>
                <w:color w:val="111827"/>
                <w:sz w:val="20"/>
              </w:rPr>
              <w:t>&lt; 30s post-session</w:t>
            </w:r>
          </w:p>
        </w:tc>
        <w:tc>
          <w:tcPr>
            <w:tcW w:type="dxa" w:w="4176"/>
            <w:shd w:val="clear" w:color="auto" w:fill="F8FAFF"/>
          </w:tcPr>
          <w:p>
            <w:pPr>
              <w:spacing w:before="60" w:after="60"/>
            </w:pPr>
            <w:r>
              <w:rPr>
                <w:rFonts w:ascii="Calibri" w:hAnsi="Calibri"/>
                <w:b w:val="0"/>
                <w:i w:val="0"/>
                <w:color w:val="111827"/>
                <w:sz w:val="20"/>
              </w:rPr>
              <w:t>Celery task timestamp delta</w:t>
            </w:r>
          </w:p>
        </w:tc>
      </w:tr>
      <w:tr>
        <w:tc>
          <w:tcPr>
            <w:tcW w:type="dxa" w:w="3168"/>
            <w:shd w:val="clear" w:color="auto" w:fill="FFFFFF"/>
          </w:tcPr>
          <w:p>
            <w:pPr>
              <w:spacing w:before="60" w:after="60"/>
            </w:pPr>
            <w:r>
              <w:rPr>
                <w:rFonts w:ascii="Calibri" w:hAnsi="Calibri"/>
                <w:b w:val="0"/>
                <w:i w:val="0"/>
                <w:color w:val="111827"/>
                <w:sz w:val="20"/>
              </w:rPr>
              <w:t>Manager review time</w:t>
            </w:r>
          </w:p>
        </w:tc>
        <w:tc>
          <w:tcPr>
            <w:tcW w:type="dxa" w:w="2160"/>
            <w:shd w:val="clear" w:color="auto" w:fill="FFFFFF"/>
          </w:tcPr>
          <w:p>
            <w:pPr>
              <w:spacing w:before="60" w:after="60"/>
            </w:pPr>
            <w:r>
              <w:rPr>
                <w:rFonts w:ascii="Calibri" w:hAnsi="Calibri"/>
                <w:b w:val="0"/>
                <w:i w:val="0"/>
                <w:color w:val="111827"/>
                <w:sz w:val="20"/>
              </w:rPr>
              <w:t>&lt; 2 min per session</w:t>
            </w:r>
          </w:p>
        </w:tc>
        <w:tc>
          <w:tcPr>
            <w:tcW w:type="dxa" w:w="4176"/>
            <w:shd w:val="clear" w:color="auto" w:fill="FFFFFF"/>
          </w:tcPr>
          <w:p>
            <w:pPr>
              <w:spacing w:before="60" w:after="60"/>
            </w:pPr>
            <w:r>
              <w:rPr>
                <w:rFonts w:ascii="Calibri" w:hAnsi="Calibri"/>
                <w:b w:val="0"/>
                <w:i w:val="0"/>
                <w:color w:val="111827"/>
                <w:sz w:val="20"/>
              </w:rPr>
              <w:t>Observed in pilot user testing</w:t>
            </w:r>
          </w:p>
        </w:tc>
      </w:tr>
    </w:tbl>
    <w:p/>
    <w:p>
      <w:pPr>
        <w:spacing w:before="360" w:after="120"/>
      </w:pPr>
      <w:r>
        <w:rPr>
          <w:rFonts w:ascii="Calibri" w:hAnsi="Calibri"/>
          <w:b/>
          <w:i w:val="0"/>
          <w:color w:val="1A56DB"/>
          <w:sz w:val="40"/>
        </w:rPr>
        <w:t>3. Rep Interface (Mobile)</w:t>
      </w:r>
    </w:p>
    <w:p>
      <w:pPr>
        <w:spacing w:before="80" w:after="80"/>
        <w:pBdr>
          <w:bottom w:val="single" w:sz="6" w:space="1" w:color="1A56DB"/>
        </w:pBdr>
      </w:pPr>
    </w:p>
    <w:p>
      <w:pPr>
        <w:spacing w:before="40" w:after="120"/>
      </w:pPr>
      <w:r>
        <w:rPr>
          <w:rFonts w:ascii="Calibri" w:hAnsi="Calibri"/>
          <w:b w:val="0"/>
          <w:i w:val="0"/>
          <w:color w:val="111827"/>
          <w:sz w:val="21"/>
        </w:rPr>
        <w:t>The mobile app is the rep's entire world. It needs to be dead simple — open, tap, practice, done. Every friction point in the UX is a rep who doesn't practice. The app is built in Expo React Native and must ship on both iOS and Android.</w:t>
      </w:r>
    </w:p>
    <w:p>
      <w:pPr>
        <w:spacing w:before="240" w:after="120"/>
      </w:pPr>
      <w:r>
        <w:rPr>
          <w:rFonts w:ascii="Calibri" w:hAnsi="Calibri"/>
          <w:b/>
          <w:i w:val="0"/>
          <w:color w:val="111827"/>
          <w:sz w:val="30"/>
        </w:rPr>
        <w:t>3.1  Screen Map</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56DB"/>
            <w:vAlign w:val="center"/>
          </w:tcPr>
          <w:p>
            <w:pPr>
              <w:spacing w:before="80" w:after="80"/>
            </w:pPr>
            <w:r>
              <w:rPr>
                <w:rFonts w:ascii="Calibri" w:hAnsi="Calibri"/>
                <w:b/>
                <w:i w:val="0"/>
                <w:color w:val="FFFFFF"/>
                <w:sz w:val="20"/>
              </w:rPr>
              <w:t>Screen</w:t>
            </w:r>
          </w:p>
        </w:tc>
        <w:tc>
          <w:tcPr>
            <w:tcW w:type="dxa" w:w="3168"/>
            <w:shd w:val="clear" w:color="auto" w:fill="1A56DB"/>
            <w:vAlign w:val="center"/>
          </w:tcPr>
          <w:p>
            <w:pPr>
              <w:spacing w:before="80" w:after="80"/>
            </w:pPr>
            <w:r>
              <w:rPr>
                <w:rFonts w:ascii="Calibri" w:hAnsi="Calibri"/>
                <w:b/>
                <w:i w:val="0"/>
                <w:color w:val="FFFFFF"/>
                <w:sz w:val="20"/>
              </w:rPr>
              <w:t>Purpose</w:t>
            </w:r>
          </w:p>
        </w:tc>
        <w:tc>
          <w:tcPr>
            <w:tcW w:type="dxa" w:w="4032"/>
            <w:shd w:val="clear" w:color="auto" w:fill="1A56DB"/>
            <w:vAlign w:val="center"/>
          </w:tcPr>
          <w:p>
            <w:pPr>
              <w:spacing w:before="80" w:after="80"/>
            </w:pPr>
            <w:r>
              <w:rPr>
                <w:rFonts w:ascii="Calibri" w:hAnsi="Calibri"/>
                <w:b/>
                <w:i w:val="0"/>
                <w:color w:val="FFFFFF"/>
                <w:sz w:val="20"/>
              </w:rPr>
              <w:t>Key Actions</w:t>
            </w:r>
          </w:p>
        </w:tc>
      </w:tr>
      <w:tr>
        <w:tc>
          <w:tcPr>
            <w:tcW w:type="dxa" w:w="2304"/>
            <w:shd w:val="clear" w:color="auto" w:fill="F8FAFF"/>
          </w:tcPr>
          <w:p>
            <w:pPr>
              <w:spacing w:before="60" w:after="60"/>
            </w:pPr>
            <w:r>
              <w:rPr>
                <w:rFonts w:ascii="Calibri" w:hAnsi="Calibri"/>
                <w:b w:val="0"/>
                <w:i w:val="0"/>
                <w:color w:val="111827"/>
                <w:sz w:val="20"/>
              </w:rPr>
              <w:t>Login</w:t>
            </w:r>
          </w:p>
        </w:tc>
        <w:tc>
          <w:tcPr>
            <w:tcW w:type="dxa" w:w="3168"/>
            <w:shd w:val="clear" w:color="auto" w:fill="F8FAFF"/>
          </w:tcPr>
          <w:p>
            <w:pPr>
              <w:spacing w:before="60" w:after="60"/>
            </w:pPr>
            <w:r>
              <w:rPr>
                <w:rFonts w:ascii="Calibri" w:hAnsi="Calibri"/>
                <w:b w:val="0"/>
                <w:i w:val="0"/>
                <w:color w:val="111827"/>
                <w:sz w:val="20"/>
              </w:rPr>
              <w:t>Auth entry point</w:t>
            </w:r>
          </w:p>
        </w:tc>
        <w:tc>
          <w:tcPr>
            <w:tcW w:type="dxa" w:w="4032"/>
            <w:shd w:val="clear" w:color="auto" w:fill="F8FAFF"/>
          </w:tcPr>
          <w:p>
            <w:pPr>
              <w:spacing w:before="60" w:after="60"/>
            </w:pPr>
            <w:r>
              <w:rPr>
                <w:rFonts w:ascii="Calibri" w:hAnsi="Calibri"/>
                <w:b w:val="0"/>
                <w:i w:val="0"/>
                <w:color w:val="111827"/>
                <w:sz w:val="20"/>
              </w:rPr>
              <w:t>Email/password login, SSO hook</w:t>
            </w:r>
          </w:p>
        </w:tc>
      </w:tr>
      <w:tr>
        <w:tc>
          <w:tcPr>
            <w:tcW w:type="dxa" w:w="2304"/>
            <w:shd w:val="clear" w:color="auto" w:fill="FFFFFF"/>
          </w:tcPr>
          <w:p>
            <w:pPr>
              <w:spacing w:before="60" w:after="60"/>
            </w:pPr>
            <w:r>
              <w:rPr>
                <w:rFonts w:ascii="Calibri" w:hAnsi="Calibri"/>
                <w:b w:val="0"/>
                <w:i w:val="0"/>
                <w:color w:val="111827"/>
                <w:sz w:val="20"/>
              </w:rPr>
              <w:t>Assignments</w:t>
            </w:r>
          </w:p>
        </w:tc>
        <w:tc>
          <w:tcPr>
            <w:tcW w:type="dxa" w:w="3168"/>
            <w:shd w:val="clear" w:color="auto" w:fill="FFFFFF"/>
          </w:tcPr>
          <w:p>
            <w:pPr>
              <w:spacing w:before="60" w:after="60"/>
            </w:pPr>
            <w:r>
              <w:rPr>
                <w:rFonts w:ascii="Calibri" w:hAnsi="Calibri"/>
                <w:b w:val="0"/>
                <w:i w:val="0"/>
                <w:color w:val="111827"/>
                <w:sz w:val="20"/>
              </w:rPr>
              <w:t>Rep's to-do list</w:t>
            </w:r>
          </w:p>
        </w:tc>
        <w:tc>
          <w:tcPr>
            <w:tcW w:type="dxa" w:w="4032"/>
            <w:shd w:val="clear" w:color="auto" w:fill="FFFFFF"/>
          </w:tcPr>
          <w:p>
            <w:pPr>
              <w:spacing w:before="60" w:after="60"/>
            </w:pPr>
            <w:r>
              <w:rPr>
                <w:rFonts w:ascii="Calibri" w:hAnsi="Calibri"/>
                <w:b w:val="0"/>
                <w:i w:val="0"/>
                <w:color w:val="111827"/>
                <w:sz w:val="20"/>
              </w:rPr>
              <w:t>See assigned scenarios, tap to start</w:t>
            </w:r>
          </w:p>
        </w:tc>
      </w:tr>
      <w:tr>
        <w:tc>
          <w:tcPr>
            <w:tcW w:type="dxa" w:w="2304"/>
            <w:shd w:val="clear" w:color="auto" w:fill="F8FAFF"/>
          </w:tcPr>
          <w:p>
            <w:pPr>
              <w:spacing w:before="60" w:after="60"/>
            </w:pPr>
            <w:r>
              <w:rPr>
                <w:rFonts w:ascii="Calibri" w:hAnsi="Calibri"/>
                <w:b w:val="0"/>
                <w:i w:val="0"/>
                <w:color w:val="111827"/>
                <w:sz w:val="20"/>
              </w:rPr>
              <w:t>Pre-Session</w:t>
            </w:r>
          </w:p>
        </w:tc>
        <w:tc>
          <w:tcPr>
            <w:tcW w:type="dxa" w:w="3168"/>
            <w:shd w:val="clear" w:color="auto" w:fill="F8FAFF"/>
          </w:tcPr>
          <w:p>
            <w:pPr>
              <w:spacing w:before="60" w:after="60"/>
            </w:pPr>
            <w:r>
              <w:rPr>
                <w:rFonts w:ascii="Calibri" w:hAnsi="Calibri"/>
                <w:b w:val="0"/>
                <w:i w:val="0"/>
                <w:color w:val="111827"/>
                <w:sz w:val="20"/>
              </w:rPr>
              <w:t>Scenario brief + persona preview</w:t>
            </w:r>
          </w:p>
        </w:tc>
        <w:tc>
          <w:tcPr>
            <w:tcW w:type="dxa" w:w="4032"/>
            <w:shd w:val="clear" w:color="auto" w:fill="F8FAFF"/>
          </w:tcPr>
          <w:p>
            <w:pPr>
              <w:spacing w:before="60" w:after="60"/>
            </w:pPr>
            <w:r>
              <w:rPr>
                <w:rFonts w:ascii="Calibri" w:hAnsi="Calibri"/>
                <w:b w:val="0"/>
                <w:i w:val="0"/>
                <w:color w:val="111827"/>
                <w:sz w:val="20"/>
              </w:rPr>
              <w:t>Read scenario summary, tap Start Drill</w:t>
            </w:r>
          </w:p>
        </w:tc>
      </w:tr>
      <w:tr>
        <w:tc>
          <w:tcPr>
            <w:tcW w:type="dxa" w:w="2304"/>
            <w:shd w:val="clear" w:color="auto" w:fill="FFFFFF"/>
          </w:tcPr>
          <w:p>
            <w:pPr>
              <w:spacing w:before="60" w:after="60"/>
            </w:pPr>
            <w:r>
              <w:rPr>
                <w:rFonts w:ascii="Calibri" w:hAnsi="Calibri"/>
                <w:b w:val="0"/>
                <w:i w:val="0"/>
                <w:color w:val="111827"/>
                <w:sz w:val="20"/>
              </w:rPr>
              <w:t>Live Session</w:t>
            </w:r>
          </w:p>
        </w:tc>
        <w:tc>
          <w:tcPr>
            <w:tcW w:type="dxa" w:w="3168"/>
            <w:shd w:val="clear" w:color="auto" w:fill="FFFFFF"/>
          </w:tcPr>
          <w:p>
            <w:pPr>
              <w:spacing w:before="60" w:after="60"/>
            </w:pPr>
            <w:r>
              <w:rPr>
                <w:rFonts w:ascii="Calibri" w:hAnsi="Calibri"/>
                <w:b w:val="0"/>
                <w:i w:val="0"/>
                <w:color w:val="111827"/>
                <w:sz w:val="20"/>
              </w:rPr>
              <w:t>Real-time voice interface</w:t>
            </w:r>
          </w:p>
        </w:tc>
        <w:tc>
          <w:tcPr>
            <w:tcW w:type="dxa" w:w="4032"/>
            <w:shd w:val="clear" w:color="auto" w:fill="FFFFFF"/>
          </w:tcPr>
          <w:p>
            <w:pPr>
              <w:spacing w:before="60" w:after="60"/>
            </w:pPr>
            <w:r>
              <w:rPr>
                <w:rFonts w:ascii="Calibri" w:hAnsi="Calibri"/>
                <w:b w:val="0"/>
                <w:i w:val="0"/>
                <w:color w:val="111827"/>
                <w:sz w:val="20"/>
              </w:rPr>
              <w:t>Speak, hear AI response, end session</w:t>
            </w:r>
          </w:p>
        </w:tc>
      </w:tr>
      <w:tr>
        <w:tc>
          <w:tcPr>
            <w:tcW w:type="dxa" w:w="2304"/>
            <w:shd w:val="clear" w:color="auto" w:fill="F8FAFF"/>
          </w:tcPr>
          <w:p>
            <w:pPr>
              <w:spacing w:before="60" w:after="60"/>
            </w:pPr>
            <w:r>
              <w:rPr>
                <w:rFonts w:ascii="Calibri" w:hAnsi="Calibri"/>
                <w:b w:val="0"/>
                <w:i w:val="0"/>
                <w:color w:val="111827"/>
                <w:sz w:val="20"/>
              </w:rPr>
              <w:t>Scorecard</w:t>
            </w:r>
          </w:p>
        </w:tc>
        <w:tc>
          <w:tcPr>
            <w:tcW w:type="dxa" w:w="3168"/>
            <w:shd w:val="clear" w:color="auto" w:fill="F8FAFF"/>
          </w:tcPr>
          <w:p>
            <w:pPr>
              <w:spacing w:before="60" w:after="60"/>
            </w:pPr>
            <w:r>
              <w:rPr>
                <w:rFonts w:ascii="Calibri" w:hAnsi="Calibri"/>
                <w:b w:val="0"/>
                <w:i w:val="0"/>
                <w:color w:val="111827"/>
                <w:sz w:val="20"/>
              </w:rPr>
              <w:t>Post-session results</w:t>
            </w:r>
          </w:p>
        </w:tc>
        <w:tc>
          <w:tcPr>
            <w:tcW w:type="dxa" w:w="4032"/>
            <w:shd w:val="clear" w:color="auto" w:fill="F8FAFF"/>
          </w:tcPr>
          <w:p>
            <w:pPr>
              <w:spacing w:before="60" w:after="60"/>
            </w:pPr>
            <w:r>
              <w:rPr>
                <w:rFonts w:ascii="Calibri" w:hAnsi="Calibri"/>
                <w:b w:val="0"/>
                <w:i w:val="0"/>
                <w:color w:val="111827"/>
                <w:sz w:val="20"/>
              </w:rPr>
              <w:t>See overall + category scores, highlights, retry</w:t>
            </w:r>
          </w:p>
        </w:tc>
      </w:tr>
      <w:tr>
        <w:tc>
          <w:tcPr>
            <w:tcW w:type="dxa" w:w="2304"/>
            <w:shd w:val="clear" w:color="auto" w:fill="FFFFFF"/>
          </w:tcPr>
          <w:p>
            <w:pPr>
              <w:spacing w:before="60" w:after="60"/>
            </w:pPr>
            <w:r>
              <w:rPr>
                <w:rFonts w:ascii="Calibri" w:hAnsi="Calibri"/>
                <w:b w:val="0"/>
                <w:i w:val="0"/>
                <w:color w:val="111827"/>
                <w:sz w:val="20"/>
              </w:rPr>
              <w:t>History</w:t>
            </w:r>
          </w:p>
        </w:tc>
        <w:tc>
          <w:tcPr>
            <w:tcW w:type="dxa" w:w="3168"/>
            <w:shd w:val="clear" w:color="auto" w:fill="FFFFFF"/>
          </w:tcPr>
          <w:p>
            <w:pPr>
              <w:spacing w:before="60" w:after="60"/>
            </w:pPr>
            <w:r>
              <w:rPr>
                <w:rFonts w:ascii="Calibri" w:hAnsi="Calibri"/>
                <w:b w:val="0"/>
                <w:i w:val="0"/>
                <w:color w:val="111827"/>
                <w:sz w:val="20"/>
              </w:rPr>
              <w:t>Past session archive</w:t>
            </w:r>
          </w:p>
        </w:tc>
        <w:tc>
          <w:tcPr>
            <w:tcW w:type="dxa" w:w="4032"/>
            <w:shd w:val="clear" w:color="auto" w:fill="FFFFFF"/>
          </w:tcPr>
          <w:p>
            <w:pPr>
              <w:spacing w:before="60" w:after="60"/>
            </w:pPr>
            <w:r>
              <w:rPr>
                <w:rFonts w:ascii="Calibri" w:hAnsi="Calibri"/>
                <w:b w:val="0"/>
                <w:i w:val="0"/>
                <w:color w:val="111827"/>
                <w:sz w:val="20"/>
              </w:rPr>
              <w:t>Filter by date/scenario, tap for scorecard</w:t>
            </w:r>
          </w:p>
        </w:tc>
      </w:tr>
    </w:tbl>
    <w:p/>
    <w:p>
      <w:pPr>
        <w:spacing w:before="240" w:after="120"/>
      </w:pPr>
      <w:r>
        <w:rPr>
          <w:rFonts w:ascii="Calibri" w:hAnsi="Calibri"/>
          <w:b/>
          <w:i w:val="0"/>
          <w:color w:val="111827"/>
          <w:sz w:val="30"/>
        </w:rPr>
        <w:t>3.2  Assignments Screen</w:t>
      </w:r>
    </w:p>
    <w:p>
      <w:pPr>
        <w:spacing w:before="40" w:after="120"/>
      </w:pPr>
      <w:r>
        <w:rPr>
          <w:rFonts w:ascii="Calibri" w:hAnsi="Calibri"/>
          <w:b w:val="0"/>
          <w:i w:val="0"/>
          <w:color w:val="111827"/>
          <w:sz w:val="21"/>
        </w:rPr>
        <w:t>The first screen a rep sees after login. Must load in &lt; 1 second.</w:t>
      </w:r>
    </w:p>
    <w:p>
      <w:pPr>
        <w:spacing w:before="20" w:after="60"/>
        <w:ind w:left="720"/>
      </w:pPr>
      <w:r>
        <w:rPr>
          <w:rFonts w:ascii="Calibri" w:hAnsi="Calibri"/>
          <w:b/>
          <w:i w:val="0"/>
          <w:color w:val="1A56DB"/>
          <w:sz w:val="20"/>
        </w:rPr>
        <w:t xml:space="preserve">▸  </w:t>
      </w:r>
      <w:r>
        <w:rPr>
          <w:rFonts w:ascii="Calibri" w:hAnsi="Calibri"/>
          <w:b w:val="0"/>
          <w:i w:val="0"/>
          <w:color w:val="4B5563"/>
          <w:sz w:val="21"/>
        </w:rPr>
        <w:t>Show assigned scenarios in priority order (past-due first, then due-date ascending).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Each card shows: scenario name, difficulty badge (1–5 dots), due date, last score if retried.</w:t>
      </w:r>
    </w:p>
    <w:p>
      <w:pPr>
        <w:spacing w:before="20" w:after="60"/>
        <w:ind w:left="720"/>
      </w:pPr>
      <w:r>
        <w:rPr>
          <w:rFonts w:ascii="Calibri" w:hAnsi="Calibri"/>
          <w:b/>
          <w:i w:val="0"/>
          <w:color w:val="1A56DB"/>
          <w:sz w:val="20"/>
        </w:rPr>
        <w:t xml:space="preserve">▸  </w:t>
      </w:r>
      <w:r>
        <w:rPr>
          <w:rFonts w:ascii="Calibri" w:hAnsi="Calibri"/>
          <w:b w:val="0"/>
          <w:i w:val="0"/>
          <w:color w:val="4B5563"/>
          <w:sz w:val="21"/>
        </w:rPr>
        <w:t>Completed assignments collapse to a 'Done' section, accessible but not prominent.</w:t>
      </w:r>
    </w:p>
    <w:p>
      <w:pPr>
        <w:spacing w:before="20" w:after="60"/>
        <w:ind w:left="720"/>
      </w:pPr>
      <w:r>
        <w:rPr>
          <w:rFonts w:ascii="Calibri" w:hAnsi="Calibri"/>
          <w:b/>
          <w:i w:val="0"/>
          <w:color w:val="1A56DB"/>
          <w:sz w:val="20"/>
        </w:rPr>
        <w:t xml:space="preserve">▸  </w:t>
      </w:r>
      <w:r>
        <w:rPr>
          <w:rFonts w:ascii="Calibri" w:hAnsi="Calibri"/>
          <w:b w:val="0"/>
          <w:i w:val="0"/>
          <w:color w:val="4B5563"/>
          <w:sz w:val="21"/>
        </w:rPr>
        <w:t>Empty state: 'No drills yet. Your manager will assign scenarios here.'</w:t>
      </w:r>
    </w:p>
    <w:p>
      <w:pPr>
        <w:spacing w:before="20" w:after="60"/>
        <w:ind w:left="720"/>
      </w:pPr>
      <w:r>
        <w:rPr>
          <w:rFonts w:ascii="Calibri" w:hAnsi="Calibri"/>
          <w:b/>
          <w:i w:val="0"/>
          <w:color w:val="1A56DB"/>
          <w:sz w:val="20"/>
        </w:rPr>
        <w:t xml:space="preserve">▸  </w:t>
      </w:r>
      <w:r>
        <w:rPr>
          <w:rFonts w:ascii="Calibri" w:hAnsi="Calibri"/>
          <w:b w:val="0"/>
          <w:i w:val="0"/>
          <w:color w:val="4B5563"/>
          <w:sz w:val="21"/>
        </w:rPr>
        <w:t>Pull-to-refresh. No pagination needed for Phase 1 (reps rarely have &gt; 10 active assignments).</w:t>
      </w:r>
    </w:p>
    <w:p>
      <w:pPr>
        <w:spacing w:before="240" w:after="120"/>
      </w:pPr>
      <w:r>
        <w:rPr>
          <w:rFonts w:ascii="Calibri" w:hAnsi="Calibri"/>
          <w:b/>
          <w:i w:val="0"/>
          <w:color w:val="111827"/>
          <w:sz w:val="30"/>
        </w:rPr>
        <w:t>3.3  Pre-Session Screen</w:t>
      </w:r>
    </w:p>
    <w:p>
      <w:pPr>
        <w:spacing w:before="40" w:after="120"/>
      </w:pPr>
      <w:r>
        <w:rPr>
          <w:rFonts w:ascii="Calibri" w:hAnsi="Calibri"/>
          <w:b w:val="0"/>
          <w:i w:val="0"/>
          <w:color w:val="111827"/>
          <w:sz w:val="21"/>
        </w:rPr>
        <w:t>Gives the rep just enough context to feel prepared without over-scripting.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Scenario name and difficulty.</w:t>
      </w:r>
    </w:p>
    <w:p>
      <w:pPr>
        <w:spacing w:before="20" w:after="60"/>
        <w:ind w:left="720"/>
      </w:pPr>
      <w:r>
        <w:rPr>
          <w:rFonts w:ascii="Calibri" w:hAnsi="Calibri"/>
          <w:b/>
          <w:i w:val="0"/>
          <w:color w:val="1A56DB"/>
          <w:sz w:val="20"/>
        </w:rPr>
        <w:t xml:space="preserve">▸  </w:t>
      </w:r>
      <w:r>
        <w:rPr>
          <w:rFonts w:ascii="Calibri" w:hAnsi="Calibri"/>
          <w:b w:val="0"/>
          <w:i w:val="0"/>
          <w:color w:val="4B5563"/>
          <w:sz w:val="21"/>
        </w:rPr>
        <w:t>2–3 sentence scenario description (e.g., 'You're knocking on a house in a suburban neighborhood. The homeowner is a skeptical retiree who had a bad experience with a pest company before.').</w:t>
      </w:r>
    </w:p>
    <w:p>
      <w:pPr>
        <w:spacing w:before="20" w:after="60"/>
        <w:ind w:left="720"/>
      </w:pPr>
      <w:r>
        <w:rPr>
          <w:rFonts w:ascii="Calibri" w:hAnsi="Calibri"/>
          <w:b/>
          <w:i w:val="0"/>
          <w:color w:val="1A56DB"/>
          <w:sz w:val="20"/>
        </w:rPr>
        <w:t xml:space="preserve">▸  </w:t>
      </w:r>
      <w:r>
        <w:rPr>
          <w:rFonts w:ascii="Calibri" w:hAnsi="Calibri"/>
          <w:b w:val="0"/>
          <w:i w:val="0"/>
          <w:color w:val="4B5563"/>
          <w:sz w:val="21"/>
        </w:rPr>
        <w:t>Persona first name only — not a full dossier. The rep should feel some uncertainty, like a real door.</w:t>
      </w:r>
    </w:p>
    <w:p>
      <w:pPr>
        <w:spacing w:before="20" w:after="60"/>
        <w:ind w:left="720"/>
      </w:pPr>
      <w:r>
        <w:rPr>
          <w:rFonts w:ascii="Calibri" w:hAnsi="Calibri"/>
          <w:b/>
          <w:i w:val="0"/>
          <w:color w:val="1A56DB"/>
          <w:sz w:val="20"/>
        </w:rPr>
        <w:t xml:space="preserve">▸  </w:t>
      </w:r>
      <w:r>
        <w:rPr>
          <w:rFonts w:ascii="Calibri" w:hAnsi="Calibri"/>
          <w:b w:val="0"/>
          <w:i w:val="0"/>
          <w:color w:val="4B5563"/>
          <w:sz w:val="21"/>
        </w:rPr>
        <w:t>Target skills listed as chips (e.g., Opening · Price Objection · Closing).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One tap to start. No multi-step confirmation flow.</w:t>
      </w:r>
    </w:p>
    <w:p>
      <w:pPr>
        <w:spacing w:before="240" w:after="120"/>
      </w:pPr>
      <w:r>
        <w:rPr>
          <w:rFonts w:ascii="Calibri" w:hAnsi="Calibri"/>
          <w:b/>
          <w:i w:val="0"/>
          <w:color w:val="111827"/>
          <w:sz w:val="30"/>
        </w:rPr>
        <w:t>3.4  Live Session Screen — Requirements</w:t>
      </w:r>
    </w:p>
    <w:p>
      <w:pPr>
        <w:spacing w:before="40" w:after="120"/>
      </w:pPr>
      <w:r>
        <w:rPr>
          <w:rFonts w:ascii="Calibri" w:hAnsi="Calibri"/>
          <w:b w:val="0"/>
          <w:i w:val="0"/>
          <w:color w:val="111827"/>
          <w:sz w:val="21"/>
        </w:rPr>
        <w:t>This is the product. Every design and engineering decision should optimise for immersion. If anything breaks the feeling of a real conversation, it fails.</w:t>
      </w:r>
    </w:p>
    <w:p>
      <w:pPr>
        <w:spacing w:before="240" w:after="120"/>
      </w:pPr>
      <w:r>
        <w:rPr>
          <w:rFonts w:ascii="Calibri" w:hAnsi="Calibri"/>
          <w:b/>
          <w:i w:val="0"/>
          <w:color w:val="111827"/>
          <w:sz w:val="26"/>
        </w:rPr>
        <w:t>Visual Design</w:t>
      </w:r>
    </w:p>
    <w:p>
      <w:pPr>
        <w:spacing w:before="20" w:after="60"/>
        <w:ind w:left="720"/>
      </w:pPr>
      <w:r>
        <w:rPr>
          <w:rFonts w:ascii="Calibri" w:hAnsi="Calibri"/>
          <w:b/>
          <w:i w:val="0"/>
          <w:color w:val="1A56DB"/>
          <w:sz w:val="20"/>
        </w:rPr>
        <w:t xml:space="preserve">▸  </w:t>
      </w:r>
      <w:r>
        <w:rPr>
          <w:rFonts w:ascii="Calibri" w:hAnsi="Calibri"/>
          <w:b w:val="0"/>
          <w:i w:val="0"/>
          <w:color w:val="4B5563"/>
          <w:sz w:val="21"/>
        </w:rPr>
        <w:t>Full-screen. No chrome, no navigation bar during session.</w:t>
      </w:r>
    </w:p>
    <w:p>
      <w:pPr>
        <w:spacing w:before="20" w:after="60"/>
        <w:ind w:left="720"/>
      </w:pPr>
      <w:r>
        <w:rPr>
          <w:rFonts w:ascii="Calibri" w:hAnsi="Calibri"/>
          <w:b/>
          <w:i w:val="0"/>
          <w:color w:val="1A56DB"/>
          <w:sz w:val="20"/>
        </w:rPr>
        <w:t xml:space="preserve">▸  </w:t>
      </w:r>
      <w:r>
        <w:rPr>
          <w:rFonts w:ascii="Calibri" w:hAnsi="Calibri"/>
          <w:b w:val="0"/>
          <w:i w:val="0"/>
          <w:color w:val="4B5563"/>
          <w:sz w:val="21"/>
        </w:rPr>
        <w:t>Central waveform visualiser that reacts to rep's voice (proves mic is working).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Status indicator: 'Listening...' / 'AI is responding...' — subtle, not intrusive.</w:t>
      </w:r>
    </w:p>
    <w:p>
      <w:pPr>
        <w:spacing w:before="20" w:after="60"/>
        <w:ind w:left="720"/>
      </w:pPr>
      <w:r>
        <w:rPr>
          <w:rFonts w:ascii="Calibri" w:hAnsi="Calibri"/>
          <w:b/>
          <w:i w:val="0"/>
          <w:color w:val="1A56DB"/>
          <w:sz w:val="20"/>
        </w:rPr>
        <w:t xml:space="preserve">▸  </w:t>
      </w:r>
      <w:r>
        <w:rPr>
          <w:rFonts w:ascii="Calibri" w:hAnsi="Calibri"/>
          <w:b w:val="0"/>
          <w:i w:val="0"/>
          <w:color w:val="4B5563"/>
          <w:sz w:val="21"/>
        </w:rPr>
        <w:t>Timer (mm:ss) in the corner so reps know how long they've been going.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Single 'End Session' button, small, bottom-right. Requires press-and-hold (500ms) to prevent accidental ends.</w:t>
      </w:r>
    </w:p>
    <w:p>
      <w:pPr>
        <w:spacing w:before="240" w:after="120"/>
      </w:pPr>
      <w:r>
        <w:rPr>
          <w:rFonts w:ascii="Calibri" w:hAnsi="Calibri"/>
          <w:b/>
          <w:i w:val="0"/>
          <w:color w:val="111827"/>
          <w:sz w:val="26"/>
        </w:rPr>
        <w:t>Audio Behaviour</w:t>
      </w:r>
    </w:p>
    <w:p>
      <w:pPr>
        <w:spacing w:before="20" w:after="60"/>
        <w:ind w:left="720"/>
      </w:pPr>
      <w:r>
        <w:rPr>
          <w:rFonts w:ascii="Calibri" w:hAnsi="Calibri"/>
          <w:b/>
          <w:i w:val="0"/>
          <w:color w:val="1A56DB"/>
          <w:sz w:val="20"/>
        </w:rPr>
        <w:t xml:space="preserve">▸  </w:t>
      </w:r>
      <w:r>
        <w:rPr>
          <w:rFonts w:ascii="Calibri" w:hAnsi="Calibri"/>
          <w:b w:val="0"/>
          <w:i w:val="0"/>
          <w:color w:val="4B5563"/>
          <w:sz w:val="21"/>
        </w:rPr>
        <w:t>Use device speaker (not earpiece) by default. Rep should be able to hold phone like a door conversation.</w:t>
      </w:r>
    </w:p>
    <w:p>
      <w:pPr>
        <w:spacing w:before="20" w:after="60"/>
        <w:ind w:left="720"/>
      </w:pPr>
      <w:r>
        <w:rPr>
          <w:rFonts w:ascii="Calibri" w:hAnsi="Calibri"/>
          <w:b/>
          <w:i w:val="0"/>
          <w:color w:val="1A56DB"/>
          <w:sz w:val="20"/>
        </w:rPr>
        <w:t xml:space="preserve">▸  </w:t>
      </w:r>
      <w:r>
        <w:rPr>
          <w:rFonts w:ascii="Calibri" w:hAnsi="Calibri"/>
          <w:b w:val="0"/>
          <w:i w:val="0"/>
          <w:color w:val="4B5563"/>
          <w:sz w:val="21"/>
        </w:rPr>
        <w:t>Earphone/AirPod support — if audio device changes mid-session, route seamlessly without drop.</w:t>
      </w:r>
    </w:p>
    <w:p>
      <w:pPr>
        <w:spacing w:before="20" w:after="60"/>
        <w:ind w:left="720"/>
      </w:pPr>
      <w:r>
        <w:rPr>
          <w:rFonts w:ascii="Calibri" w:hAnsi="Calibri"/>
          <w:b/>
          <w:i w:val="0"/>
          <w:color w:val="1A56DB"/>
          <w:sz w:val="20"/>
        </w:rPr>
        <w:t xml:space="preserve">▸  </w:t>
      </w:r>
      <w:r>
        <w:rPr>
          <w:rFonts w:ascii="Calibri" w:hAnsi="Calibri"/>
          <w:b w:val="0"/>
          <w:i w:val="0"/>
          <w:color w:val="4B5563"/>
          <w:sz w:val="21"/>
        </w:rPr>
        <w:t>Voice Activity Detection (VAD) on-device. Send audio chunks only when rep is speaking.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If rep is silent for &gt; 4 seconds while AI is waiting, show a subtle 'The homeowner is waiting...' nudge.</w:t>
      </w:r>
    </w:p>
    <w:p>
      <w:pPr>
        <w:spacing w:before="20" w:after="60"/>
        <w:ind w:left="720"/>
      </w:pPr>
      <w:r>
        <w:rPr>
          <w:rFonts w:ascii="Calibri" w:hAnsi="Calibri"/>
          <w:b/>
          <w:i w:val="0"/>
          <w:color w:val="1A56DB"/>
          <w:sz w:val="20"/>
        </w:rPr>
        <w:t xml:space="preserve">▸  </w:t>
      </w:r>
      <w:r>
        <w:rPr>
          <w:rFonts w:ascii="Calibri" w:hAnsi="Calibri"/>
          <w:b w:val="0"/>
          <w:i w:val="0"/>
          <w:color w:val="4B5563"/>
          <w:sz w:val="21"/>
        </w:rPr>
        <w:t>If connection drops: show 'Reconnecting...' overlay, attempt 3 reconnects with backoff, then offer to save partial session.</w:t>
      </w:r>
    </w:p>
    <w:p>
      <w:pPr>
        <w:spacing w:before="240" w:after="120"/>
      </w:pPr>
      <w:r>
        <w:rPr>
          <w:rFonts w:ascii="Calibri" w:hAnsi="Calibri"/>
          <w:b/>
          <w:i w:val="0"/>
          <w:color w:val="111827"/>
          <w:sz w:val="26"/>
        </w:rPr>
        <w:t>Barge-In (Interruption) Handling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If rep starts speaking while AI is responding, immediately stop AI audio playback.</w:t>
      </w:r>
    </w:p>
    <w:p>
      <w:pPr>
        <w:spacing w:before="20" w:after="60"/>
        <w:ind w:left="720"/>
      </w:pPr>
      <w:r>
        <w:rPr>
          <w:rFonts w:ascii="Calibri" w:hAnsi="Calibri"/>
          <w:b/>
          <w:i w:val="0"/>
          <w:color w:val="1A56DB"/>
          <w:sz w:val="20"/>
        </w:rPr>
        <w:t xml:space="preserve">▸  </w:t>
      </w:r>
      <w:r>
        <w:rPr>
          <w:rFonts w:ascii="Calibri" w:hAnsi="Calibri"/>
          <w:b w:val="0"/>
          <w:i w:val="0"/>
          <w:color w:val="4B5563"/>
          <w:sz w:val="21"/>
        </w:rPr>
        <w:t>Process rep's speech from the moment barge-in is detected — do not wait for AI to finish.</w:t>
      </w:r>
    </w:p>
    <w:p>
      <w:pPr>
        <w:spacing w:before="20" w:after="60"/>
        <w:ind w:left="720"/>
      </w:pPr>
      <w:r>
        <w:rPr>
          <w:rFonts w:ascii="Calibri" w:hAnsi="Calibri"/>
          <w:b/>
          <w:i w:val="0"/>
          <w:color w:val="1A56DB"/>
          <w:sz w:val="20"/>
        </w:rPr>
        <w:t xml:space="preserve">▸  </w:t>
      </w:r>
      <w:r>
        <w:rPr>
          <w:rFonts w:ascii="Calibri" w:hAnsi="Calibri"/>
          <w:b w:val="0"/>
          <w:i w:val="0"/>
          <w:color w:val="4B5563"/>
          <w:sz w:val="21"/>
        </w:rPr>
        <w:t>AI should acknowledge the interruption naturally on its next turn (e.g., picking up mid-thought).</w:t>
      </w:r>
    </w:p>
    <w:p>
      <w:pPr>
        <w:spacing w:before="240" w:after="120"/>
      </w:pPr>
      <w:r>
        <w:rPr>
          <w:rFonts w:ascii="Calibri" w:hAnsi="Calibri"/>
          <w:b/>
          <w:i w:val="0"/>
          <w:color w:val="111827"/>
          <w:sz w:val="30"/>
        </w:rPr>
        <w:t>3.5  Scorecard Screen</w:t>
      </w:r>
    </w:p>
    <w:p>
      <w:pPr>
        <w:spacing w:before="40" w:after="120"/>
      </w:pPr>
      <w:r>
        <w:rPr>
          <w:rFonts w:ascii="Calibri" w:hAnsi="Calibri"/>
          <w:b w:val="0"/>
          <w:i w:val="0"/>
          <w:color w:val="111827"/>
          <w:sz w:val="21"/>
        </w:rPr>
        <w:t>The payoff moment. Reps should feel they learned something specific, not just that they got a number.</w:t>
      </w:r>
    </w:p>
    <w:p>
      <w:pPr>
        <w:spacing w:before="20" w:after="60"/>
        <w:ind w:left="720"/>
      </w:pPr>
      <w:r>
        <w:rPr>
          <w:rFonts w:ascii="Calibri" w:hAnsi="Calibri"/>
          <w:b/>
          <w:i w:val="0"/>
          <w:color w:val="1A56DB"/>
          <w:sz w:val="20"/>
        </w:rPr>
        <w:t xml:space="preserve">▸  </w:t>
      </w:r>
      <w:r>
        <w:rPr>
          <w:rFonts w:ascii="Calibri" w:hAnsi="Calibri"/>
          <w:b w:val="0"/>
          <w:i w:val="0"/>
          <w:color w:val="4B5563"/>
          <w:sz w:val="21"/>
        </w:rPr>
        <w:t>Overall score (large, prominent) with a colour band: 0–5 red, 5–7 yellow, 7–10 green.</w:t>
      </w:r>
    </w:p>
    <w:p>
      <w:pPr>
        <w:spacing w:before="20" w:after="60"/>
        <w:ind w:left="720"/>
      </w:pPr>
      <w:r>
        <w:rPr>
          <w:rFonts w:ascii="Calibri" w:hAnsi="Calibri"/>
          <w:b/>
          <w:i w:val="0"/>
          <w:color w:val="1A56DB"/>
          <w:sz w:val="20"/>
        </w:rPr>
        <w:t xml:space="preserve">▸  </w:t>
      </w:r>
      <w:r>
        <w:rPr>
          <w:rFonts w:ascii="Calibri" w:hAnsi="Calibri"/>
          <w:b w:val="0"/>
          <w:i w:val="0"/>
          <w:color w:val="4B5563"/>
          <w:sz w:val="21"/>
        </w:rPr>
        <w:t>Five category bars: Opening, Pitch, Objection Handling, Closing, Professionalism — each 0–10.</w:t>
      </w:r>
    </w:p>
    <w:p>
      <w:pPr>
        <w:spacing w:before="20" w:after="60"/>
        <w:ind w:left="720"/>
      </w:pPr>
      <w:r>
        <w:rPr>
          <w:rFonts w:ascii="Calibri" w:hAnsi="Calibri"/>
          <w:b/>
          <w:i w:val="0"/>
          <w:color w:val="1A56DB"/>
          <w:sz w:val="20"/>
        </w:rPr>
        <w:t xml:space="preserve">▸  </w:t>
      </w:r>
      <w:r>
        <w:rPr>
          <w:rFonts w:ascii="Calibri" w:hAnsi="Calibri"/>
          <w:b w:val="0"/>
          <w:i w:val="0"/>
          <w:color w:val="4B5563"/>
          <w:sz w:val="21"/>
        </w:rPr>
        <w:t>2–3 highlighted moments from the transcript: 'Strong' (green tag) and 'Improve' (amber tag) moments with the actual quote from the transcript.</w:t>
      </w:r>
    </w:p>
    <w:p>
      <w:pPr>
        <w:spacing w:before="20" w:after="60"/>
        <w:ind w:left="720"/>
      </w:pPr>
      <w:r>
        <w:rPr>
          <w:rFonts w:ascii="Calibri" w:hAnsi="Calibri"/>
          <w:b/>
          <w:i w:val="0"/>
          <w:color w:val="1A56DB"/>
          <w:sz w:val="20"/>
        </w:rPr>
        <w:t xml:space="preserve">▸  </w:t>
      </w:r>
      <w:r>
        <w:rPr>
          <w:rFonts w:ascii="Calibri" w:hAnsi="Calibri"/>
          <w:b w:val="0"/>
          <w:i w:val="0"/>
          <w:color w:val="4B5563"/>
          <w:sz w:val="21"/>
        </w:rPr>
        <w:t>AI-written 2–3 sentence summary (e.g., 'You opened confidently and built good rapport. Your price reframe was well-timed. The spouse objection went unaddressed — practise acknowledging it before pivoting.').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Two CTAs: 'Try Again' (re-starts same scenario) and 'Back to Drills'.</w:t>
      </w:r>
    </w:p>
    <w:p>
      <w:pPr>
        <w:spacing w:before="20" w:after="60"/>
        <w:ind w:left="720"/>
      </w:pPr>
      <w:r>
        <w:rPr>
          <w:rFonts w:ascii="Calibri" w:hAnsi="Calibri"/>
          <w:b/>
          <w:i w:val="0"/>
          <w:color w:val="1A56DB"/>
          <w:sz w:val="20"/>
        </w:rPr>
        <w:t xml:space="preserve">▸  </w:t>
      </w:r>
      <w:r>
        <w:rPr>
          <w:rFonts w:ascii="Calibri" w:hAnsi="Calibri"/>
          <w:b w:val="0"/>
          <w:i w:val="0"/>
          <w:color w:val="4B5563"/>
          <w:sz w:val="21"/>
        </w:rPr>
        <w:t>If manager has left a note, show it in a distinct callout block below the AI summary.</w:t>
      </w:r>
    </w:p>
    <w:p>
      <w:pPr>
        <w:spacing w:before="240" w:after="120"/>
      </w:pPr>
      <w:r>
        <w:rPr>
          <w:rFonts w:ascii="Calibri" w:hAnsi="Calibri"/>
          <w:b/>
          <w:i w:val="0"/>
          <w:color w:val="111827"/>
          <w:sz w:val="30"/>
        </w:rPr>
        <w:t>3.6  Mobile Technical Requirements</w:t>
      </w:r>
    </w:p>
    <w:tbl>
      <w:tblPr>
        <w:tblStyle w:val="TableGrid"/>
        <w:tblW w:type="auto" w:w="0"/>
        <w:tblLook w:firstColumn="1" w:firstRow="1" w:lastColumn="0" w:lastRow="0" w:noHBand="0" w:noVBand="1" w:val="04A0"/>
      </w:tblPr>
      <w:tblGrid>
        <w:gridCol w:w="4680"/>
        <w:gridCol w:w="4680"/>
      </w:tblGrid>
      <w:tr>
        <w:tc>
          <w:tcPr>
            <w:tcW w:type="dxa" w:w="2880"/>
            <w:shd w:val="clear" w:color="auto" w:fill="1A56DB"/>
            <w:vAlign w:val="center"/>
          </w:tcPr>
          <w:p>
            <w:pPr>
              <w:spacing w:before="80" w:after="80"/>
            </w:pPr>
            <w:r>
              <w:rPr>
                <w:rFonts w:ascii="Calibri" w:hAnsi="Calibri"/>
                <w:b/>
                <w:i w:val="0"/>
                <w:color w:val="FFFFFF"/>
                <w:sz w:val="20"/>
              </w:rPr>
              <w:t>Requirement</w:t>
            </w:r>
          </w:p>
        </w:tc>
        <w:tc>
          <w:tcPr>
            <w:tcW w:type="dxa" w:w="6624"/>
            <w:shd w:val="clear" w:color="auto" w:fill="1A56DB"/>
            <w:vAlign w:val="center"/>
          </w:tcPr>
          <w:p>
            <w:pPr>
              <w:spacing w:before="80" w:after="80"/>
            </w:pPr>
            <w:r>
              <w:rPr>
                <w:rFonts w:ascii="Calibri" w:hAnsi="Calibri"/>
                <w:b/>
                <w:i w:val="0"/>
                <w:color w:val="FFFFFF"/>
                <w:sz w:val="20"/>
              </w:rPr>
              <w:t>Specification</w:t>
            </w:r>
          </w:p>
        </w:tc>
      </w:tr>
      <w:tr>
        <w:tc>
          <w:tcPr>
            <w:tcW w:type="dxa" w:w="2880"/>
            <w:shd w:val="clear" w:color="auto" w:fill="F8FAFF"/>
          </w:tcPr>
          <w:p>
            <w:pPr>
              <w:spacing w:before="60" w:after="60"/>
            </w:pPr>
            <w:r>
              <w:rPr>
                <w:rFonts w:ascii="Calibri" w:hAnsi="Calibri"/>
                <w:b w:val="0"/>
                <w:i w:val="0"/>
                <w:color w:val="111827"/>
                <w:sz w:val="20"/>
              </w:rPr>
              <w:t>Audio capture</w:t>
            </w:r>
          </w:p>
        </w:tc>
        <w:tc>
          <w:tcPr>
            <w:tcW w:type="dxa" w:w="6624"/>
            <w:shd w:val="clear" w:color="auto" w:fill="F8FAFF"/>
          </w:tcPr>
          <w:p>
            <w:pPr>
              <w:spacing w:before="60" w:after="60"/>
            </w:pPr>
            <w:r>
              <w:rPr>
                <w:rFonts w:ascii="Calibri" w:hAnsi="Calibri"/>
                <w:b w:val="0"/>
                <w:i w:val="0"/>
                <w:color w:val="111827"/>
                <w:sz w:val="20"/>
              </w:rPr>
              <w:t>expo-av or react-native-audio-api. 16kHz PCM or Opus. Tested on iOS 16+ and Android 12+.</w:t>
            </w:r>
          </w:p>
        </w:tc>
      </w:tr>
      <w:tr>
        <w:tc>
          <w:tcPr>
            <w:tcW w:type="dxa" w:w="2880"/>
            <w:shd w:val="clear" w:color="auto" w:fill="FFFFFF"/>
          </w:tcPr>
          <w:p>
            <w:pPr>
              <w:spacing w:before="60" w:after="60"/>
            </w:pPr>
            <w:r>
              <w:rPr>
                <w:rFonts w:ascii="Calibri" w:hAnsi="Calibri"/>
                <w:b w:val="0"/>
                <w:i w:val="0"/>
                <w:color w:val="111827"/>
                <w:sz w:val="20"/>
              </w:rPr>
              <w:t>WebSocket</w:t>
            </w:r>
          </w:p>
        </w:tc>
        <w:tc>
          <w:tcPr>
            <w:tcW w:type="dxa" w:w="6624"/>
            <w:shd w:val="clear" w:color="auto" w:fill="FFFFFF"/>
          </w:tcPr>
          <w:p>
            <w:pPr>
              <w:spacing w:before="60" w:after="60"/>
            </w:pPr>
            <w:r>
              <w:rPr>
                <w:rFonts w:ascii="Calibri" w:hAnsi="Calibri"/>
                <w:b w:val="0"/>
                <w:i w:val="0"/>
                <w:color w:val="111827"/>
                <w:sz w:val="20"/>
              </w:rPr>
              <w:t>Binary audio frames + JSON control messages on same connection. Reconnect with exponential backoff.</w:t>
            </w:r>
          </w:p>
        </w:tc>
      </w:tr>
      <w:tr>
        <w:tc>
          <w:tcPr>
            <w:tcW w:type="dxa" w:w="2880"/>
            <w:shd w:val="clear" w:color="auto" w:fill="F8FAFF"/>
          </w:tcPr>
          <w:p>
            <w:pPr>
              <w:spacing w:before="60" w:after="60"/>
            </w:pPr>
            <w:r>
              <w:rPr>
                <w:rFonts w:ascii="Calibri" w:hAnsi="Calibri"/>
                <w:b w:val="0"/>
                <w:i w:val="0"/>
                <w:color w:val="111827"/>
                <w:sz w:val="20"/>
              </w:rPr>
              <w:t>Background behaviour</w:t>
            </w:r>
          </w:p>
        </w:tc>
        <w:tc>
          <w:tcPr>
            <w:tcW w:type="dxa" w:w="6624"/>
            <w:shd w:val="clear" w:color="auto" w:fill="F8FAFF"/>
          </w:tcPr>
          <w:p>
            <w:pPr>
              <w:spacing w:before="60" w:after="60"/>
            </w:pPr>
            <w:r>
              <w:rPr>
                <w:rFonts w:ascii="Calibri" w:hAnsi="Calibri"/>
                <w:b w:val="0"/>
                <w:i w:val="0"/>
                <w:color w:val="111827"/>
                <w:sz w:val="20"/>
              </w:rPr>
              <w:t>Session stays active if app is backgrounded briefly (&lt; 30s). Longer: prompt to end session.</w:t>
            </w:r>
          </w:p>
        </w:tc>
      </w:tr>
      <w:tr>
        <w:tc>
          <w:tcPr>
            <w:tcW w:type="dxa" w:w="2880"/>
            <w:shd w:val="clear" w:color="auto" w:fill="FFFFFF"/>
          </w:tcPr>
          <w:p>
            <w:pPr>
              <w:spacing w:before="60" w:after="60"/>
            </w:pPr>
            <w:r>
              <w:rPr>
                <w:rFonts w:ascii="Calibri" w:hAnsi="Calibri"/>
                <w:b w:val="0"/>
                <w:i w:val="0"/>
                <w:color w:val="111827"/>
                <w:sz w:val="20"/>
              </w:rPr>
              <w:t>Permissions</w:t>
            </w:r>
          </w:p>
        </w:tc>
        <w:tc>
          <w:tcPr>
            <w:tcW w:type="dxa" w:w="6624"/>
            <w:shd w:val="clear" w:color="auto" w:fill="FFFFFF"/>
          </w:tcPr>
          <w:p>
            <w:pPr>
              <w:spacing w:before="60" w:after="60"/>
            </w:pPr>
            <w:r>
              <w:rPr>
                <w:rFonts w:ascii="Calibri" w:hAnsi="Calibri"/>
                <w:b w:val="0"/>
                <w:i w:val="0"/>
                <w:color w:val="111827"/>
                <w:sz w:val="20"/>
              </w:rPr>
              <w:t>Request mic permission at first session start, not at app launch. Graceful deny state.</w:t>
            </w:r>
          </w:p>
        </w:tc>
      </w:tr>
      <w:tr>
        <w:tc>
          <w:tcPr>
            <w:tcW w:type="dxa" w:w="2880"/>
            <w:shd w:val="clear" w:color="auto" w:fill="F8FAFF"/>
          </w:tcPr>
          <w:p>
            <w:pPr>
              <w:spacing w:before="60" w:after="60"/>
            </w:pPr>
            <w:r>
              <w:rPr>
                <w:rFonts w:ascii="Calibri" w:hAnsi="Calibri"/>
                <w:b w:val="0"/>
                <w:i w:val="0"/>
                <w:color w:val="111827"/>
                <w:sz w:val="20"/>
              </w:rPr>
              <w:t>Offline state</w:t>
            </w:r>
          </w:p>
        </w:tc>
        <w:tc>
          <w:tcPr>
            <w:tcW w:type="dxa" w:w="6624"/>
            <w:shd w:val="clear" w:color="auto" w:fill="F8FAFF"/>
          </w:tcPr>
          <w:p>
            <w:pPr>
              <w:spacing w:before="60" w:after="60"/>
            </w:pPr>
            <w:r>
              <w:rPr>
                <w:rFonts w:ascii="Calibri" w:hAnsi="Calibri"/>
                <w:b w:val="0"/>
                <w:i w:val="0"/>
                <w:color w:val="111827"/>
                <w:sz w:val="20"/>
              </w:rPr>
              <w:t>Show clear error if no internet at session start. Do not let session begin without connection.</w:t>
            </w:r>
          </w:p>
        </w:tc>
      </w:tr>
      <w:tr>
        <w:tc>
          <w:tcPr>
            <w:tcW w:type="dxa" w:w="2880"/>
            <w:shd w:val="clear" w:color="auto" w:fill="FFFFFF"/>
          </w:tcPr>
          <w:p>
            <w:pPr>
              <w:spacing w:before="60" w:after="60"/>
            </w:pPr>
            <w:r>
              <w:rPr>
                <w:rFonts w:ascii="Calibri" w:hAnsi="Calibri"/>
                <w:b w:val="0"/>
                <w:i w:val="0"/>
                <w:color w:val="111827"/>
                <w:sz w:val="20"/>
              </w:rPr>
              <w:t>Accessibility</w:t>
            </w:r>
          </w:p>
        </w:tc>
        <w:tc>
          <w:tcPr>
            <w:tcW w:type="dxa" w:w="6624"/>
            <w:shd w:val="clear" w:color="auto" w:fill="FFFFFF"/>
          </w:tcPr>
          <w:p>
            <w:pPr>
              <w:spacing w:before="60" w:after="60"/>
            </w:pPr>
            <w:r>
              <w:rPr>
                <w:rFonts w:ascii="Calibri" w:hAnsi="Calibri"/>
                <w:b w:val="0"/>
                <w:i w:val="0"/>
                <w:color w:val="111827"/>
                <w:sz w:val="20"/>
              </w:rPr>
              <w:t>All interactive elements meet WCAG AA tap target (44x44pt). Score colours supplemented with text labels.</w:t>
            </w:r>
          </w:p>
        </w:tc>
      </w:tr>
      <w:tr>
        <w:tc>
          <w:tcPr>
            <w:tcW w:type="dxa" w:w="2880"/>
            <w:shd w:val="clear" w:color="auto" w:fill="F8FAFF"/>
          </w:tcPr>
          <w:p>
            <w:pPr>
              <w:spacing w:before="60" w:after="60"/>
            </w:pPr>
            <w:r>
              <w:rPr>
                <w:rFonts w:ascii="Calibri" w:hAnsi="Calibri"/>
                <w:b w:val="0"/>
                <w:i w:val="0"/>
                <w:color w:val="111827"/>
                <w:sz w:val="20"/>
              </w:rPr>
              <w:t>Performance</w:t>
            </w:r>
          </w:p>
        </w:tc>
        <w:tc>
          <w:tcPr>
            <w:tcW w:type="dxa" w:w="6624"/>
            <w:shd w:val="clear" w:color="auto" w:fill="F8FAFF"/>
          </w:tcPr>
          <w:p>
            <w:pPr>
              <w:spacing w:before="60" w:after="60"/>
            </w:pPr>
            <w:r>
              <w:rPr>
                <w:rFonts w:ascii="Calibri" w:hAnsi="Calibri"/>
                <w:b w:val="0"/>
                <w:i w:val="0"/>
                <w:color w:val="111827"/>
                <w:sz w:val="20"/>
              </w:rPr>
              <w:t>&lt; 2s cold start to Assignments screen. Scorecard renders in &lt; 500ms from API response.</w:t>
            </w:r>
          </w:p>
        </w:tc>
      </w:tr>
    </w:tbl>
    <w:p/>
    <w:p>
      <w:pPr>
        <w:spacing w:before="360" w:after="120"/>
      </w:pPr>
      <w:r>
        <w:rPr>
          <w:rFonts w:ascii="Calibri" w:hAnsi="Calibri"/>
          <w:b/>
          <w:i w:val="0"/>
          <w:color w:val="1A56DB"/>
          <w:sz w:val="40"/>
        </w:rPr>
        <w:t>4. Prompt Engineering</w:t>
      </w:r>
    </w:p>
    <w:p>
      <w:pPr>
        <w:spacing w:before="80" w:after="80"/>
        <w:pBdr>
          <w:bottom w:val="single" w:sz="6" w:space="1" w:color="1A56DB"/>
        </w:pBdr>
      </w:pPr>
    </w:p>
    <w:p>
      <w:pPr>
        <w:spacing w:before="40" w:after="120"/>
      </w:pPr>
      <w:r>
        <w:rPr>
          <w:rFonts w:ascii="Calibri" w:hAnsi="Calibri"/>
          <w:b w:val="0"/>
          <w:i w:val="0"/>
          <w:color w:val="111827"/>
          <w:sz w:val="21"/>
        </w:rPr>
        <w:t>Prompt engineering is the core product differentiator. A generic roleplay prompt produces a chatbot. A well-engineered persona system produces an experience reps describe as 'feeling like a real door'. This section defines the architecture of that system.</w:t>
      </w:r>
    </w:p>
    <w:tbl>
      <w:tblPr>
        <w:tblStyle w:val="TableGrid"/>
        <w:tblW w:type="auto" w:w="0"/>
        <w:tblLook w:firstColumn="1" w:firstRow="1" w:lastColumn="0" w:lastRow="0" w:noHBand="0" w:noVBand="1" w:val="04A0"/>
      </w:tblPr>
      <w:tblGrid>
        <w:gridCol w:w="4680"/>
        <w:gridCol w:w="4680"/>
      </w:tblGrid>
      <w:tr>
        <w:tc>
          <w:tcPr>
            <w:tcW w:type="dxa" w:w="173"/>
            <w:shd w:val="clear" w:color="auto" w:fill="F59E0B"/>
          </w:tcPr>
          <w:p/>
        </w:tc>
        <w:tc>
          <w:tcPr>
            <w:tcW w:type="dxa" w:w="8928"/>
            <w:shd w:val="clear" w:color="auto" w:fill="FFF3CD"/>
          </w:tcPr>
          <w:p>
            <w:pPr>
              <w:spacing w:before="80" w:after="80"/>
              <w:ind w:left="144"/>
            </w:pPr>
            <w:r>
              <w:rPr>
                <w:rFonts w:ascii="Calibri" w:hAnsi="Calibri"/>
                <w:b/>
                <w:i w:val="0"/>
                <w:color w:val="F59E0B"/>
                <w:sz w:val="21"/>
              </w:rPr>
              <w:t xml:space="preserve">Design Principle:  </w:t>
            </w:r>
            <w:r>
              <w:rPr>
                <w:rFonts w:ascii="Calibri" w:hAnsi="Calibri"/>
                <w:b w:val="0"/>
                <w:i w:val="0"/>
                <w:color w:val="4B5563"/>
                <w:sz w:val="21"/>
              </w:rPr>
              <w:t>The AI homeowner must pass a Turing-style test with experienced D2D reps. If a rep can tell within the first 30 seconds that they're talking to a bot, the product fails.</w:t>
            </w:r>
          </w:p>
        </w:tc>
      </w:tr>
    </w:tbl>
    <w:p/>
    <w:p>
      <w:pPr>
        <w:spacing w:before="240" w:after="120"/>
      </w:pPr>
      <w:r>
        <w:rPr>
          <w:rFonts w:ascii="Calibri" w:hAnsi="Calibri"/>
          <w:b/>
          <w:i w:val="0"/>
          <w:color w:val="111827"/>
          <w:sz w:val="30"/>
        </w:rPr>
        <w:t>4.1  System Prompt Architecture</w:t>
      </w:r>
    </w:p>
    <w:p>
      <w:pPr>
        <w:spacing w:before="40" w:after="120"/>
      </w:pPr>
      <w:r>
        <w:rPr>
          <w:rFonts w:ascii="Calibri" w:hAnsi="Calibri"/>
          <w:b w:val="0"/>
          <w:i w:val="0"/>
          <w:color w:val="111827"/>
          <w:sz w:val="21"/>
        </w:rPr>
        <w:t>The system prompt is assembled dynamically from four composable layers. Each layer is versioned independently so changes can be A/B tested without rebuilding everything.</w:t>
      </w:r>
    </w:p>
    <w:p>
      <w:pPr>
        <w:spacing w:before="20" w:after="60"/>
        <w:ind w:left="720"/>
      </w:pPr>
      <w:r>
        <w:rPr>
          <w:rFonts w:ascii="Calibri" w:hAnsi="Calibri"/>
          <w:b/>
          <w:i w:val="0"/>
          <w:color w:val="1A56DB"/>
          <w:sz w:val="20"/>
        </w:rPr>
        <w:t xml:space="preserve">▸  </w:t>
      </w:r>
      <w:r>
        <w:rPr>
          <w:rFonts w:ascii="Calibri" w:hAnsi="Calibri"/>
          <w:b/>
          <w:i w:val="0"/>
          <w:color w:val="1A56DB"/>
          <w:sz w:val="21"/>
        </w:rPr>
        <w:t xml:space="preserve">Layer 1 — Role &amp; Immersion Contract: </w:t>
      </w:r>
      <w:r>
        <w:rPr>
          <w:rFonts w:ascii="Calibri" w:hAnsi="Calibri"/>
          <w:b w:val="0"/>
          <w:i w:val="0"/>
          <w:color w:val="4B5563"/>
          <w:sz w:val="21"/>
        </w:rPr>
      </w:r>
    </w:p>
    <w:p>
      <w:pPr>
        <w:spacing w:before="40" w:after="120"/>
        <w:ind w:left="360"/>
      </w:pPr>
      <w:r>
        <w:rPr>
          <w:rFonts w:ascii="Calibri" w:hAnsi="Calibri"/>
          <w:b w:val="0"/>
          <w:i w:val="0"/>
          <w:color w:val="4B5563"/>
          <w:sz w:val="21"/>
        </w:rPr>
        <w:t>The foundational instruction that sets character fidelity rules. Never changes between scenarios.</w:t>
      </w:r>
    </w:p>
    <w:p>
      <w:pPr>
        <w:spacing w:before="20" w:after="60"/>
        <w:ind w:left="1224"/>
      </w:pPr>
      <w:r>
        <w:rPr>
          <w:rFonts w:ascii="Calibri" w:hAnsi="Calibri"/>
          <w:b/>
          <w:i w:val="0"/>
          <w:color w:val="10B981"/>
          <w:sz w:val="20"/>
        </w:rPr>
        <w:t xml:space="preserve">–  </w:t>
      </w:r>
      <w:r>
        <w:rPr>
          <w:rFonts w:ascii="Calibri" w:hAnsi="Calibri"/>
          <w:b w:val="0"/>
          <w:i w:val="0"/>
          <w:color w:val="4B5563"/>
          <w:sz w:val="21"/>
        </w:rPr>
        <w:t>Never break character or acknowledge the simulation, even if the rep asks directly.</w:t>
      </w:r>
    </w:p>
    <w:p>
      <w:pPr>
        <w:spacing w:before="20" w:after="60"/>
        <w:ind w:left="1224"/>
      </w:pPr>
      <w:r>
        <w:rPr>
          <w:rFonts w:ascii="Calibri" w:hAnsi="Calibri"/>
          <w:b/>
          <w:i w:val="0"/>
          <w:color w:val="10B981"/>
          <w:sz w:val="20"/>
        </w:rPr>
        <w:t xml:space="preserve">–  </w:t>
      </w:r>
      <w:r>
        <w:rPr>
          <w:rFonts w:ascii="Calibri" w:hAnsi="Calibri"/>
          <w:b w:val="0"/>
          <w:i w:val="0"/>
          <w:color w:val="4B5563"/>
          <w:sz w:val="21"/>
        </w:rPr>
        <w:t>Never give the rep hints, coaching, or encouragement in the homeowner voice.</w:t>
      </w:r>
    </w:p>
    <w:p>
      <w:pPr>
        <w:spacing w:before="20" w:after="60"/>
        <w:ind w:left="1224"/>
      </w:pPr>
      <w:r>
        <w:rPr>
          <w:rFonts w:ascii="Calibri" w:hAnsi="Calibri"/>
          <w:b/>
          <w:i w:val="0"/>
          <w:color w:val="10B981"/>
          <w:sz w:val="20"/>
        </w:rPr>
        <w:t xml:space="preserve">–  </w:t>
      </w:r>
      <w:r>
        <w:rPr>
          <w:rFonts w:ascii="Calibri" w:hAnsi="Calibri"/>
          <w:b w:val="0"/>
          <w:i w:val="0"/>
          <w:color w:val="4B5563"/>
          <w:sz w:val="21"/>
        </w:rPr>
        <w:t>Keep all responses to 1–4 sentences. Real people at the door don't monologue.</w:t>
      </w:r>
    </w:p>
    <w:p>
      <w:pPr>
        <w:spacing w:before="20" w:after="60"/>
        <w:ind w:left="1224"/>
      </w:pPr>
      <w:r>
        <w:rPr>
          <w:rFonts w:ascii="Calibri" w:hAnsi="Calibri"/>
          <w:b/>
          <w:i w:val="0"/>
          <w:color w:val="10B981"/>
          <w:sz w:val="20"/>
        </w:rPr>
        <w:t xml:space="preserve">–  </w:t>
      </w:r>
      <w:r>
        <w:rPr>
          <w:rFonts w:ascii="Calibri" w:hAnsi="Calibri"/>
          <w:b w:val="0"/>
          <w:i w:val="0"/>
          <w:color w:val="4B5563"/>
          <w:sz w:val="21"/>
        </w:rPr>
        <w:t>React to what the rep actually says, not to what they should have said.</w:t>
      </w:r>
    </w:p>
    <w:p>
      <w:pPr>
        <w:spacing w:before="20" w:after="60"/>
        <w:ind w:left="1224"/>
      </w:pPr>
      <w:r>
        <w:rPr>
          <w:rFonts w:ascii="Calibri" w:hAnsi="Calibri"/>
          <w:b/>
          <w:i w:val="0"/>
          <w:color w:val="10B981"/>
          <w:sz w:val="20"/>
        </w:rPr>
        <w:t xml:space="preserve">–  </w:t>
      </w:r>
      <w:r>
        <w:rPr>
          <w:rFonts w:ascii="Calibri" w:hAnsi="Calibri"/>
          <w:b w:val="0"/>
          <w:i w:val="0"/>
          <w:color w:val="4B5563"/>
          <w:sz w:val="21"/>
        </w:rPr>
        <w:t>Vary your language and tone naturally — avoid repeating the same phrasing across turns.</w:t>
      </w:r>
    </w:p>
    <w:p>
      <w:pPr>
        <w:spacing w:before="20" w:after="60"/>
        <w:ind w:left="720"/>
      </w:pPr>
      <w:r>
        <w:rPr>
          <w:rFonts w:ascii="Calibri" w:hAnsi="Calibri"/>
          <w:b/>
          <w:i w:val="0"/>
          <w:color w:val="1A56DB"/>
          <w:sz w:val="20"/>
        </w:rPr>
        <w:t xml:space="preserve">▸  </w:t>
      </w:r>
      <w:r>
        <w:rPr>
          <w:rFonts w:ascii="Calibri" w:hAnsi="Calibri"/>
          <w:b/>
          <w:i w:val="0"/>
          <w:color w:val="1A56DB"/>
          <w:sz w:val="21"/>
        </w:rPr>
        <w:t xml:space="preserve">Layer 2 — Persona Definition: </w:t>
      </w:r>
      <w:r>
        <w:rPr>
          <w:rFonts w:ascii="Calibri" w:hAnsi="Calibri"/>
          <w:b w:val="0"/>
          <w:i w:val="0"/>
          <w:color w:val="4B5563"/>
          <w:sz w:val="21"/>
        </w:rPr>
      </w:r>
    </w:p>
    <w:p>
      <w:pPr>
        <w:spacing w:before="40" w:after="120"/>
        <w:ind w:left="360"/>
      </w:pPr>
      <w:r>
        <w:rPr>
          <w:rFonts w:ascii="Calibri" w:hAnsi="Calibri"/>
          <w:b w:val="0"/>
          <w:i w:val="0"/>
          <w:color w:val="4B5563"/>
          <w:sz w:val="21"/>
        </w:rPr>
        <w:t>The specific homeowner character for this scenario. Pulled from the scenario data model.</w:t>
      </w:r>
    </w:p>
    <w:p>
      <w:pPr>
        <w:spacing w:before="20" w:after="60"/>
        <w:ind w:left="1224"/>
      </w:pPr>
      <w:r>
        <w:rPr>
          <w:rFonts w:ascii="Calibri" w:hAnsi="Calibri"/>
          <w:b/>
          <w:i w:val="0"/>
          <w:color w:val="10B981"/>
          <w:sz w:val="20"/>
        </w:rPr>
        <w:t xml:space="preserve">–  </w:t>
      </w:r>
      <w:r>
        <w:rPr>
          <w:rFonts w:ascii="Calibri" w:hAnsi="Calibri"/>
          <w:b w:val="0"/>
          <w:i w:val="0"/>
          <w:color w:val="4B5563"/>
          <w:sz w:val="21"/>
        </w:rPr>
        <w:t>Name, age range, occupation, neighbourhood context.</w:t>
      </w:r>
    </w:p>
    <w:p>
      <w:pPr>
        <w:spacing w:before="20" w:after="60"/>
        <w:ind w:left="1224"/>
      </w:pPr>
      <w:r>
        <w:rPr>
          <w:rFonts w:ascii="Calibri" w:hAnsi="Calibri"/>
          <w:b/>
          <w:i w:val="0"/>
          <w:color w:val="10B981"/>
          <w:sz w:val="20"/>
        </w:rPr>
        <w:t xml:space="preserve">–  </w:t>
      </w:r>
      <w:r>
        <w:rPr>
          <w:rFonts w:ascii="Calibri" w:hAnsi="Calibri"/>
          <w:b w:val="0"/>
          <w:i w:val="0"/>
          <w:color w:val="4B5563"/>
          <w:sz w:val="21"/>
        </w:rPr>
        <w:t>Baseline attitude on a 5-point scale: Friendly / Mildly Skeptical / Skeptical / Resistant / Hostile.</w:t>
      </w:r>
    </w:p>
    <w:p>
      <w:pPr>
        <w:spacing w:before="20" w:after="60"/>
        <w:ind w:left="1224"/>
      </w:pPr>
      <w:r>
        <w:rPr>
          <w:rFonts w:ascii="Calibri" w:hAnsi="Calibri"/>
          <w:b/>
          <w:i w:val="0"/>
          <w:color w:val="10B981"/>
          <w:sz w:val="20"/>
        </w:rPr>
        <w:t xml:space="preserve">–  </w:t>
      </w:r>
      <w:r>
        <w:rPr>
          <w:rFonts w:ascii="Calibri" w:hAnsi="Calibri"/>
          <w:b w:val="0"/>
          <w:i w:val="0"/>
          <w:color w:val="4B5563"/>
          <w:sz w:val="21"/>
        </w:rPr>
        <w:t>Core concerns (e.g., price, trust in companies, recent bad experience, spouse not present).</w:t>
      </w:r>
    </w:p>
    <w:p>
      <w:pPr>
        <w:spacing w:before="20" w:after="60"/>
        <w:ind w:left="1224"/>
      </w:pPr>
      <w:r>
        <w:rPr>
          <w:rFonts w:ascii="Calibri" w:hAnsi="Calibri"/>
          <w:b/>
          <w:i w:val="0"/>
          <w:color w:val="10B981"/>
          <w:sz w:val="20"/>
        </w:rPr>
        <w:t xml:space="preserve">–  </w:t>
      </w:r>
      <w:r>
        <w:rPr>
          <w:rFonts w:ascii="Calibri" w:hAnsi="Calibri"/>
          <w:b w:val="0"/>
          <w:i w:val="0"/>
          <w:color w:val="4B5563"/>
          <w:sz w:val="21"/>
        </w:rPr>
        <w:t>Ordered objection queue: primary, secondary, and tertiary objections the homeowner will raise.</w:t>
      </w:r>
    </w:p>
    <w:p>
      <w:pPr>
        <w:spacing w:before="20" w:after="60"/>
        <w:ind w:left="1224"/>
      </w:pPr>
      <w:r>
        <w:rPr>
          <w:rFonts w:ascii="Calibri" w:hAnsi="Calibri"/>
          <w:b/>
          <w:i w:val="0"/>
          <w:color w:val="10B981"/>
          <w:sz w:val="20"/>
        </w:rPr>
        <w:t xml:space="preserve">–  </w:t>
      </w:r>
      <w:r>
        <w:rPr>
          <w:rFonts w:ascii="Calibri" w:hAnsi="Calibri"/>
          <w:b w:val="0"/>
          <w:i w:val="0"/>
          <w:color w:val="4B5563"/>
          <w:sz w:val="21"/>
        </w:rPr>
        <w:t>Softening condition: what the rep must do/say for the homeowner to become more open.</w:t>
      </w:r>
    </w:p>
    <w:p>
      <w:pPr>
        <w:spacing w:before="20" w:after="60"/>
        <w:ind w:left="1224"/>
      </w:pPr>
      <w:r>
        <w:rPr>
          <w:rFonts w:ascii="Calibri" w:hAnsi="Calibri"/>
          <w:b/>
          <w:i w:val="0"/>
          <w:color w:val="10B981"/>
          <w:sz w:val="20"/>
        </w:rPr>
        <w:t xml:space="preserve">–  </w:t>
      </w:r>
      <w:r>
        <w:rPr>
          <w:rFonts w:ascii="Calibri" w:hAnsi="Calibri"/>
          <w:b w:val="0"/>
          <w:i w:val="0"/>
          <w:color w:val="4B5563"/>
          <w:sz w:val="21"/>
        </w:rPr>
        <w:t>Buy likelihood (0.0–1.0): controls how the session can end (closed / warm goodbye / hard no).</w:t>
      </w:r>
    </w:p>
    <w:p>
      <w:pPr>
        <w:spacing w:before="20" w:after="60"/>
        <w:ind w:left="720"/>
      </w:pPr>
      <w:r>
        <w:rPr>
          <w:rFonts w:ascii="Calibri" w:hAnsi="Calibri"/>
          <w:b/>
          <w:i w:val="0"/>
          <w:color w:val="1A56DB"/>
          <w:sz w:val="20"/>
        </w:rPr>
        <w:t xml:space="preserve">▸  </w:t>
      </w:r>
      <w:r>
        <w:rPr>
          <w:rFonts w:ascii="Calibri" w:hAnsi="Calibri"/>
          <w:b/>
          <w:i w:val="0"/>
          <w:color w:val="1A56DB"/>
          <w:sz w:val="21"/>
        </w:rPr>
        <w:t xml:space="preserve">Layer 3 — Conversation Stage Tracker: </w:t>
      </w:r>
      <w:r>
        <w:rPr>
          <w:rFonts w:ascii="Calibri" w:hAnsi="Calibri"/>
          <w:b w:val="0"/>
          <w:i w:val="0"/>
          <w:color w:val="4B5563"/>
          <w:sz w:val="21"/>
        </w:rPr>
      </w:r>
    </w:p>
    <w:p>
      <w:pPr>
        <w:spacing w:before="40" w:after="120"/>
        <w:ind w:left="360"/>
      </w:pPr>
      <w:r>
        <w:rPr>
          <w:rFonts w:ascii="Calibri" w:hAnsi="Calibri"/>
          <w:b w:val="0"/>
          <w:i w:val="0"/>
          <w:color w:val="4B5563"/>
          <w:sz w:val="21"/>
        </w:rPr>
        <w:t>Stage-aware instructions that shift the homeowner's behaviour as the conversation progresses. Stages: DOOR_OPEN → LISTENING → OBJECTING → CONSIDERING → CLOSE_WINDOW → ENDED.</w:t>
      </w:r>
    </w:p>
    <w:p>
      <w:pPr>
        <w:spacing w:before="20" w:after="60"/>
        <w:ind w:left="1224"/>
      </w:pPr>
      <w:r>
        <w:rPr>
          <w:rFonts w:ascii="Calibri" w:hAnsi="Calibri"/>
          <w:b/>
          <w:i w:val="0"/>
          <w:color w:val="10B981"/>
          <w:sz w:val="20"/>
        </w:rPr>
        <w:t xml:space="preserve">–  </w:t>
      </w:r>
      <w:r>
        <w:rPr>
          <w:rFonts w:ascii="Calibri" w:hAnsi="Calibri"/>
          <w:b w:val="0"/>
          <w:i w:val="0"/>
          <w:color w:val="4B5563"/>
          <w:sz w:val="21"/>
        </w:rPr>
        <w:t>DOOR_OPEN: brief, slightly guarded. The homeowner just answered the door.</w:t>
      </w:r>
    </w:p>
    <w:p>
      <w:pPr>
        <w:spacing w:before="20" w:after="60"/>
        <w:ind w:left="1224"/>
      </w:pPr>
      <w:r>
        <w:rPr>
          <w:rFonts w:ascii="Calibri" w:hAnsi="Calibri"/>
          <w:b/>
          <w:i w:val="0"/>
          <w:color w:val="10B981"/>
          <w:sz w:val="20"/>
        </w:rPr>
        <w:t xml:space="preserve">–  </w:t>
      </w:r>
      <w:r>
        <w:rPr>
          <w:rFonts w:ascii="Calibri" w:hAnsi="Calibri"/>
          <w:b w:val="0"/>
          <w:i w:val="0"/>
          <w:color w:val="4B5563"/>
          <w:sz w:val="21"/>
        </w:rPr>
        <w:t>LISTENING: homeowner is engaged but non-committal. Raise one soft concern.</w:t>
      </w:r>
    </w:p>
    <w:p>
      <w:pPr>
        <w:spacing w:before="20" w:after="60"/>
        <w:ind w:left="1224"/>
      </w:pPr>
      <w:r>
        <w:rPr>
          <w:rFonts w:ascii="Calibri" w:hAnsi="Calibri"/>
          <w:b/>
          <w:i w:val="0"/>
          <w:color w:val="10B981"/>
          <w:sz w:val="20"/>
        </w:rPr>
        <w:t xml:space="preserve">–  </w:t>
      </w:r>
      <w:r>
        <w:rPr>
          <w:rFonts w:ascii="Calibri" w:hAnsi="Calibri"/>
          <w:b w:val="0"/>
          <w:i w:val="0"/>
          <w:color w:val="4B5563"/>
          <w:sz w:val="21"/>
        </w:rPr>
        <w:t>OBJECTING: raise primary objection directly. Don't let the rep slide past it.</w:t>
      </w:r>
    </w:p>
    <w:p>
      <w:pPr>
        <w:spacing w:before="20" w:after="60"/>
        <w:ind w:left="1224"/>
      </w:pPr>
      <w:r>
        <w:rPr>
          <w:rFonts w:ascii="Calibri" w:hAnsi="Calibri"/>
          <w:b/>
          <w:i w:val="0"/>
          <w:color w:val="10B981"/>
          <w:sz w:val="20"/>
        </w:rPr>
        <w:t xml:space="preserve">–  </w:t>
      </w:r>
      <w:r>
        <w:rPr>
          <w:rFonts w:ascii="Calibri" w:hAnsi="Calibri"/>
          <w:b w:val="0"/>
          <w:i w:val="0"/>
          <w:color w:val="4B5563"/>
          <w:sz w:val="21"/>
        </w:rPr>
        <w:t>CONSIDERING: if rep handled objection well, soften slightly. Ask a clarifying question.</w:t>
      </w:r>
    </w:p>
    <w:p>
      <w:pPr>
        <w:spacing w:before="20" w:after="60"/>
        <w:ind w:left="1224"/>
      </w:pPr>
      <w:r>
        <w:rPr>
          <w:rFonts w:ascii="Calibri" w:hAnsi="Calibri"/>
          <w:b/>
          <w:i w:val="0"/>
          <w:color w:val="10B981"/>
          <w:sz w:val="20"/>
        </w:rPr>
        <w:t xml:space="preserve">–  </w:t>
      </w:r>
      <w:r>
        <w:rPr>
          <w:rFonts w:ascii="Calibri" w:hAnsi="Calibri"/>
          <w:b w:val="0"/>
          <w:i w:val="0"/>
          <w:color w:val="4B5563"/>
          <w:sz w:val="21"/>
        </w:rPr>
        <w:t>CLOSE_WINDOW: homeowner is either leaning in or wrapping up. The rep must ask for the sale.</w:t>
      </w:r>
    </w:p>
    <w:p>
      <w:pPr>
        <w:spacing w:before="20" w:after="60"/>
        <w:ind w:left="1224"/>
      </w:pPr>
      <w:r>
        <w:rPr>
          <w:rFonts w:ascii="Calibri" w:hAnsi="Calibri"/>
          <w:b/>
          <w:i w:val="0"/>
          <w:color w:val="10B981"/>
          <w:sz w:val="20"/>
        </w:rPr>
        <w:t xml:space="preserve">–  </w:t>
      </w:r>
      <w:r>
        <w:rPr>
          <w:rFonts w:ascii="Calibri" w:hAnsi="Calibri"/>
          <w:b w:val="0"/>
          <w:i w:val="0"/>
          <w:color w:val="4B5563"/>
          <w:sz w:val="21"/>
        </w:rPr>
        <w:t>ENDED: session naturally concludes — either a close, a polite no, or a hard no.</w:t>
      </w:r>
    </w:p>
    <w:p>
      <w:pPr>
        <w:spacing w:before="20" w:after="60"/>
        <w:ind w:left="720"/>
      </w:pPr>
      <w:r>
        <w:rPr>
          <w:rFonts w:ascii="Calibri" w:hAnsi="Calibri"/>
          <w:b/>
          <w:i w:val="0"/>
          <w:color w:val="1A56DB"/>
          <w:sz w:val="20"/>
        </w:rPr>
        <w:t xml:space="preserve">▸  </w:t>
      </w:r>
      <w:r>
        <w:rPr>
          <w:rFonts w:ascii="Calibri" w:hAnsi="Calibri"/>
          <w:b/>
          <w:i w:val="0"/>
          <w:color w:val="1A56DB"/>
          <w:sz w:val="21"/>
        </w:rPr>
        <w:t xml:space="preserve">Layer 4 — Anti-Pattern Guards: </w:t>
      </w:r>
      <w:r>
        <w:rPr>
          <w:rFonts w:ascii="Calibri" w:hAnsi="Calibri"/>
          <w:b w:val="0"/>
          <w:i w:val="0"/>
          <w:color w:val="4B5563"/>
          <w:sz w:val="21"/>
        </w:rPr>
      </w:r>
    </w:p>
    <w:p>
      <w:pPr>
        <w:spacing w:before="40" w:after="120"/>
        <w:ind w:left="360"/>
      </w:pPr>
      <w:r>
        <w:rPr>
          <w:rFonts w:ascii="Calibri" w:hAnsi="Calibri"/>
          <w:b w:val="0"/>
          <w:i w:val="0"/>
          <w:color w:val="4B5563"/>
          <w:sz w:val="21"/>
        </w:rPr>
        <w:t>Rules injected to prevent known LLM failure modes in roleplay contexts.</w:t>
      </w:r>
    </w:p>
    <w:p>
      <w:pPr>
        <w:spacing w:before="20" w:after="60"/>
        <w:ind w:left="1224"/>
      </w:pPr>
      <w:r>
        <w:rPr>
          <w:rFonts w:ascii="Calibri" w:hAnsi="Calibri"/>
          <w:b/>
          <w:i w:val="0"/>
          <w:color w:val="10B981"/>
          <w:sz w:val="20"/>
        </w:rPr>
        <w:t xml:space="preserve">–  </w:t>
      </w:r>
      <w:r>
        <w:rPr>
          <w:rFonts w:ascii="Calibri" w:hAnsi="Calibri"/>
          <w:b w:val="0"/>
          <w:i w:val="0"/>
          <w:color w:val="4B5563"/>
          <w:sz w:val="21"/>
        </w:rPr>
        <w:t>If the rep goes completely off-topic (weather, politics, unrelated topics): respond as a real homeowner would — briefly, then redirect or end the conversation.</w:t>
      </w:r>
    </w:p>
    <w:p>
      <w:pPr>
        <w:spacing w:before="20" w:after="60"/>
        <w:ind w:left="1224"/>
      </w:pPr>
      <w:r>
        <w:rPr>
          <w:rFonts w:ascii="Calibri" w:hAnsi="Calibri"/>
          <w:b/>
          <w:i w:val="0"/>
          <w:color w:val="10B981"/>
          <w:sz w:val="20"/>
        </w:rPr>
        <w:t xml:space="preserve">–  </w:t>
      </w:r>
      <w:r>
        <w:rPr>
          <w:rFonts w:ascii="Calibri" w:hAnsi="Calibri"/>
          <w:b w:val="0"/>
          <w:i w:val="0"/>
          <w:color w:val="4B5563"/>
          <w:sz w:val="21"/>
        </w:rPr>
        <w:t>If the rep is aggressive or rude: homeowner reacts negatively and moves toward ending the conversation.</w:t>
      </w:r>
    </w:p>
    <w:p>
      <w:pPr>
        <w:spacing w:before="20" w:after="60"/>
        <w:ind w:left="1224"/>
      </w:pPr>
      <w:r>
        <w:rPr>
          <w:rFonts w:ascii="Calibri" w:hAnsi="Calibri"/>
          <w:b/>
          <w:i w:val="0"/>
          <w:color w:val="10B981"/>
          <w:sz w:val="20"/>
        </w:rPr>
        <w:t xml:space="preserve">–  </w:t>
      </w:r>
      <w:r>
        <w:rPr>
          <w:rFonts w:ascii="Calibri" w:hAnsi="Calibri"/>
          <w:b w:val="0"/>
          <w:i w:val="0"/>
          <w:color w:val="4B5563"/>
          <w:sz w:val="21"/>
        </w:rPr>
        <w:t>If the rep asks the homeowner to 'be nicer' or acknowledge the drill: stay in character, respond with confusion.</w:t>
      </w:r>
    </w:p>
    <w:p>
      <w:pPr>
        <w:spacing w:before="20" w:after="60"/>
        <w:ind w:left="1224"/>
      </w:pPr>
      <w:r>
        <w:rPr>
          <w:rFonts w:ascii="Calibri" w:hAnsi="Calibri"/>
          <w:b/>
          <w:i w:val="0"/>
          <w:color w:val="10B981"/>
          <w:sz w:val="20"/>
        </w:rPr>
        <w:t xml:space="preserve">–  </w:t>
      </w:r>
      <w:r>
        <w:rPr>
          <w:rFonts w:ascii="Calibri" w:hAnsi="Calibri"/>
          <w:b w:val="0"/>
          <w:i w:val="0"/>
          <w:color w:val="4B5563"/>
          <w:sz w:val="21"/>
        </w:rPr>
        <w:t>Do not give the rep what they want simply because they asked nicely. Objections must be genuinely handled.</w:t>
      </w:r>
    </w:p>
    <w:p>
      <w:pPr>
        <w:spacing w:before="240" w:after="120"/>
      </w:pPr>
      <w:r>
        <w:rPr>
          <w:rFonts w:ascii="Calibri" w:hAnsi="Calibri"/>
          <w:b/>
          <w:i w:val="0"/>
          <w:color w:val="111827"/>
          <w:sz w:val="30"/>
        </w:rPr>
        <w:t>4.2  Scenario Library — Phase 1 (Pest Control)</w:t>
      </w:r>
    </w:p>
    <w:p>
      <w:pPr>
        <w:spacing w:before="40" w:after="120"/>
      </w:pPr>
      <w:r>
        <w:rPr>
          <w:rFonts w:ascii="Calibri" w:hAnsi="Calibri"/>
          <w:b w:val="0"/>
          <w:i w:val="0"/>
          <w:color w:val="111827"/>
          <w:sz w:val="21"/>
        </w:rPr>
        <w:t>Phase 1 ships with 8 scenarios covering the most common situations new pest control reps face. Each has a distinct persona and objection set.</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color="auto" w:fill="1A56DB"/>
            <w:vAlign w:val="center"/>
          </w:tcPr>
          <w:p>
            <w:pPr>
              <w:spacing w:before="80" w:after="80"/>
            </w:pPr>
            <w:r>
              <w:rPr>
                <w:rFonts w:ascii="Calibri" w:hAnsi="Calibri"/>
                <w:b/>
                <w:i w:val="0"/>
                <w:color w:val="FFFFFF"/>
                <w:sz w:val="20"/>
              </w:rPr>
              <w:t>Scenario</w:t>
            </w:r>
          </w:p>
        </w:tc>
        <w:tc>
          <w:tcPr>
            <w:tcW w:type="dxa" w:w="2736"/>
            <w:shd w:val="clear" w:color="auto" w:fill="1A56DB"/>
            <w:vAlign w:val="center"/>
          </w:tcPr>
          <w:p>
            <w:pPr>
              <w:spacing w:before="80" w:after="80"/>
            </w:pPr>
            <w:r>
              <w:rPr>
                <w:rFonts w:ascii="Calibri" w:hAnsi="Calibri"/>
                <w:b/>
                <w:i w:val="0"/>
                <w:color w:val="FFFFFF"/>
                <w:sz w:val="20"/>
              </w:rPr>
              <w:t>Persona</w:t>
            </w:r>
          </w:p>
        </w:tc>
        <w:tc>
          <w:tcPr>
            <w:tcW w:type="dxa" w:w="3456"/>
            <w:shd w:val="clear" w:color="auto" w:fill="1A56DB"/>
            <w:vAlign w:val="center"/>
          </w:tcPr>
          <w:p>
            <w:pPr>
              <w:spacing w:before="80" w:after="80"/>
            </w:pPr>
            <w:r>
              <w:rPr>
                <w:rFonts w:ascii="Calibri" w:hAnsi="Calibri"/>
                <w:b/>
                <w:i w:val="0"/>
                <w:color w:val="FFFFFF"/>
                <w:sz w:val="20"/>
              </w:rPr>
              <w:t>Primary Objection</w:t>
            </w:r>
          </w:p>
        </w:tc>
        <w:tc>
          <w:tcPr>
            <w:tcW w:type="dxa" w:w="1440"/>
            <w:shd w:val="clear" w:color="auto" w:fill="1A56DB"/>
            <w:vAlign w:val="center"/>
          </w:tcPr>
          <w:p>
            <w:pPr>
              <w:spacing w:before="80" w:after="80"/>
            </w:pPr>
            <w:r>
              <w:rPr>
                <w:rFonts w:ascii="Calibri" w:hAnsi="Calibri"/>
                <w:b/>
                <w:i w:val="0"/>
                <w:color w:val="FFFFFF"/>
                <w:sz w:val="20"/>
              </w:rPr>
              <w:t>Difficulty</w:t>
            </w:r>
          </w:p>
        </w:tc>
      </w:tr>
      <w:tr>
        <w:tc>
          <w:tcPr>
            <w:tcW w:type="dxa" w:w="2736"/>
            <w:shd w:val="clear" w:color="auto" w:fill="F8FAFF"/>
          </w:tcPr>
          <w:p>
            <w:pPr>
              <w:spacing w:before="60" w:after="60"/>
            </w:pPr>
            <w:r>
              <w:rPr>
                <w:rFonts w:ascii="Calibri" w:hAnsi="Calibri"/>
                <w:b w:val="0"/>
                <w:i w:val="0"/>
                <w:color w:val="111827"/>
                <w:sz w:val="20"/>
              </w:rPr>
              <w:t>Friendly First Door</w:t>
            </w:r>
          </w:p>
        </w:tc>
        <w:tc>
          <w:tcPr>
            <w:tcW w:type="dxa" w:w="2736"/>
            <w:shd w:val="clear" w:color="auto" w:fill="F8FAFF"/>
          </w:tcPr>
          <w:p>
            <w:pPr>
              <w:spacing w:before="60" w:after="60"/>
            </w:pPr>
            <w:r>
              <w:rPr>
                <w:rFonts w:ascii="Calibri" w:hAnsi="Calibri"/>
                <w:b w:val="0"/>
                <w:i w:val="0"/>
                <w:color w:val="111827"/>
                <w:sz w:val="20"/>
              </w:rPr>
              <w:t>Retired teacher, curious</w:t>
            </w:r>
          </w:p>
        </w:tc>
        <w:tc>
          <w:tcPr>
            <w:tcW w:type="dxa" w:w="3456"/>
            <w:shd w:val="clear" w:color="auto" w:fill="F8FAFF"/>
          </w:tcPr>
          <w:p>
            <w:pPr>
              <w:spacing w:before="60" w:after="60"/>
            </w:pPr>
            <w:r>
              <w:rPr>
                <w:rFonts w:ascii="Calibri" w:hAnsi="Calibri"/>
                <w:b w:val="0"/>
                <w:i w:val="0"/>
                <w:color w:val="111827"/>
                <w:sz w:val="20"/>
              </w:rPr>
              <w:t>None / light price curiosity</w:t>
            </w:r>
          </w:p>
        </w:tc>
        <w:tc>
          <w:tcPr>
            <w:tcW w:type="dxa" w:w="1440"/>
            <w:shd w:val="clear" w:color="auto" w:fill="F8FAFF"/>
          </w:tcPr>
          <w:p>
            <w:pPr>
              <w:spacing w:before="60" w:after="60"/>
            </w:pPr>
            <w:r>
              <w:rPr>
                <w:rFonts w:ascii="Calibri" w:hAnsi="Calibri"/>
                <w:b w:val="0"/>
                <w:i w:val="0"/>
                <w:color w:val="111827"/>
                <w:sz w:val="20"/>
              </w:rPr>
              <w:t>1 / 5</w:t>
            </w:r>
          </w:p>
        </w:tc>
      </w:tr>
      <w:tr>
        <w:tc>
          <w:tcPr>
            <w:tcW w:type="dxa" w:w="2736"/>
            <w:shd w:val="clear" w:color="auto" w:fill="FFFFFF"/>
          </w:tcPr>
          <w:p>
            <w:pPr>
              <w:spacing w:before="60" w:after="60"/>
            </w:pPr>
            <w:r>
              <w:rPr>
                <w:rFonts w:ascii="Calibri" w:hAnsi="Calibri"/>
                <w:b w:val="0"/>
                <w:i w:val="0"/>
                <w:color w:val="111827"/>
                <w:sz w:val="20"/>
              </w:rPr>
              <w:t>Price Hawk</w:t>
            </w:r>
          </w:p>
        </w:tc>
        <w:tc>
          <w:tcPr>
            <w:tcW w:type="dxa" w:w="2736"/>
            <w:shd w:val="clear" w:color="auto" w:fill="FFFFFF"/>
          </w:tcPr>
          <w:p>
            <w:pPr>
              <w:spacing w:before="60" w:after="60"/>
            </w:pPr>
            <w:r>
              <w:rPr>
                <w:rFonts w:ascii="Calibri" w:hAnsi="Calibri"/>
                <w:b w:val="0"/>
                <w:i w:val="0"/>
                <w:color w:val="111827"/>
                <w:sz w:val="20"/>
              </w:rPr>
              <w:t>Budget-conscious homeowner</w:t>
            </w:r>
          </w:p>
        </w:tc>
        <w:tc>
          <w:tcPr>
            <w:tcW w:type="dxa" w:w="3456"/>
            <w:shd w:val="clear" w:color="auto" w:fill="FFFFFF"/>
          </w:tcPr>
          <w:p>
            <w:pPr>
              <w:spacing w:before="60" w:after="60"/>
            </w:pPr>
            <w:r>
              <w:rPr>
                <w:rFonts w:ascii="Calibri" w:hAnsi="Calibri"/>
                <w:b w:val="0"/>
                <w:i w:val="0"/>
                <w:color w:val="111827"/>
                <w:sz w:val="20"/>
              </w:rPr>
              <w:t>'I can get it cheaper online'</w:t>
            </w:r>
          </w:p>
        </w:tc>
        <w:tc>
          <w:tcPr>
            <w:tcW w:type="dxa" w:w="1440"/>
            <w:shd w:val="clear" w:color="auto" w:fill="FFFFFF"/>
          </w:tcPr>
          <w:p>
            <w:pPr>
              <w:spacing w:before="60" w:after="60"/>
            </w:pPr>
            <w:r>
              <w:rPr>
                <w:rFonts w:ascii="Calibri" w:hAnsi="Calibri"/>
                <w:b w:val="0"/>
                <w:i w:val="0"/>
                <w:color w:val="111827"/>
                <w:sz w:val="20"/>
              </w:rPr>
              <w:t>2 / 5</w:t>
            </w:r>
          </w:p>
        </w:tc>
      </w:tr>
      <w:tr>
        <w:tc>
          <w:tcPr>
            <w:tcW w:type="dxa" w:w="2736"/>
            <w:shd w:val="clear" w:color="auto" w:fill="F8FAFF"/>
          </w:tcPr>
          <w:p>
            <w:pPr>
              <w:spacing w:before="60" w:after="60"/>
            </w:pPr>
            <w:r>
              <w:rPr>
                <w:rFonts w:ascii="Calibri" w:hAnsi="Calibri"/>
                <w:b w:val="0"/>
                <w:i w:val="0"/>
                <w:color w:val="111827"/>
                <w:sz w:val="20"/>
              </w:rPr>
              <w:t>Already Has Service</w:t>
            </w:r>
          </w:p>
        </w:tc>
        <w:tc>
          <w:tcPr>
            <w:tcW w:type="dxa" w:w="2736"/>
            <w:shd w:val="clear" w:color="auto" w:fill="F8FAFF"/>
          </w:tcPr>
          <w:p>
            <w:pPr>
              <w:spacing w:before="60" w:after="60"/>
            </w:pPr>
            <w:r>
              <w:rPr>
                <w:rFonts w:ascii="Calibri" w:hAnsi="Calibri"/>
                <w:b w:val="0"/>
                <w:i w:val="0"/>
                <w:color w:val="111827"/>
                <w:sz w:val="20"/>
              </w:rPr>
              <w:t>Orkin customer, defensive</w:t>
            </w:r>
          </w:p>
        </w:tc>
        <w:tc>
          <w:tcPr>
            <w:tcW w:type="dxa" w:w="3456"/>
            <w:shd w:val="clear" w:color="auto" w:fill="F8FAFF"/>
          </w:tcPr>
          <w:p>
            <w:pPr>
              <w:spacing w:before="60" w:after="60"/>
            </w:pPr>
            <w:r>
              <w:rPr>
                <w:rFonts w:ascii="Calibri" w:hAnsi="Calibri"/>
                <w:b w:val="0"/>
                <w:i w:val="0"/>
                <w:color w:val="111827"/>
                <w:sz w:val="20"/>
              </w:rPr>
              <w:t>'I'm already covered, thanks'</w:t>
            </w:r>
          </w:p>
        </w:tc>
        <w:tc>
          <w:tcPr>
            <w:tcW w:type="dxa" w:w="1440"/>
            <w:shd w:val="clear" w:color="auto" w:fill="F8FAFF"/>
          </w:tcPr>
          <w:p>
            <w:pPr>
              <w:spacing w:before="60" w:after="60"/>
            </w:pPr>
            <w:r>
              <w:rPr>
                <w:rFonts w:ascii="Calibri" w:hAnsi="Calibri"/>
                <w:b w:val="0"/>
                <w:i w:val="0"/>
                <w:color w:val="111827"/>
                <w:sz w:val="20"/>
              </w:rPr>
              <w:t>2 / 5</w:t>
            </w:r>
          </w:p>
        </w:tc>
      </w:tr>
      <w:tr>
        <w:tc>
          <w:tcPr>
            <w:tcW w:type="dxa" w:w="2736"/>
            <w:shd w:val="clear" w:color="auto" w:fill="FFFFFF"/>
          </w:tcPr>
          <w:p>
            <w:pPr>
              <w:spacing w:before="60" w:after="60"/>
            </w:pPr>
            <w:r>
              <w:rPr>
                <w:rFonts w:ascii="Calibri" w:hAnsi="Calibri"/>
                <w:b w:val="0"/>
                <w:i w:val="0"/>
                <w:color w:val="111827"/>
                <w:sz w:val="20"/>
              </w:rPr>
              <w:t>Spouse Not Home</w:t>
            </w:r>
          </w:p>
        </w:tc>
        <w:tc>
          <w:tcPr>
            <w:tcW w:type="dxa" w:w="2736"/>
            <w:shd w:val="clear" w:color="auto" w:fill="FFFFFF"/>
          </w:tcPr>
          <w:p>
            <w:pPr>
              <w:spacing w:before="60" w:after="60"/>
            </w:pPr>
            <w:r>
              <w:rPr>
                <w:rFonts w:ascii="Calibri" w:hAnsi="Calibri"/>
                <w:b w:val="0"/>
                <w:i w:val="0"/>
                <w:color w:val="111827"/>
                <w:sz w:val="20"/>
              </w:rPr>
              <w:t>Homeowner, defers decisions</w:t>
            </w:r>
          </w:p>
        </w:tc>
        <w:tc>
          <w:tcPr>
            <w:tcW w:type="dxa" w:w="3456"/>
            <w:shd w:val="clear" w:color="auto" w:fill="FFFFFF"/>
          </w:tcPr>
          <w:p>
            <w:pPr>
              <w:spacing w:before="60" w:after="60"/>
            </w:pPr>
            <w:r>
              <w:rPr>
                <w:rFonts w:ascii="Calibri" w:hAnsi="Calibri"/>
                <w:b w:val="0"/>
                <w:i w:val="0"/>
                <w:color w:val="111827"/>
                <w:sz w:val="20"/>
              </w:rPr>
              <w:t>'I need to talk to my husband first'</w:t>
            </w:r>
          </w:p>
        </w:tc>
        <w:tc>
          <w:tcPr>
            <w:tcW w:type="dxa" w:w="1440"/>
            <w:shd w:val="clear" w:color="auto" w:fill="FFFFFF"/>
          </w:tcPr>
          <w:p>
            <w:pPr>
              <w:spacing w:before="60" w:after="60"/>
            </w:pPr>
            <w:r>
              <w:rPr>
                <w:rFonts w:ascii="Calibri" w:hAnsi="Calibri"/>
                <w:b w:val="0"/>
                <w:i w:val="0"/>
                <w:color w:val="111827"/>
                <w:sz w:val="20"/>
              </w:rPr>
              <w:t>3 / 5</w:t>
            </w:r>
          </w:p>
        </w:tc>
      </w:tr>
      <w:tr>
        <w:tc>
          <w:tcPr>
            <w:tcW w:type="dxa" w:w="2736"/>
            <w:shd w:val="clear" w:color="auto" w:fill="F8FAFF"/>
          </w:tcPr>
          <w:p>
            <w:pPr>
              <w:spacing w:before="60" w:after="60"/>
            </w:pPr>
            <w:r>
              <w:rPr>
                <w:rFonts w:ascii="Calibri" w:hAnsi="Calibri"/>
                <w:b w:val="0"/>
                <w:i w:val="0"/>
                <w:color w:val="111827"/>
                <w:sz w:val="20"/>
              </w:rPr>
              <w:t>Had a Bad Experience</w:t>
            </w:r>
          </w:p>
        </w:tc>
        <w:tc>
          <w:tcPr>
            <w:tcW w:type="dxa" w:w="2736"/>
            <w:shd w:val="clear" w:color="auto" w:fill="F8FAFF"/>
          </w:tcPr>
          <w:p>
            <w:pPr>
              <w:spacing w:before="60" w:after="60"/>
            </w:pPr>
            <w:r>
              <w:rPr>
                <w:rFonts w:ascii="Calibri" w:hAnsi="Calibri"/>
                <w:b w:val="0"/>
                <w:i w:val="0"/>
                <w:color w:val="111827"/>
                <w:sz w:val="20"/>
              </w:rPr>
              <w:t>Skeptical retiree</w:t>
            </w:r>
          </w:p>
        </w:tc>
        <w:tc>
          <w:tcPr>
            <w:tcW w:type="dxa" w:w="3456"/>
            <w:shd w:val="clear" w:color="auto" w:fill="F8FAFF"/>
          </w:tcPr>
          <w:p>
            <w:pPr>
              <w:spacing w:before="60" w:after="60"/>
            </w:pPr>
            <w:r>
              <w:rPr>
                <w:rFonts w:ascii="Calibri" w:hAnsi="Calibri"/>
                <w:b w:val="0"/>
                <w:i w:val="0"/>
                <w:color w:val="111827"/>
                <w:sz w:val="20"/>
              </w:rPr>
              <w:t>'Last company did nothing, wasted my money'</w:t>
            </w:r>
          </w:p>
        </w:tc>
        <w:tc>
          <w:tcPr>
            <w:tcW w:type="dxa" w:w="1440"/>
            <w:shd w:val="clear" w:color="auto" w:fill="F8FAFF"/>
          </w:tcPr>
          <w:p>
            <w:pPr>
              <w:spacing w:before="60" w:after="60"/>
            </w:pPr>
            <w:r>
              <w:rPr>
                <w:rFonts w:ascii="Calibri" w:hAnsi="Calibri"/>
                <w:b w:val="0"/>
                <w:i w:val="0"/>
                <w:color w:val="111827"/>
                <w:sz w:val="20"/>
              </w:rPr>
              <w:t>3 / 5</w:t>
            </w:r>
          </w:p>
        </w:tc>
      </w:tr>
      <w:tr>
        <w:tc>
          <w:tcPr>
            <w:tcW w:type="dxa" w:w="2736"/>
            <w:shd w:val="clear" w:color="auto" w:fill="FFFFFF"/>
          </w:tcPr>
          <w:p>
            <w:pPr>
              <w:spacing w:before="60" w:after="60"/>
            </w:pPr>
            <w:r>
              <w:rPr>
                <w:rFonts w:ascii="Calibri" w:hAnsi="Calibri"/>
                <w:b w:val="0"/>
                <w:i w:val="0"/>
                <w:color w:val="111827"/>
                <w:sz w:val="20"/>
              </w:rPr>
              <w:t>Busy Parent, Rushed</w:t>
            </w:r>
          </w:p>
        </w:tc>
        <w:tc>
          <w:tcPr>
            <w:tcW w:type="dxa" w:w="2736"/>
            <w:shd w:val="clear" w:color="auto" w:fill="FFFFFF"/>
          </w:tcPr>
          <w:p>
            <w:pPr>
              <w:spacing w:before="60" w:after="60"/>
            </w:pPr>
            <w:r>
              <w:rPr>
                <w:rFonts w:ascii="Calibri" w:hAnsi="Calibri"/>
                <w:b w:val="0"/>
                <w:i w:val="0"/>
                <w:color w:val="111827"/>
                <w:sz w:val="20"/>
              </w:rPr>
              <w:t>Parent, kids in background</w:t>
            </w:r>
          </w:p>
        </w:tc>
        <w:tc>
          <w:tcPr>
            <w:tcW w:type="dxa" w:w="3456"/>
            <w:shd w:val="clear" w:color="auto" w:fill="FFFFFF"/>
          </w:tcPr>
          <w:p>
            <w:pPr>
              <w:spacing w:before="60" w:after="60"/>
            </w:pPr>
            <w:r>
              <w:rPr>
                <w:rFonts w:ascii="Calibri" w:hAnsi="Calibri"/>
                <w:b w:val="0"/>
                <w:i w:val="0"/>
                <w:color w:val="111827"/>
                <w:sz w:val="20"/>
              </w:rPr>
              <w:t>'I don't have time for this right now'</w:t>
            </w:r>
          </w:p>
        </w:tc>
        <w:tc>
          <w:tcPr>
            <w:tcW w:type="dxa" w:w="1440"/>
            <w:shd w:val="clear" w:color="auto" w:fill="FFFFFF"/>
          </w:tcPr>
          <w:p>
            <w:pPr>
              <w:spacing w:before="60" w:after="60"/>
            </w:pPr>
            <w:r>
              <w:rPr>
                <w:rFonts w:ascii="Calibri" w:hAnsi="Calibri"/>
                <w:b w:val="0"/>
                <w:i w:val="0"/>
                <w:color w:val="111827"/>
                <w:sz w:val="20"/>
              </w:rPr>
              <w:t>3 / 5</w:t>
            </w:r>
          </w:p>
        </w:tc>
      </w:tr>
      <w:tr>
        <w:tc>
          <w:tcPr>
            <w:tcW w:type="dxa" w:w="2736"/>
            <w:shd w:val="clear" w:color="auto" w:fill="F8FAFF"/>
          </w:tcPr>
          <w:p>
            <w:pPr>
              <w:spacing w:before="60" w:after="60"/>
            </w:pPr>
            <w:r>
              <w:rPr>
                <w:rFonts w:ascii="Calibri" w:hAnsi="Calibri"/>
                <w:b w:val="0"/>
                <w:i w:val="0"/>
                <w:color w:val="111827"/>
                <w:sz w:val="20"/>
              </w:rPr>
              <w:t>Environmentally Concerned</w:t>
            </w:r>
          </w:p>
        </w:tc>
        <w:tc>
          <w:tcPr>
            <w:tcW w:type="dxa" w:w="2736"/>
            <w:shd w:val="clear" w:color="auto" w:fill="F8FAFF"/>
          </w:tcPr>
          <w:p>
            <w:pPr>
              <w:spacing w:before="60" w:after="60"/>
            </w:pPr>
            <w:r>
              <w:rPr>
                <w:rFonts w:ascii="Calibri" w:hAnsi="Calibri"/>
                <w:b w:val="0"/>
                <w:i w:val="0"/>
                <w:color w:val="111827"/>
                <w:sz w:val="20"/>
              </w:rPr>
              <w:t>Eco-conscious homeowner</w:t>
            </w:r>
          </w:p>
        </w:tc>
        <w:tc>
          <w:tcPr>
            <w:tcW w:type="dxa" w:w="3456"/>
            <w:shd w:val="clear" w:color="auto" w:fill="F8FAFF"/>
          </w:tcPr>
          <w:p>
            <w:pPr>
              <w:spacing w:before="60" w:after="60"/>
            </w:pPr>
            <w:r>
              <w:rPr>
                <w:rFonts w:ascii="Calibri" w:hAnsi="Calibri"/>
                <w:b w:val="0"/>
                <w:i w:val="0"/>
                <w:color w:val="111827"/>
                <w:sz w:val="20"/>
              </w:rPr>
              <w:t>'I don't want chemicals near my kids'</w:t>
            </w:r>
          </w:p>
        </w:tc>
        <w:tc>
          <w:tcPr>
            <w:tcW w:type="dxa" w:w="1440"/>
            <w:shd w:val="clear" w:color="auto" w:fill="F8FAFF"/>
          </w:tcPr>
          <w:p>
            <w:pPr>
              <w:spacing w:before="60" w:after="60"/>
            </w:pPr>
            <w:r>
              <w:rPr>
                <w:rFonts w:ascii="Calibri" w:hAnsi="Calibri"/>
                <w:b w:val="0"/>
                <w:i w:val="0"/>
                <w:color w:val="111827"/>
                <w:sz w:val="20"/>
              </w:rPr>
              <w:t>4 / 5</w:t>
            </w:r>
          </w:p>
        </w:tc>
      </w:tr>
      <w:tr>
        <w:tc>
          <w:tcPr>
            <w:tcW w:type="dxa" w:w="2736"/>
            <w:shd w:val="clear" w:color="auto" w:fill="FFFFFF"/>
          </w:tcPr>
          <w:p>
            <w:pPr>
              <w:spacing w:before="60" w:after="60"/>
            </w:pPr>
            <w:r>
              <w:rPr>
                <w:rFonts w:ascii="Calibri" w:hAnsi="Calibri"/>
                <w:b w:val="0"/>
                <w:i w:val="0"/>
                <w:color w:val="111827"/>
                <w:sz w:val="20"/>
              </w:rPr>
              <w:t>Stacked Objections</w:t>
            </w:r>
          </w:p>
        </w:tc>
        <w:tc>
          <w:tcPr>
            <w:tcW w:type="dxa" w:w="2736"/>
            <w:shd w:val="clear" w:color="auto" w:fill="FFFFFF"/>
          </w:tcPr>
          <w:p>
            <w:pPr>
              <w:spacing w:before="60" w:after="60"/>
            </w:pPr>
            <w:r>
              <w:rPr>
                <w:rFonts w:ascii="Calibri" w:hAnsi="Calibri"/>
                <w:b w:val="0"/>
                <w:i w:val="0"/>
                <w:color w:val="111827"/>
                <w:sz w:val="20"/>
              </w:rPr>
              <w:t>Experienced objector</w:t>
            </w:r>
          </w:p>
        </w:tc>
        <w:tc>
          <w:tcPr>
            <w:tcW w:type="dxa" w:w="3456"/>
            <w:shd w:val="clear" w:color="auto" w:fill="FFFFFF"/>
          </w:tcPr>
          <w:p>
            <w:pPr>
              <w:spacing w:before="60" w:after="60"/>
            </w:pPr>
            <w:r>
              <w:rPr>
                <w:rFonts w:ascii="Calibri" w:hAnsi="Calibri"/>
                <w:b w:val="0"/>
                <w:i w:val="0"/>
                <w:color w:val="111827"/>
                <w:sz w:val="20"/>
              </w:rPr>
              <w:t>Price + spouse + bad experience (stacked)</w:t>
            </w:r>
          </w:p>
        </w:tc>
        <w:tc>
          <w:tcPr>
            <w:tcW w:type="dxa" w:w="1440"/>
            <w:shd w:val="clear" w:color="auto" w:fill="FFFFFF"/>
          </w:tcPr>
          <w:p>
            <w:pPr>
              <w:spacing w:before="60" w:after="60"/>
            </w:pPr>
            <w:r>
              <w:rPr>
                <w:rFonts w:ascii="Calibri" w:hAnsi="Calibri"/>
                <w:b w:val="0"/>
                <w:i w:val="0"/>
                <w:color w:val="111827"/>
                <w:sz w:val="20"/>
              </w:rPr>
              <w:t>5 / 5</w:t>
            </w:r>
          </w:p>
        </w:tc>
      </w:tr>
    </w:tbl>
    <w:p/>
    <w:p>
      <w:pPr>
        <w:spacing w:before="240" w:after="120"/>
      </w:pPr>
      <w:r>
        <w:rPr>
          <w:rFonts w:ascii="Calibri" w:hAnsi="Calibri"/>
          <w:b/>
          <w:i w:val="0"/>
          <w:color w:val="111827"/>
          <w:sz w:val="30"/>
        </w:rPr>
        <w:t>4.3  Voice &amp; Persona Matching</w:t>
      </w:r>
    </w:p>
    <w:p>
      <w:pPr>
        <w:spacing w:before="40" w:after="120"/>
      </w:pPr>
      <w:r>
        <w:rPr>
          <w:rFonts w:ascii="Calibri" w:hAnsi="Calibri"/>
          <w:b w:val="0"/>
          <w:i w:val="0"/>
          <w:color w:val="111827"/>
          <w:sz w:val="21"/>
        </w:rPr>
        <w:t>Each persona is paired with a specific ElevenLabs voice ID chosen for age, warmth, and regional authenticity. Voice selection is stored in the persona data model and cannot be overridden by the LLM. The voice is half the immersion.</w:t>
      </w:r>
    </w:p>
    <w:p>
      <w:pPr>
        <w:spacing w:before="20" w:after="60"/>
        <w:ind w:left="720"/>
      </w:pPr>
      <w:r>
        <w:rPr>
          <w:rFonts w:ascii="Calibri" w:hAnsi="Calibri"/>
          <w:b/>
          <w:i w:val="0"/>
          <w:color w:val="1A56DB"/>
          <w:sz w:val="20"/>
        </w:rPr>
        <w:t xml:space="preserve">▸  </w:t>
      </w:r>
      <w:r>
        <w:rPr>
          <w:rFonts w:ascii="Calibri" w:hAnsi="Calibri"/>
          <w:b w:val="0"/>
          <w:i w:val="0"/>
          <w:color w:val="4B5563"/>
          <w:sz w:val="21"/>
        </w:rPr>
        <w:t>Friendly First Door: warm, mid-50s female voice (Southern US accent optional).</w:t>
      </w:r>
    </w:p>
    <w:p>
      <w:pPr>
        <w:spacing w:before="20" w:after="60"/>
        <w:ind w:left="720"/>
      </w:pPr>
      <w:r>
        <w:rPr>
          <w:rFonts w:ascii="Calibri" w:hAnsi="Calibri"/>
          <w:b/>
          <w:i w:val="0"/>
          <w:color w:val="1A56DB"/>
          <w:sz w:val="20"/>
        </w:rPr>
        <w:t xml:space="preserve">▸  </w:t>
      </w:r>
      <w:r>
        <w:rPr>
          <w:rFonts w:ascii="Calibri" w:hAnsi="Calibri"/>
          <w:b w:val="0"/>
          <w:i w:val="0"/>
          <w:color w:val="4B5563"/>
          <w:sz w:val="21"/>
        </w:rPr>
        <w:t>Skeptical Retiree: gruff, measured male voice, deliberate pacing.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Busy Parent: fast-talking female voice, slight impatience in tone.</w:t>
      </w:r>
    </w:p>
    <w:p>
      <w:pPr>
        <w:spacing w:before="20" w:after="60"/>
        <w:ind w:left="720"/>
      </w:pPr>
      <w:r>
        <w:rPr>
          <w:rFonts w:ascii="Calibri" w:hAnsi="Calibri"/>
          <w:b/>
          <w:i w:val="0"/>
          <w:color w:val="1A56DB"/>
          <w:sz w:val="20"/>
        </w:rPr>
        <w:t xml:space="preserve">▸  </w:t>
      </w:r>
      <w:r>
        <w:rPr>
          <w:rFonts w:ascii="Calibri" w:hAnsi="Calibri"/>
          <w:b w:val="0"/>
          <w:i w:val="0"/>
          <w:color w:val="4B5563"/>
          <w:sz w:val="21"/>
        </w:rPr>
        <w:t>Price Hawk: flat, transactional male voice. No warmth baseline.</w:t>
      </w:r>
    </w:p>
    <w:tbl>
      <w:tblPr>
        <w:tblStyle w:val="TableGrid"/>
        <w:tblW w:type="auto" w:w="0"/>
        <w:tblLook w:firstColumn="1" w:firstRow="1" w:lastColumn="0" w:lastRow="0" w:noHBand="0" w:noVBand="1" w:val="04A0"/>
      </w:tblPr>
      <w:tblGrid>
        <w:gridCol w:w="4680"/>
        <w:gridCol w:w="4680"/>
      </w:tblGrid>
      <w:tr>
        <w:tc>
          <w:tcPr>
            <w:tcW w:type="dxa" w:w="173"/>
            <w:shd w:val="clear" w:color="auto" w:fill="F59E0B"/>
          </w:tcPr>
          <w:p/>
        </w:tc>
        <w:tc>
          <w:tcPr>
            <w:tcW w:type="dxa" w:w="8928"/>
            <w:shd w:val="clear" w:color="auto" w:fill="FFF3CD"/>
          </w:tcPr>
          <w:p>
            <w:pPr>
              <w:spacing w:before="80" w:after="80"/>
              <w:ind w:left="144"/>
            </w:pPr>
            <w:r>
              <w:rPr>
                <w:rFonts w:ascii="Calibri" w:hAnsi="Calibri"/>
                <w:b/>
                <w:i w:val="0"/>
                <w:color w:val="F59E0B"/>
                <w:sz w:val="21"/>
              </w:rPr>
              <w:t xml:space="preserve">QA Gate:  </w:t>
            </w:r>
            <w:r>
              <w:rPr>
                <w:rFonts w:ascii="Calibri" w:hAnsi="Calibri"/>
                <w:b w:val="0"/>
                <w:i w:val="0"/>
                <w:color w:val="4B5563"/>
                <w:sz w:val="21"/>
              </w:rPr>
              <w:t>Test each voice with 5 reps before launch. If reps describe the voice as 'robotic' or 'obviously AI', it fails the bar. Replace it.</w:t>
            </w:r>
          </w:p>
        </w:tc>
      </w:tr>
    </w:tbl>
    <w:p/>
    <w:p>
      <w:pPr>
        <w:spacing w:before="240" w:after="120"/>
      </w:pPr>
      <w:r>
        <w:rPr>
          <w:rFonts w:ascii="Calibri" w:hAnsi="Calibri"/>
          <w:b/>
          <w:i w:val="0"/>
          <w:color w:val="111827"/>
          <w:sz w:val="30"/>
        </w:rPr>
        <w:t>4.4  Silence &amp; Filler Behaviour</w:t>
      </w:r>
    </w:p>
    <w:p>
      <w:pPr>
        <w:spacing w:before="40" w:after="120"/>
      </w:pPr>
      <w:r>
        <w:rPr>
          <w:rFonts w:ascii="Calibri" w:hAnsi="Calibri"/>
          <w:b w:val="0"/>
          <w:i w:val="0"/>
          <w:color w:val="111827"/>
          <w:sz w:val="21"/>
        </w:rPr>
        <w:t>The homeowner must behave naturally when the rep goes quiet.</w:t>
      </w:r>
    </w:p>
    <w:p>
      <w:pPr>
        <w:spacing w:before="20" w:after="60"/>
        <w:ind w:left="720"/>
      </w:pPr>
      <w:r>
        <w:rPr>
          <w:rFonts w:ascii="Calibri" w:hAnsi="Calibri"/>
          <w:b/>
          <w:i w:val="0"/>
          <w:color w:val="1A56DB"/>
          <w:sz w:val="20"/>
        </w:rPr>
        <w:t xml:space="preserve">▸  </w:t>
      </w:r>
      <w:r>
        <w:rPr>
          <w:rFonts w:ascii="Calibri" w:hAnsi="Calibri"/>
          <w:b w:val="0"/>
          <w:i w:val="0"/>
          <w:color w:val="4B5563"/>
          <w:sz w:val="21"/>
        </w:rPr>
        <w:t>0–2 seconds silence: homeowner waits. Natural pause.</w:t>
      </w:r>
    </w:p>
    <w:p>
      <w:pPr>
        <w:spacing w:before="20" w:after="60"/>
        <w:ind w:left="720"/>
      </w:pPr>
      <w:r>
        <w:rPr>
          <w:rFonts w:ascii="Calibri" w:hAnsi="Calibri"/>
          <w:b/>
          <w:i w:val="0"/>
          <w:color w:val="1A56DB"/>
          <w:sz w:val="20"/>
        </w:rPr>
        <w:t xml:space="preserve">▸  </w:t>
      </w:r>
      <w:r>
        <w:rPr>
          <w:rFonts w:ascii="Calibri" w:hAnsi="Calibri"/>
          <w:b w:val="0"/>
          <w:i w:val="0"/>
          <w:color w:val="4B5563"/>
          <w:sz w:val="21"/>
        </w:rPr>
        <w:t>2–4 seconds silence: homeowner offers a filler ('Go ahead...', 'I'm listening.', brief throat-clear signal).</w:t>
      </w:r>
    </w:p>
    <w:p>
      <w:pPr>
        <w:spacing w:before="20" w:after="60"/>
        <w:ind w:left="720"/>
      </w:pPr>
      <w:r>
        <w:rPr>
          <w:rFonts w:ascii="Calibri" w:hAnsi="Calibri"/>
          <w:b/>
          <w:i w:val="0"/>
          <w:color w:val="1A56DB"/>
          <w:sz w:val="20"/>
        </w:rPr>
        <w:t xml:space="preserve">▸  </w:t>
      </w:r>
      <w:r>
        <w:rPr>
          <w:rFonts w:ascii="Calibri" w:hAnsi="Calibri"/>
          <w:b w:val="0"/>
          <w:i w:val="0"/>
          <w:color w:val="4B5563"/>
          <w:sz w:val="21"/>
        </w:rPr>
        <w:t>4+ seconds silence: homeowner moves to end the interaction ('Look, I really need to get back inside.').</w:t>
      </w:r>
    </w:p>
    <w:p>
      <w:pPr>
        <w:spacing w:before="20" w:after="60"/>
        <w:ind w:left="720"/>
      </w:pPr>
      <w:r>
        <w:rPr>
          <w:rFonts w:ascii="Calibri" w:hAnsi="Calibri"/>
          <w:b/>
          <w:i w:val="0"/>
          <w:color w:val="1A56DB"/>
          <w:sz w:val="20"/>
        </w:rPr>
        <w:t xml:space="preserve">▸  </w:t>
      </w:r>
      <w:r>
        <w:rPr>
          <w:rFonts w:ascii="Calibri" w:hAnsi="Calibri"/>
          <w:b w:val="0"/>
          <w:i w:val="0"/>
          <w:color w:val="4B5563"/>
          <w:sz w:val="21"/>
        </w:rPr>
        <w:t>These thresholds are configurable per scenario difficulty level.</w:t>
      </w:r>
    </w:p>
    <w:p>
      <w:pPr>
        <w:spacing w:before="240" w:after="120"/>
      </w:pPr>
      <w:r>
        <w:rPr>
          <w:rFonts w:ascii="Calibri" w:hAnsi="Calibri"/>
          <w:b/>
          <w:i w:val="0"/>
          <w:color w:val="111827"/>
          <w:sz w:val="30"/>
        </w:rPr>
        <w:t>4.5  Grading Prompt Design</w:t>
      </w:r>
    </w:p>
    <w:p>
      <w:pPr>
        <w:spacing w:before="40" w:after="120"/>
      </w:pPr>
      <w:r>
        <w:rPr>
          <w:rFonts w:ascii="Calibri" w:hAnsi="Calibri"/>
          <w:b w:val="0"/>
          <w:i w:val="0"/>
          <w:color w:val="111827"/>
          <w:sz w:val="21"/>
        </w:rPr>
        <w:t>The grading LLM (Claude Opus or GPT-4o) receives the full transcript and evaluates it against a structured rubric. The grading prompt is separate from the conversation prompt and uses a different LLM call with structured output (JSON mode).</w:t>
      </w:r>
    </w:p>
    <w:p>
      <w:pPr>
        <w:spacing w:before="240" w:after="120"/>
      </w:pPr>
      <w:r>
        <w:rPr>
          <w:rFonts w:ascii="Calibri" w:hAnsi="Calibri"/>
          <w:b/>
          <w:i w:val="0"/>
          <w:color w:val="111827"/>
          <w:sz w:val="26"/>
        </w:rPr>
        <w:t>Rubric Categories (0–10 each)</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A56DB"/>
            <w:vAlign w:val="center"/>
          </w:tcPr>
          <w:p>
            <w:pPr>
              <w:spacing w:before="80" w:after="80"/>
            </w:pPr>
            <w:r>
              <w:rPr>
                <w:rFonts w:ascii="Calibri" w:hAnsi="Calibri"/>
                <w:b/>
                <w:i w:val="0"/>
                <w:color w:val="FFFFFF"/>
                <w:sz w:val="20"/>
              </w:rPr>
              <w:t>Category</w:t>
            </w:r>
          </w:p>
        </w:tc>
        <w:tc>
          <w:tcPr>
            <w:tcW w:type="dxa" w:w="3600"/>
            <w:shd w:val="clear" w:color="auto" w:fill="1A56DB"/>
            <w:vAlign w:val="center"/>
          </w:tcPr>
          <w:p>
            <w:pPr>
              <w:spacing w:before="80" w:after="80"/>
            </w:pPr>
            <w:r>
              <w:rPr>
                <w:rFonts w:ascii="Calibri" w:hAnsi="Calibri"/>
                <w:b/>
                <w:i w:val="0"/>
                <w:color w:val="FFFFFF"/>
                <w:sz w:val="20"/>
              </w:rPr>
              <w:t>What Is Graded</w:t>
            </w:r>
          </w:p>
        </w:tc>
        <w:tc>
          <w:tcPr>
            <w:tcW w:type="dxa" w:w="3312"/>
            <w:shd w:val="clear" w:color="auto" w:fill="1A56DB"/>
            <w:vAlign w:val="center"/>
          </w:tcPr>
          <w:p>
            <w:pPr>
              <w:spacing w:before="80" w:after="80"/>
            </w:pPr>
            <w:r>
              <w:rPr>
                <w:rFonts w:ascii="Calibri" w:hAnsi="Calibri"/>
                <w:b/>
                <w:i w:val="0"/>
                <w:color w:val="FFFFFF"/>
                <w:sz w:val="20"/>
              </w:rPr>
              <w:t>Evidence Required</w:t>
            </w:r>
          </w:p>
        </w:tc>
      </w:tr>
      <w:tr>
        <w:tc>
          <w:tcPr>
            <w:tcW w:type="dxa" w:w="2592"/>
            <w:shd w:val="clear" w:color="auto" w:fill="F8FAFF"/>
          </w:tcPr>
          <w:p>
            <w:pPr>
              <w:spacing w:before="60" w:after="60"/>
            </w:pPr>
            <w:r>
              <w:rPr>
                <w:rFonts w:ascii="Calibri" w:hAnsi="Calibri"/>
                <w:b w:val="0"/>
                <w:i w:val="0"/>
                <w:color w:val="111827"/>
                <w:sz w:val="20"/>
              </w:rPr>
              <w:t>Opening (0–10)</w:t>
            </w:r>
          </w:p>
        </w:tc>
        <w:tc>
          <w:tcPr>
            <w:tcW w:type="dxa" w:w="3600"/>
            <w:shd w:val="clear" w:color="auto" w:fill="F8FAFF"/>
          </w:tcPr>
          <w:p>
            <w:pPr>
              <w:spacing w:before="60" w:after="60"/>
            </w:pPr>
            <w:r>
              <w:rPr>
                <w:rFonts w:ascii="Calibri" w:hAnsi="Calibri"/>
                <w:b w:val="0"/>
                <w:i w:val="0"/>
                <w:color w:val="111827"/>
                <w:sz w:val="20"/>
              </w:rPr>
              <w:t>Natural intro, name + company stated, rapport attempted</w:t>
            </w:r>
          </w:p>
        </w:tc>
        <w:tc>
          <w:tcPr>
            <w:tcW w:type="dxa" w:w="3312"/>
            <w:shd w:val="clear" w:color="auto" w:fill="F8FAFF"/>
          </w:tcPr>
          <w:p>
            <w:pPr>
              <w:spacing w:before="60" w:after="60"/>
            </w:pPr>
            <w:r>
              <w:rPr>
                <w:rFonts w:ascii="Calibri" w:hAnsi="Calibri"/>
                <w:b w:val="0"/>
                <w:i w:val="0"/>
                <w:color w:val="111827"/>
                <w:sz w:val="20"/>
              </w:rPr>
              <w:t>Quote the rep's opening turn verbatim</w:t>
            </w:r>
          </w:p>
        </w:tc>
      </w:tr>
      <w:tr>
        <w:tc>
          <w:tcPr>
            <w:tcW w:type="dxa" w:w="2592"/>
            <w:shd w:val="clear" w:color="auto" w:fill="FFFFFF"/>
          </w:tcPr>
          <w:p>
            <w:pPr>
              <w:spacing w:before="60" w:after="60"/>
            </w:pPr>
            <w:r>
              <w:rPr>
                <w:rFonts w:ascii="Calibri" w:hAnsi="Calibri"/>
                <w:b w:val="0"/>
                <w:i w:val="0"/>
                <w:color w:val="111827"/>
                <w:sz w:val="20"/>
              </w:rPr>
              <w:t>Pitch Delivery (0–10)</w:t>
            </w:r>
          </w:p>
        </w:tc>
        <w:tc>
          <w:tcPr>
            <w:tcW w:type="dxa" w:w="3600"/>
            <w:shd w:val="clear" w:color="auto" w:fill="FFFFFF"/>
          </w:tcPr>
          <w:p>
            <w:pPr>
              <w:spacing w:before="60" w:after="60"/>
            </w:pPr>
            <w:r>
              <w:rPr>
                <w:rFonts w:ascii="Calibri" w:hAnsi="Calibri"/>
                <w:b w:val="0"/>
                <w:i w:val="0"/>
                <w:color w:val="111827"/>
                <w:sz w:val="20"/>
              </w:rPr>
              <w:t>Clear value prop, tailored to homeowner cues, not scripted-sounding</w:t>
            </w:r>
          </w:p>
        </w:tc>
        <w:tc>
          <w:tcPr>
            <w:tcW w:type="dxa" w:w="3312"/>
            <w:shd w:val="clear" w:color="auto" w:fill="FFFFFF"/>
          </w:tcPr>
          <w:p>
            <w:pPr>
              <w:spacing w:before="60" w:after="60"/>
            </w:pPr>
            <w:r>
              <w:rPr>
                <w:rFonts w:ascii="Calibri" w:hAnsi="Calibri"/>
                <w:b w:val="0"/>
                <w:i w:val="0"/>
                <w:color w:val="111827"/>
                <w:sz w:val="20"/>
              </w:rPr>
              <w:t>Quote the rep's primary pitch turn</w:t>
            </w:r>
          </w:p>
        </w:tc>
      </w:tr>
      <w:tr>
        <w:tc>
          <w:tcPr>
            <w:tcW w:type="dxa" w:w="2592"/>
            <w:shd w:val="clear" w:color="auto" w:fill="F8FAFF"/>
          </w:tcPr>
          <w:p>
            <w:pPr>
              <w:spacing w:before="60" w:after="60"/>
            </w:pPr>
            <w:r>
              <w:rPr>
                <w:rFonts w:ascii="Calibri" w:hAnsi="Calibri"/>
                <w:b w:val="0"/>
                <w:i w:val="0"/>
                <w:color w:val="111827"/>
                <w:sz w:val="20"/>
              </w:rPr>
              <w:t>Objection Handling (0–10)</w:t>
            </w:r>
          </w:p>
        </w:tc>
        <w:tc>
          <w:tcPr>
            <w:tcW w:type="dxa" w:w="3600"/>
            <w:shd w:val="clear" w:color="auto" w:fill="F8FAFF"/>
          </w:tcPr>
          <w:p>
            <w:pPr>
              <w:spacing w:before="60" w:after="60"/>
            </w:pPr>
            <w:r>
              <w:rPr>
                <w:rFonts w:ascii="Calibri" w:hAnsi="Calibri"/>
                <w:b w:val="0"/>
                <w:i w:val="0"/>
                <w:color w:val="111827"/>
                <w:sz w:val="20"/>
              </w:rPr>
              <w:t>Acknowledged concern, provided relevant counter, maintained composure</w:t>
            </w:r>
          </w:p>
        </w:tc>
        <w:tc>
          <w:tcPr>
            <w:tcW w:type="dxa" w:w="3312"/>
            <w:shd w:val="clear" w:color="auto" w:fill="F8FAFF"/>
          </w:tcPr>
          <w:p>
            <w:pPr>
              <w:spacing w:before="60" w:after="60"/>
            </w:pPr>
            <w:r>
              <w:rPr>
                <w:rFonts w:ascii="Calibri" w:hAnsi="Calibri"/>
                <w:b w:val="0"/>
                <w:i w:val="0"/>
                <w:color w:val="111827"/>
                <w:sz w:val="20"/>
              </w:rPr>
              <w:t>Quote the objection turn + rep's response turn</w:t>
            </w:r>
          </w:p>
        </w:tc>
      </w:tr>
      <w:tr>
        <w:tc>
          <w:tcPr>
            <w:tcW w:type="dxa" w:w="2592"/>
            <w:shd w:val="clear" w:color="auto" w:fill="FFFFFF"/>
          </w:tcPr>
          <w:p>
            <w:pPr>
              <w:spacing w:before="60" w:after="60"/>
            </w:pPr>
            <w:r>
              <w:rPr>
                <w:rFonts w:ascii="Calibri" w:hAnsi="Calibri"/>
                <w:b w:val="0"/>
                <w:i w:val="0"/>
                <w:color w:val="111827"/>
                <w:sz w:val="20"/>
              </w:rPr>
              <w:t>Closing Technique (0–10)</w:t>
            </w:r>
          </w:p>
        </w:tc>
        <w:tc>
          <w:tcPr>
            <w:tcW w:type="dxa" w:w="3600"/>
            <w:shd w:val="clear" w:color="auto" w:fill="FFFFFF"/>
          </w:tcPr>
          <w:p>
            <w:pPr>
              <w:spacing w:before="60" w:after="60"/>
            </w:pPr>
            <w:r>
              <w:rPr>
                <w:rFonts w:ascii="Calibri" w:hAnsi="Calibri"/>
                <w:b w:val="0"/>
                <w:i w:val="0"/>
                <w:color w:val="111827"/>
                <w:sz w:val="20"/>
              </w:rPr>
              <w:t>Asked for the sale explicitly, handled final pushback, appropriate urgency</w:t>
            </w:r>
          </w:p>
        </w:tc>
        <w:tc>
          <w:tcPr>
            <w:tcW w:type="dxa" w:w="3312"/>
            <w:shd w:val="clear" w:color="auto" w:fill="FFFFFF"/>
          </w:tcPr>
          <w:p>
            <w:pPr>
              <w:spacing w:before="60" w:after="60"/>
            </w:pPr>
            <w:r>
              <w:rPr>
                <w:rFonts w:ascii="Calibri" w:hAnsi="Calibri"/>
                <w:b w:val="0"/>
                <w:i w:val="0"/>
                <w:color w:val="111827"/>
                <w:sz w:val="20"/>
              </w:rPr>
              <w:t>Quote the close attempt turn</w:t>
            </w:r>
          </w:p>
        </w:tc>
      </w:tr>
      <w:tr>
        <w:tc>
          <w:tcPr>
            <w:tcW w:type="dxa" w:w="2592"/>
            <w:shd w:val="clear" w:color="auto" w:fill="F8FAFF"/>
          </w:tcPr>
          <w:p>
            <w:pPr>
              <w:spacing w:before="60" w:after="60"/>
            </w:pPr>
            <w:r>
              <w:rPr>
                <w:rFonts w:ascii="Calibri" w:hAnsi="Calibri"/>
                <w:b w:val="0"/>
                <w:i w:val="0"/>
                <w:color w:val="111827"/>
                <w:sz w:val="20"/>
              </w:rPr>
              <w:t>Professionalism (0–10)</w:t>
            </w:r>
          </w:p>
        </w:tc>
        <w:tc>
          <w:tcPr>
            <w:tcW w:type="dxa" w:w="3600"/>
            <w:shd w:val="clear" w:color="auto" w:fill="F8FAFF"/>
          </w:tcPr>
          <w:p>
            <w:pPr>
              <w:spacing w:before="60" w:after="60"/>
            </w:pPr>
            <w:r>
              <w:rPr>
                <w:rFonts w:ascii="Calibri" w:hAnsi="Calibri"/>
                <w:b w:val="0"/>
                <w:i w:val="0"/>
                <w:color w:val="111827"/>
                <w:sz w:val="20"/>
              </w:rPr>
              <w:t>Tone, pacing, no interrupting, respectful if homeowner says no</w:t>
            </w:r>
          </w:p>
        </w:tc>
        <w:tc>
          <w:tcPr>
            <w:tcW w:type="dxa" w:w="3312"/>
            <w:shd w:val="clear" w:color="auto" w:fill="F8FAFF"/>
          </w:tcPr>
          <w:p>
            <w:pPr>
              <w:spacing w:before="60" w:after="60"/>
            </w:pPr>
            <w:r>
              <w:rPr>
                <w:rFonts w:ascii="Calibri" w:hAnsi="Calibri"/>
                <w:b w:val="0"/>
                <w:i w:val="0"/>
                <w:color w:val="111827"/>
                <w:sz w:val="20"/>
              </w:rPr>
              <w:t>Cite 1–2 specific turns as evidence</w:t>
            </w:r>
          </w:p>
        </w:tc>
      </w:tr>
    </w:tbl>
    <w:p/>
    <w:p>
      <w:pPr>
        <w:spacing w:before="240" w:after="120"/>
      </w:pPr>
      <w:r>
        <w:rPr>
          <w:rFonts w:ascii="Calibri" w:hAnsi="Calibri"/>
          <w:b/>
          <w:i w:val="0"/>
          <w:color w:val="111827"/>
          <w:sz w:val="26"/>
        </w:rPr>
        <w:t>Grading Prompt Requirements</w:t>
      </w:r>
    </w:p>
    <w:p>
      <w:pPr>
        <w:spacing w:before="20" w:after="60"/>
        <w:ind w:left="720"/>
      </w:pPr>
      <w:r>
        <w:rPr>
          <w:rFonts w:ascii="Calibri" w:hAnsi="Calibri"/>
          <w:b/>
          <w:i w:val="0"/>
          <w:color w:val="1A56DB"/>
          <w:sz w:val="20"/>
        </w:rPr>
        <w:t xml:space="preserve">▸  </w:t>
      </w:r>
      <w:r>
        <w:rPr>
          <w:rFonts w:ascii="Calibri" w:hAnsi="Calibri"/>
          <w:b w:val="0"/>
          <w:i w:val="0"/>
          <w:color w:val="4B5563"/>
          <w:sz w:val="21"/>
        </w:rPr>
        <w:t>Output must be valid JSON matching the scorecard schema (no free-form text outside JSON).</w:t>
      </w:r>
    </w:p>
    <w:p>
      <w:pPr>
        <w:spacing w:before="20" w:after="60"/>
        <w:ind w:left="720"/>
      </w:pPr>
      <w:r>
        <w:rPr>
          <w:rFonts w:ascii="Calibri" w:hAnsi="Calibri"/>
          <w:b/>
          <w:i w:val="0"/>
          <w:color w:val="1A56DB"/>
          <w:sz w:val="20"/>
        </w:rPr>
        <w:t xml:space="preserve">▸  </w:t>
      </w:r>
      <w:r>
        <w:rPr>
          <w:rFonts w:ascii="Calibri" w:hAnsi="Calibri"/>
          <w:b w:val="0"/>
          <w:i w:val="0"/>
          <w:color w:val="4B5563"/>
          <w:sz w:val="21"/>
        </w:rPr>
        <w:t>Each category score must include a 'rationale' string of 1–2 sentences and an 'evidence_turn_ids' array.</w:t>
      </w:r>
    </w:p>
    <w:p>
      <w:pPr>
        <w:spacing w:before="20" w:after="60"/>
        <w:ind w:left="720"/>
      </w:pPr>
      <w:r>
        <w:rPr>
          <w:rFonts w:ascii="Calibri" w:hAnsi="Calibri"/>
          <w:b/>
          <w:i w:val="0"/>
          <w:color w:val="1A56DB"/>
          <w:sz w:val="20"/>
        </w:rPr>
        <w:t xml:space="preserve">▸  </w:t>
      </w:r>
      <w:r>
        <w:rPr>
          <w:rFonts w:ascii="Calibri" w:hAnsi="Calibri"/>
          <w:b w:val="0"/>
          <w:i w:val="0"/>
          <w:color w:val="4B5563"/>
          <w:sz w:val="21"/>
        </w:rPr>
        <w:t>Overall score = weighted average: Opening 15%, Pitch 25%, Objection 30%, Closing 20%, Professionalism 10%.</w:t>
      </w:r>
    </w:p>
    <w:p>
      <w:pPr>
        <w:spacing w:before="20" w:after="60"/>
        <w:ind w:left="720"/>
      </w:pPr>
      <w:r>
        <w:rPr>
          <w:rFonts w:ascii="Calibri" w:hAnsi="Calibri"/>
          <w:b/>
          <w:i w:val="0"/>
          <w:color w:val="1A56DB"/>
          <w:sz w:val="20"/>
        </w:rPr>
        <w:t xml:space="preserve">▸  </w:t>
      </w:r>
      <w:r>
        <w:rPr>
          <w:rFonts w:ascii="Calibri" w:hAnsi="Calibri"/>
          <w:b w:val="0"/>
          <w:i w:val="0"/>
          <w:color w:val="4B5563"/>
          <w:sz w:val="21"/>
        </w:rPr>
        <w:t>Highlights: extract 2–4 specific transcript moments tagged as 'strong' or 'improve' with timestamps.</w:t>
      </w:r>
    </w:p>
    <w:p>
      <w:pPr>
        <w:spacing w:before="20" w:after="60"/>
        <w:ind w:left="720"/>
      </w:pPr>
      <w:r>
        <w:rPr>
          <w:rFonts w:ascii="Calibri" w:hAnsi="Calibri"/>
          <w:b/>
          <w:i w:val="0"/>
          <w:color w:val="1A56DB"/>
          <w:sz w:val="20"/>
        </w:rPr>
        <w:t xml:space="preserve">▸  </w:t>
      </w:r>
      <w:r>
        <w:rPr>
          <w:rFonts w:ascii="Calibri" w:hAnsi="Calibri"/>
          <w:b w:val="0"/>
          <w:i w:val="0"/>
          <w:color w:val="4B5563"/>
          <w:sz w:val="21"/>
        </w:rPr>
        <w:t>Summary: a 2–3 sentence plain-English summary written in second person ('You opened well...').</w:t>
      </w:r>
    </w:p>
    <w:p>
      <w:pPr>
        <w:spacing w:before="20" w:after="60"/>
        <w:ind w:left="720"/>
      </w:pPr>
      <w:r>
        <w:rPr>
          <w:rFonts w:ascii="Calibri" w:hAnsi="Calibri"/>
          <w:b/>
          <w:i w:val="0"/>
          <w:color w:val="1A56DB"/>
          <w:sz w:val="20"/>
        </w:rPr>
        <w:t xml:space="preserve">▸  </w:t>
      </w:r>
      <w:r>
        <w:rPr>
          <w:rFonts w:ascii="Calibri" w:hAnsi="Calibri"/>
          <w:b w:val="0"/>
          <w:i w:val="0"/>
          <w:color w:val="4B5563"/>
          <w:sz w:val="21"/>
        </w:rPr>
        <w:t>The grading prompt must explicitly instruct the LLM to be calibrated — neither uniformly harsh nor uniformly generous.</w:t>
      </w:r>
    </w:p>
    <w:tbl>
      <w:tblPr>
        <w:tblStyle w:val="TableGrid"/>
        <w:tblW w:type="auto" w:w="0"/>
        <w:tblLook w:firstColumn="1" w:firstRow="1" w:lastColumn="0" w:lastRow="0" w:noHBand="0" w:noVBand="1" w:val="04A0"/>
      </w:tblPr>
      <w:tblGrid>
        <w:gridCol w:w="4680"/>
        <w:gridCol w:w="4680"/>
      </w:tblGrid>
      <w:tr>
        <w:tc>
          <w:tcPr>
            <w:tcW w:type="dxa" w:w="173"/>
            <w:shd w:val="clear" w:color="auto" w:fill="1A56DB"/>
          </w:tcPr>
          <w:p/>
        </w:tc>
        <w:tc>
          <w:tcPr>
            <w:tcW w:type="dxa" w:w="8928"/>
            <w:shd w:val="clear" w:color="auto" w:fill="E8F0FE"/>
          </w:tcPr>
          <w:p>
            <w:pPr>
              <w:spacing w:before="80" w:after="80"/>
              <w:ind w:left="144"/>
            </w:pPr>
            <w:r>
              <w:rPr>
                <w:rFonts w:ascii="Calibri" w:hAnsi="Calibri"/>
                <w:b/>
                <w:i w:val="0"/>
                <w:color w:val="1A56DB"/>
                <w:sz w:val="21"/>
              </w:rPr>
              <w:t xml:space="preserve">Calibration Protocol:  </w:t>
            </w:r>
            <w:r>
              <w:rPr>
                <w:rFonts w:ascii="Calibri" w:hAnsi="Calibri"/>
                <w:b w:val="0"/>
                <w:i w:val="0"/>
                <w:color w:val="4B5563"/>
                <w:sz w:val="21"/>
              </w:rPr>
              <w:t>Run the grading prompt against 20 test transcripts reviewed by an experienced D2D manager before launch. Calibrate the rubric weights and scoring instructions until manager agreement reaches &gt;= 80%.</w:t>
            </w:r>
          </w:p>
        </w:tc>
      </w:tr>
    </w:tbl>
    <w:p/>
    <w:p>
      <w:pPr>
        <w:spacing w:before="240" w:after="120"/>
      </w:pPr>
      <w:r>
        <w:rPr>
          <w:rFonts w:ascii="Calibri" w:hAnsi="Calibri"/>
          <w:b/>
          <w:i w:val="0"/>
          <w:color w:val="111827"/>
          <w:sz w:val="30"/>
        </w:rPr>
        <w:t>4.6  Prompt Versioning &amp; Testing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All prompts are stored in the DB as versioned text blobs (prompt_type, version, content, active flag).</w:t>
      </w:r>
    </w:p>
    <w:p>
      <w:pPr>
        <w:spacing w:before="20" w:after="60"/>
        <w:ind w:left="720"/>
      </w:pPr>
      <w:r>
        <w:rPr>
          <w:rFonts w:ascii="Calibri" w:hAnsi="Calibri"/>
          <w:b/>
          <w:i w:val="0"/>
          <w:color w:val="1A56DB"/>
          <w:sz w:val="20"/>
        </w:rPr>
        <w:t xml:space="preserve">▸  </w:t>
      </w:r>
      <w:r>
        <w:rPr>
          <w:rFonts w:ascii="Calibri" w:hAnsi="Calibri"/>
          <w:b w:val="0"/>
          <w:i w:val="0"/>
          <w:color w:val="4B5563"/>
          <w:sz w:val="21"/>
        </w:rPr>
        <w:t>System prompt version is recorded on each session so grading changes don't retroactively alter old scores.</w:t>
      </w:r>
    </w:p>
    <w:p>
      <w:pPr>
        <w:spacing w:before="20" w:after="60"/>
        <w:ind w:left="720"/>
      </w:pPr>
      <w:r>
        <w:rPr>
          <w:rFonts w:ascii="Calibri" w:hAnsi="Calibri"/>
          <w:b/>
          <w:i w:val="0"/>
          <w:color w:val="1A56DB"/>
          <w:sz w:val="20"/>
        </w:rPr>
        <w:t xml:space="preserve">▸  </w:t>
      </w:r>
      <w:r>
        <w:rPr>
          <w:rFonts w:ascii="Calibri" w:hAnsi="Calibri"/>
          <w:b w:val="0"/>
          <w:i w:val="0"/>
          <w:color w:val="4B5563"/>
          <w:sz w:val="21"/>
        </w:rPr>
        <w:t>A/B testing harness: route X% of sessions to prompt version B; compare average manager agreement rates.</w:t>
      </w:r>
    </w:p>
    <w:p>
      <w:pPr>
        <w:spacing w:before="20" w:after="60"/>
        <w:ind w:left="720"/>
      </w:pPr>
      <w:r>
        <w:rPr>
          <w:rFonts w:ascii="Calibri" w:hAnsi="Calibri"/>
          <w:b/>
          <w:i w:val="0"/>
          <w:color w:val="1A56DB"/>
          <w:sz w:val="20"/>
        </w:rPr>
        <w:t xml:space="preserve">▸  </w:t>
      </w:r>
      <w:r>
        <w:rPr>
          <w:rFonts w:ascii="Calibri" w:hAnsi="Calibri"/>
          <w:b w:val="0"/>
          <w:i w:val="0"/>
          <w:color w:val="4B5563"/>
          <w:sz w:val="21"/>
        </w:rPr>
        <w:t>Red-team test suite: 10 adversarial rep inputs (breaking character, asking for help, being rude) must all produce correct homeowner responses before any prompt version is marked active.</w:t>
      </w:r>
    </w:p>
    <w:p>
      <w:pPr>
        <w:spacing w:before="360" w:after="120"/>
      </w:pPr>
      <w:r>
        <w:rPr>
          <w:rFonts w:ascii="Calibri" w:hAnsi="Calibri"/>
          <w:b/>
          <w:i w:val="0"/>
          <w:color w:val="1A56DB"/>
          <w:sz w:val="40"/>
        </w:rPr>
        <w:t>5. Manager Dashboard</w:t>
      </w:r>
    </w:p>
    <w:p>
      <w:pPr>
        <w:spacing w:before="80" w:after="80"/>
        <w:pBdr>
          <w:bottom w:val="single" w:sz="6" w:space="1" w:color="1A56DB"/>
        </w:pBdr>
      </w:pPr>
    </w:p>
    <w:p>
      <w:pPr>
        <w:spacing w:before="40" w:after="120"/>
      </w:pPr>
      <w:r>
        <w:rPr>
          <w:rFonts w:ascii="Calibri" w:hAnsi="Calibri"/>
          <w:b w:val="0"/>
          <w:i w:val="0"/>
          <w:color w:val="111827"/>
          <w:sz w:val="21"/>
        </w:rPr>
        <w:t>The manager dashboard is a web application (React + Vite) targeting desktop browsers. Managers use it to assign scenarios, review sessions, give feedback, and track team progress. The dashboard must work on a laptop in a field office — no expectation of 4K monitors or ultra-fast connections.</w:t>
      </w:r>
    </w:p>
    <w:p>
      <w:pPr>
        <w:spacing w:before="240" w:after="120"/>
      </w:pPr>
      <w:r>
        <w:rPr>
          <w:rFonts w:ascii="Calibri" w:hAnsi="Calibri"/>
          <w:b/>
          <w:i w:val="0"/>
          <w:color w:val="111827"/>
          <w:sz w:val="30"/>
        </w:rPr>
        <w:t>5.1  Page Map</w:t>
      </w:r>
    </w:p>
    <w:tbl>
      <w:tblPr>
        <w:tblStyle w:val="TableGrid"/>
        <w:tblW w:type="auto" w:w="0"/>
        <w:tblLook w:firstColumn="1" w:firstRow="1" w:lastColumn="0" w:lastRow="0" w:noHBand="0" w:noVBand="1" w:val="04A0"/>
      </w:tblPr>
      <w:tblGrid>
        <w:gridCol w:w="4680"/>
        <w:gridCol w:w="4680"/>
      </w:tblGrid>
      <w:tr>
        <w:tc>
          <w:tcPr>
            <w:tcW w:type="dxa" w:w="4032"/>
            <w:shd w:val="clear" w:color="auto" w:fill="1A56DB"/>
            <w:vAlign w:val="center"/>
          </w:tcPr>
          <w:p>
            <w:pPr>
              <w:spacing w:before="80" w:after="80"/>
            </w:pPr>
            <w:r>
              <w:rPr>
                <w:rFonts w:ascii="Calibri" w:hAnsi="Calibri"/>
                <w:b/>
                <w:i w:val="0"/>
                <w:color w:val="FFFFFF"/>
                <w:sz w:val="20"/>
              </w:rPr>
              <w:t>Page / Route</w:t>
            </w:r>
          </w:p>
        </w:tc>
        <w:tc>
          <w:tcPr>
            <w:tcW w:type="dxa" w:w="5472"/>
            <w:shd w:val="clear" w:color="auto" w:fill="1A56DB"/>
            <w:vAlign w:val="center"/>
          </w:tcPr>
          <w:p>
            <w:pPr>
              <w:spacing w:before="80" w:after="80"/>
            </w:pPr>
            <w:r>
              <w:rPr>
                <w:rFonts w:ascii="Calibri" w:hAnsi="Calibri"/>
                <w:b/>
                <w:i w:val="0"/>
                <w:color w:val="FFFFFF"/>
                <w:sz w:val="20"/>
              </w:rPr>
              <w:t>Purpose</w:t>
            </w:r>
          </w:p>
        </w:tc>
      </w:tr>
      <w:tr>
        <w:tc>
          <w:tcPr>
            <w:tcW w:type="dxa" w:w="4032"/>
            <w:shd w:val="clear" w:color="auto" w:fill="F8FAFF"/>
          </w:tcPr>
          <w:p>
            <w:pPr>
              <w:spacing w:before="60" w:after="60"/>
            </w:pPr>
            <w:r>
              <w:rPr>
                <w:rFonts w:ascii="Calibri" w:hAnsi="Calibri"/>
                <w:b w:val="0"/>
                <w:i w:val="0"/>
                <w:color w:val="111827"/>
                <w:sz w:val="20"/>
              </w:rPr>
              <w:t>/manager/feed</w:t>
            </w:r>
          </w:p>
        </w:tc>
        <w:tc>
          <w:tcPr>
            <w:tcW w:type="dxa" w:w="5472"/>
            <w:shd w:val="clear" w:color="auto" w:fill="F8FAFF"/>
          </w:tcPr>
          <w:p>
            <w:pPr>
              <w:spacing w:before="60" w:after="60"/>
            </w:pPr>
            <w:r>
              <w:rPr>
                <w:rFonts w:ascii="Calibri" w:hAnsi="Calibri"/>
                <w:b w:val="0"/>
                <w:i w:val="0"/>
                <w:color w:val="111827"/>
                <w:sz w:val="20"/>
              </w:rPr>
              <w:t>Chronological list of completed sessions awaiting review</w:t>
            </w:r>
          </w:p>
        </w:tc>
      </w:tr>
      <w:tr>
        <w:tc>
          <w:tcPr>
            <w:tcW w:type="dxa" w:w="4032"/>
            <w:shd w:val="clear" w:color="auto" w:fill="FFFFFF"/>
          </w:tcPr>
          <w:p>
            <w:pPr>
              <w:spacing w:before="60" w:after="60"/>
            </w:pPr>
            <w:r>
              <w:rPr>
                <w:rFonts w:ascii="Calibri" w:hAnsi="Calibri"/>
                <w:b w:val="0"/>
                <w:i w:val="0"/>
                <w:color w:val="111827"/>
                <w:sz w:val="20"/>
              </w:rPr>
              <w:t>/manager/sessions/:id/replay</w:t>
            </w:r>
          </w:p>
        </w:tc>
        <w:tc>
          <w:tcPr>
            <w:tcW w:type="dxa" w:w="5472"/>
            <w:shd w:val="clear" w:color="auto" w:fill="FFFFFF"/>
          </w:tcPr>
          <w:p>
            <w:pPr>
              <w:spacing w:before="60" w:after="60"/>
            </w:pPr>
            <w:r>
              <w:rPr>
                <w:rFonts w:ascii="Calibri" w:hAnsi="Calibri"/>
                <w:b w:val="0"/>
                <w:i w:val="0"/>
                <w:color w:val="111827"/>
                <w:sz w:val="20"/>
              </w:rPr>
              <w:t>Full session detail: transcript, scores, audio playback, coaching tools</w:t>
            </w:r>
          </w:p>
        </w:tc>
      </w:tr>
      <w:tr>
        <w:tc>
          <w:tcPr>
            <w:tcW w:type="dxa" w:w="4032"/>
            <w:shd w:val="clear" w:color="auto" w:fill="F8FAFF"/>
          </w:tcPr>
          <w:p>
            <w:pPr>
              <w:spacing w:before="60" w:after="60"/>
            </w:pPr>
            <w:r>
              <w:rPr>
                <w:rFonts w:ascii="Calibri" w:hAnsi="Calibri"/>
                <w:b w:val="0"/>
                <w:i w:val="0"/>
                <w:color w:val="111827"/>
                <w:sz w:val="20"/>
              </w:rPr>
              <w:t>/manager/reps/:id/progress</w:t>
            </w:r>
          </w:p>
        </w:tc>
        <w:tc>
          <w:tcPr>
            <w:tcW w:type="dxa" w:w="5472"/>
            <w:shd w:val="clear" w:color="auto" w:fill="F8FAFF"/>
          </w:tcPr>
          <w:p>
            <w:pPr>
              <w:spacing w:before="60" w:after="60"/>
            </w:pPr>
            <w:r>
              <w:rPr>
                <w:rFonts w:ascii="Calibri" w:hAnsi="Calibri"/>
                <w:b w:val="0"/>
                <w:i w:val="0"/>
                <w:color w:val="111827"/>
                <w:sz w:val="20"/>
              </w:rPr>
              <w:t>Individual rep trend charts and session history</w:t>
            </w:r>
          </w:p>
        </w:tc>
      </w:tr>
      <w:tr>
        <w:tc>
          <w:tcPr>
            <w:tcW w:type="dxa" w:w="4032"/>
            <w:shd w:val="clear" w:color="auto" w:fill="FFFFFF"/>
          </w:tcPr>
          <w:p>
            <w:pPr>
              <w:spacing w:before="60" w:after="60"/>
            </w:pPr>
            <w:r>
              <w:rPr>
                <w:rFonts w:ascii="Calibri" w:hAnsi="Calibri"/>
                <w:b w:val="0"/>
                <w:i w:val="0"/>
                <w:color w:val="111827"/>
                <w:sz w:val="20"/>
              </w:rPr>
              <w:t>/manager/analytics</w:t>
            </w:r>
          </w:p>
        </w:tc>
        <w:tc>
          <w:tcPr>
            <w:tcW w:type="dxa" w:w="5472"/>
            <w:shd w:val="clear" w:color="auto" w:fill="FFFFFF"/>
          </w:tcPr>
          <w:p>
            <w:pPr>
              <w:spacing w:before="60" w:after="60"/>
            </w:pPr>
            <w:r>
              <w:rPr>
                <w:rFonts w:ascii="Calibri" w:hAnsi="Calibri"/>
                <w:b w:val="0"/>
                <w:i w:val="0"/>
                <w:color w:val="111827"/>
                <w:sz w:val="20"/>
              </w:rPr>
              <w:t>Team-wide score averages, completion rates, scenario pass rates</w:t>
            </w:r>
          </w:p>
        </w:tc>
      </w:tr>
      <w:tr>
        <w:tc>
          <w:tcPr>
            <w:tcW w:type="dxa" w:w="4032"/>
            <w:shd w:val="clear" w:color="auto" w:fill="F8FAFF"/>
          </w:tcPr>
          <w:p>
            <w:pPr>
              <w:spacing w:before="60" w:after="60"/>
            </w:pPr>
            <w:r>
              <w:rPr>
                <w:rFonts w:ascii="Calibri" w:hAnsi="Calibri"/>
                <w:b w:val="0"/>
                <w:i w:val="0"/>
                <w:color w:val="111827"/>
                <w:sz w:val="20"/>
              </w:rPr>
              <w:t>/manager/assignments/new</w:t>
            </w:r>
          </w:p>
        </w:tc>
        <w:tc>
          <w:tcPr>
            <w:tcW w:type="dxa" w:w="5472"/>
            <w:shd w:val="clear" w:color="auto" w:fill="F8FAFF"/>
          </w:tcPr>
          <w:p>
            <w:pPr>
              <w:spacing w:before="60" w:after="60"/>
            </w:pPr>
            <w:r>
              <w:rPr>
                <w:rFonts w:ascii="Calibri" w:hAnsi="Calibri"/>
                <w:b w:val="0"/>
                <w:i w:val="0"/>
                <w:color w:val="111827"/>
                <w:sz w:val="20"/>
              </w:rPr>
              <w:t>Assign a scenario to one or multiple reps</w:t>
            </w:r>
          </w:p>
        </w:tc>
      </w:tr>
      <w:tr>
        <w:tc>
          <w:tcPr>
            <w:tcW w:type="dxa" w:w="4032"/>
            <w:shd w:val="clear" w:color="auto" w:fill="FFFFFF"/>
          </w:tcPr>
          <w:p>
            <w:pPr>
              <w:spacing w:before="60" w:after="60"/>
            </w:pPr>
            <w:r>
              <w:rPr>
                <w:rFonts w:ascii="Calibri" w:hAnsi="Calibri"/>
                <w:b w:val="0"/>
                <w:i w:val="0"/>
                <w:color w:val="111827"/>
                <w:sz w:val="20"/>
              </w:rPr>
              <w:t>/manager/actions</w:t>
            </w:r>
          </w:p>
        </w:tc>
        <w:tc>
          <w:tcPr>
            <w:tcW w:type="dxa" w:w="5472"/>
            <w:shd w:val="clear" w:color="auto" w:fill="FFFFFF"/>
          </w:tcPr>
          <w:p>
            <w:pPr>
              <w:spacing w:before="60" w:after="60"/>
            </w:pPr>
            <w:r>
              <w:rPr>
                <w:rFonts w:ascii="Calibri" w:hAnsi="Calibri"/>
                <w:b w:val="0"/>
                <w:i w:val="0"/>
                <w:color w:val="111827"/>
                <w:sz w:val="20"/>
              </w:rPr>
              <w:t>Audit log of all manager actions (overrides, notes, assignments)</w:t>
            </w:r>
          </w:p>
        </w:tc>
      </w:tr>
    </w:tbl>
    <w:p/>
    <w:p>
      <w:pPr>
        <w:spacing w:before="240" w:after="120"/>
      </w:pPr>
      <w:r>
        <w:rPr>
          <w:rFonts w:ascii="Calibri" w:hAnsi="Calibri"/>
          <w:b/>
          <w:i w:val="0"/>
          <w:color w:val="111827"/>
          <w:sz w:val="30"/>
        </w:rPr>
        <w:t>5.2  Feed View (/manager/feed)</w:t>
      </w:r>
    </w:p>
    <w:p>
      <w:pPr>
        <w:spacing w:before="40" w:after="120"/>
      </w:pPr>
      <w:r>
        <w:rPr>
          <w:rFonts w:ascii="Calibri" w:hAnsi="Calibri"/>
          <w:b w:val="0"/>
          <w:i w:val="0"/>
          <w:color w:val="111827"/>
          <w:sz w:val="21"/>
        </w:rPr>
        <w:t>The manager's home screen. Shows all sessions that have been graded and not yet reviewed, newest first. This is the primary daily workflow entry point.</w:t>
      </w:r>
    </w:p>
    <w:p>
      <w:pPr>
        <w:spacing w:before="20" w:after="60"/>
        <w:ind w:left="720"/>
      </w:pPr>
      <w:r>
        <w:rPr>
          <w:rFonts w:ascii="Calibri" w:hAnsi="Calibri"/>
          <w:b/>
          <w:i w:val="0"/>
          <w:color w:val="1A56DB"/>
          <w:sz w:val="20"/>
        </w:rPr>
        <w:t xml:space="preserve">▸  </w:t>
      </w:r>
      <w:r>
        <w:rPr>
          <w:rFonts w:ascii="Calibri" w:hAnsi="Calibri"/>
          <w:b w:val="0"/>
          <w:i w:val="0"/>
          <w:color w:val="4B5563"/>
          <w:sz w:val="21"/>
        </w:rPr>
        <w:t>Each card shows: rep name + avatar initials, scenario name, overall score (colour-coded), session date, session duration.</w:t>
      </w:r>
    </w:p>
    <w:p>
      <w:pPr>
        <w:spacing w:before="20" w:after="60"/>
        <w:ind w:left="720"/>
      </w:pPr>
      <w:r>
        <w:rPr>
          <w:rFonts w:ascii="Calibri" w:hAnsi="Calibri"/>
          <w:b/>
          <w:i w:val="0"/>
          <w:color w:val="1A56DB"/>
          <w:sz w:val="20"/>
        </w:rPr>
        <w:t xml:space="preserve">▸  </w:t>
      </w:r>
      <w:r>
        <w:rPr>
          <w:rFonts w:ascii="Calibri" w:hAnsi="Calibri"/>
          <w:b w:val="0"/>
          <w:i w:val="0"/>
          <w:color w:val="4B5563"/>
          <w:sz w:val="21"/>
        </w:rPr>
        <w:t>Score below manager-configured threshold (default 6.0) shows a red flag indicator.</w:t>
      </w:r>
    </w:p>
    <w:p>
      <w:pPr>
        <w:spacing w:before="20" w:after="60"/>
        <w:ind w:left="720"/>
      </w:pPr>
      <w:r>
        <w:rPr>
          <w:rFonts w:ascii="Calibri" w:hAnsi="Calibri"/>
          <w:b/>
          <w:i w:val="0"/>
          <w:color w:val="1A56DB"/>
          <w:sz w:val="20"/>
        </w:rPr>
        <w:t xml:space="preserve">▸  </w:t>
      </w:r>
      <w:r>
        <w:rPr>
          <w:rFonts w:ascii="Calibri" w:hAnsi="Calibri"/>
          <w:b w:val="0"/>
          <w:i w:val="0"/>
          <w:color w:val="4B5563"/>
          <w:sz w:val="21"/>
        </w:rPr>
        <w:t>Cards are marked 'Reviewed' once the manager has opened the replay. The unreviewed count is shown in the nav badge.</w:t>
      </w:r>
    </w:p>
    <w:p>
      <w:pPr>
        <w:spacing w:before="20" w:after="60"/>
        <w:ind w:left="720"/>
      </w:pPr>
      <w:r>
        <w:rPr>
          <w:rFonts w:ascii="Calibri" w:hAnsi="Calibri"/>
          <w:b/>
          <w:i w:val="0"/>
          <w:color w:val="1A56DB"/>
          <w:sz w:val="20"/>
        </w:rPr>
        <w:t xml:space="preserve">▸  </w:t>
      </w:r>
      <w:r>
        <w:rPr>
          <w:rFonts w:ascii="Calibri" w:hAnsi="Calibri"/>
          <w:b w:val="0"/>
          <w:i w:val="0"/>
          <w:color w:val="4B5563"/>
          <w:sz w:val="21"/>
        </w:rPr>
        <w:t>Filter bar: filter by rep, scenario, date range, score range, reviewed/unreviewed.</w:t>
      </w:r>
    </w:p>
    <w:p>
      <w:pPr>
        <w:spacing w:before="20" w:after="60"/>
        <w:ind w:left="720"/>
      </w:pPr>
      <w:r>
        <w:rPr>
          <w:rFonts w:ascii="Calibri" w:hAnsi="Calibri"/>
          <w:b/>
          <w:i w:val="0"/>
          <w:color w:val="1A56DB"/>
          <w:sz w:val="20"/>
        </w:rPr>
        <w:t xml:space="preserve">▸  </w:t>
      </w:r>
      <w:r>
        <w:rPr>
          <w:rFonts w:ascii="Calibri" w:hAnsi="Calibri"/>
          <w:b w:val="0"/>
          <w:i w:val="0"/>
          <w:color w:val="4B5563"/>
          <w:sz w:val="21"/>
        </w:rPr>
        <w:t>Batch action: select multiple cards and mark as reviewed without opening each one (for high-scoring sessions).</w:t>
      </w:r>
    </w:p>
    <w:p>
      <w:pPr>
        <w:spacing w:before="20" w:after="60"/>
        <w:ind w:left="720"/>
      </w:pPr>
      <w:r>
        <w:rPr>
          <w:rFonts w:ascii="Calibri" w:hAnsi="Calibri"/>
          <w:b/>
          <w:i w:val="0"/>
          <w:color w:val="1A56DB"/>
          <w:sz w:val="20"/>
        </w:rPr>
        <w:t xml:space="preserve">▸  </w:t>
      </w:r>
      <w:r>
        <w:rPr>
          <w:rFonts w:ascii="Calibri" w:hAnsi="Calibri"/>
          <w:b w:val="0"/>
          <w:i w:val="0"/>
          <w:color w:val="4B5563"/>
          <w:sz w:val="21"/>
        </w:rPr>
        <w:t>Clicking a card navigates to the Replay view.</w:t>
      </w:r>
    </w:p>
    <w:p>
      <w:pPr>
        <w:spacing w:before="240" w:after="120"/>
      </w:pPr>
      <w:r>
        <w:rPr>
          <w:rFonts w:ascii="Calibri" w:hAnsi="Calibri"/>
          <w:b/>
          <w:i w:val="0"/>
          <w:color w:val="111827"/>
          <w:sz w:val="30"/>
        </w:rPr>
        <w:t>5.3  Session Replay View</w:t>
      </w:r>
    </w:p>
    <w:p>
      <w:pPr>
        <w:spacing w:before="40" w:after="120"/>
      </w:pPr>
      <w:r>
        <w:rPr>
          <w:rFonts w:ascii="Calibri" w:hAnsi="Calibri"/>
          <w:b w:val="0"/>
          <w:i w:val="0"/>
          <w:color w:val="111827"/>
          <w:sz w:val="21"/>
        </w:rPr>
        <w:t>The most important screen in the dashboard. Everything a manager needs to coach one rep on one session.</w:t>
      </w:r>
    </w:p>
    <w:p>
      <w:pPr>
        <w:spacing w:before="240" w:after="120"/>
      </w:pPr>
      <w:r>
        <w:rPr>
          <w:rFonts w:ascii="Calibri" w:hAnsi="Calibri"/>
          <w:b/>
          <w:i w:val="0"/>
          <w:color w:val="111827"/>
          <w:sz w:val="26"/>
        </w:rPr>
        <w:t>Transcript Panel</w:t>
      </w:r>
    </w:p>
    <w:p>
      <w:pPr>
        <w:spacing w:before="20" w:after="60"/>
        <w:ind w:left="720"/>
      </w:pPr>
      <w:r>
        <w:rPr>
          <w:rFonts w:ascii="Calibri" w:hAnsi="Calibri"/>
          <w:b/>
          <w:i w:val="0"/>
          <w:color w:val="1A56DB"/>
          <w:sz w:val="20"/>
        </w:rPr>
        <w:t xml:space="preserve">▸  </w:t>
      </w:r>
      <w:r>
        <w:rPr>
          <w:rFonts w:ascii="Calibri" w:hAnsi="Calibri"/>
          <w:b w:val="0"/>
          <w:i w:val="0"/>
          <w:color w:val="4B5563"/>
          <w:sz w:val="21"/>
        </w:rPr>
        <w:t>Full turn-by-turn transcript, alternating rep (right-aligned) and AI homeowner (left-aligned).</w:t>
      </w:r>
    </w:p>
    <w:p>
      <w:pPr>
        <w:spacing w:before="20" w:after="60"/>
        <w:ind w:left="720"/>
      </w:pPr>
      <w:r>
        <w:rPr>
          <w:rFonts w:ascii="Calibri" w:hAnsi="Calibri"/>
          <w:b/>
          <w:i w:val="0"/>
          <w:color w:val="1A56DB"/>
          <w:sz w:val="20"/>
        </w:rPr>
        <w:t xml:space="preserve">▸  </w:t>
      </w:r>
      <w:r>
        <w:rPr>
          <w:rFonts w:ascii="Calibri" w:hAnsi="Calibri"/>
          <w:b w:val="0"/>
          <w:i w:val="0"/>
          <w:color w:val="4B5563"/>
          <w:sz w:val="21"/>
        </w:rPr>
        <w:t>Highlight tags on transcript turns matching scorecard highlights (green = strong, amber = improve).</w:t>
      </w:r>
    </w:p>
    <w:p>
      <w:pPr>
        <w:spacing w:before="20" w:after="60"/>
        <w:ind w:left="720"/>
      </w:pPr>
      <w:r>
        <w:rPr>
          <w:rFonts w:ascii="Calibri" w:hAnsi="Calibri"/>
          <w:b/>
          <w:i w:val="0"/>
          <w:color w:val="1A56DB"/>
          <w:sz w:val="20"/>
        </w:rPr>
        <w:t xml:space="preserve">▸  </w:t>
      </w:r>
      <w:r>
        <w:rPr>
          <w:rFonts w:ascii="Calibri" w:hAnsi="Calibri"/>
          <w:b w:val="0"/>
          <w:i w:val="0"/>
          <w:color w:val="4B5563"/>
          <w:sz w:val="21"/>
        </w:rPr>
        <w:t>Clicking a transcript turn seeks the audio player to that timestamp.</w:t>
      </w:r>
    </w:p>
    <w:p>
      <w:pPr>
        <w:spacing w:before="20" w:after="60"/>
        <w:ind w:left="720"/>
      </w:pPr>
      <w:r>
        <w:rPr>
          <w:rFonts w:ascii="Calibri" w:hAnsi="Calibri"/>
          <w:b/>
          <w:i w:val="0"/>
          <w:color w:val="1A56DB"/>
          <w:sz w:val="20"/>
        </w:rPr>
        <w:t xml:space="preserve">▸  </w:t>
      </w:r>
      <w:r>
        <w:rPr>
          <w:rFonts w:ascii="Calibri" w:hAnsi="Calibri"/>
          <w:b w:val="0"/>
          <w:i w:val="0"/>
          <w:color w:val="4B5563"/>
          <w:sz w:val="21"/>
        </w:rPr>
        <w:t>Turns flagged as barge-ins (interruptions) shown with a small icon.</w:t>
      </w:r>
    </w:p>
    <w:p>
      <w:pPr>
        <w:spacing w:before="240" w:after="120"/>
      </w:pPr>
      <w:r>
        <w:rPr>
          <w:rFonts w:ascii="Calibri" w:hAnsi="Calibri"/>
          <w:b/>
          <w:i w:val="0"/>
          <w:color w:val="111827"/>
          <w:sz w:val="26"/>
        </w:rPr>
        <w:t>Audio Player</w:t>
      </w:r>
    </w:p>
    <w:p>
      <w:pPr>
        <w:spacing w:before="20" w:after="60"/>
        <w:ind w:left="720"/>
      </w:pPr>
      <w:r>
        <w:rPr>
          <w:rFonts w:ascii="Calibri" w:hAnsi="Calibri"/>
          <w:b/>
          <w:i w:val="0"/>
          <w:color w:val="1A56DB"/>
          <w:sz w:val="20"/>
        </w:rPr>
        <w:t xml:space="preserve">▸  </w:t>
      </w:r>
      <w:r>
        <w:rPr>
          <w:rFonts w:ascii="Calibri" w:hAnsi="Calibri"/>
          <w:b w:val="0"/>
          <w:i w:val="0"/>
          <w:color w:val="4B5563"/>
          <w:sz w:val="21"/>
        </w:rPr>
        <w:t>Waveform scrubber synced with the transcript. Clicking the waveform highlights the matching turn.</w:t>
      </w:r>
    </w:p>
    <w:p>
      <w:pPr>
        <w:spacing w:before="20" w:after="60"/>
        <w:ind w:left="720"/>
      </w:pPr>
      <w:r>
        <w:rPr>
          <w:rFonts w:ascii="Calibri" w:hAnsi="Calibri"/>
          <w:b/>
          <w:i w:val="0"/>
          <w:color w:val="1A56DB"/>
          <w:sz w:val="20"/>
        </w:rPr>
        <w:t xml:space="preserve">▸  </w:t>
      </w:r>
      <w:r>
        <w:rPr>
          <w:rFonts w:ascii="Calibri" w:hAnsi="Calibri"/>
          <w:b w:val="0"/>
          <w:i w:val="0"/>
          <w:color w:val="4B5563"/>
          <w:sz w:val="21"/>
        </w:rPr>
        <w:t>Playback speed control (1×, 1.25×, 1.5×, 2×).</w:t>
      </w:r>
    </w:p>
    <w:p>
      <w:pPr>
        <w:spacing w:before="20" w:after="60"/>
        <w:ind w:left="720"/>
      </w:pPr>
      <w:r>
        <w:rPr>
          <w:rFonts w:ascii="Calibri" w:hAnsi="Calibri"/>
          <w:b/>
          <w:i w:val="0"/>
          <w:color w:val="1A56DB"/>
          <w:sz w:val="20"/>
        </w:rPr>
        <w:t xml:space="preserve">▸  </w:t>
      </w:r>
      <w:r>
        <w:rPr>
          <w:rFonts w:ascii="Calibri" w:hAnsi="Calibri"/>
          <w:b w:val="0"/>
          <w:i w:val="0"/>
          <w:color w:val="4B5563"/>
          <w:sz w:val="21"/>
        </w:rPr>
        <w:t>Works via presigned S3 URL. Does not require re-downloading the full file before playback starts.</w:t>
      </w:r>
    </w:p>
    <w:p>
      <w:pPr>
        <w:spacing w:before="240" w:after="120"/>
      </w:pPr>
      <w:r>
        <w:rPr>
          <w:rFonts w:ascii="Calibri" w:hAnsi="Calibri"/>
          <w:b/>
          <w:i w:val="0"/>
          <w:color w:val="111827"/>
          <w:sz w:val="26"/>
        </w:rPr>
        <w:t>Score Panel</w:t>
      </w:r>
    </w:p>
    <w:p>
      <w:pPr>
        <w:spacing w:before="20" w:after="60"/>
        <w:ind w:left="720"/>
      </w:pPr>
      <w:r>
        <w:rPr>
          <w:rFonts w:ascii="Calibri" w:hAnsi="Calibri"/>
          <w:b/>
          <w:i w:val="0"/>
          <w:color w:val="1A56DB"/>
          <w:sz w:val="20"/>
        </w:rPr>
        <w:t xml:space="preserve">▸  </w:t>
      </w:r>
      <w:r>
        <w:rPr>
          <w:rFonts w:ascii="Calibri" w:hAnsi="Calibri"/>
          <w:b w:val="0"/>
          <w:i w:val="0"/>
          <w:color w:val="4B5563"/>
          <w:sz w:val="21"/>
        </w:rPr>
        <w:t>Category scores displayed as horizontal bar charts (not just numbers).</w:t>
      </w:r>
    </w:p>
    <w:p>
      <w:pPr>
        <w:spacing w:before="20" w:after="60"/>
        <w:ind w:left="720"/>
      </w:pPr>
      <w:r>
        <w:rPr>
          <w:rFonts w:ascii="Calibri" w:hAnsi="Calibri"/>
          <w:b/>
          <w:i w:val="0"/>
          <w:color w:val="1A56DB"/>
          <w:sz w:val="20"/>
        </w:rPr>
        <w:t xml:space="preserve">▸  </w:t>
      </w:r>
      <w:r>
        <w:rPr>
          <w:rFonts w:ascii="Calibri" w:hAnsi="Calibri"/>
          <w:b w:val="0"/>
          <w:i w:val="0"/>
          <w:color w:val="4B5563"/>
          <w:sz w:val="21"/>
        </w:rPr>
        <w:t>AI-written summary displayed prominently.</w:t>
      </w:r>
    </w:p>
    <w:p>
      <w:pPr>
        <w:spacing w:before="20" w:after="60"/>
        <w:ind w:left="720"/>
      </w:pPr>
      <w:r>
        <w:rPr>
          <w:rFonts w:ascii="Calibri" w:hAnsi="Calibri"/>
          <w:b/>
          <w:i w:val="0"/>
          <w:color w:val="1A56DB"/>
          <w:sz w:val="20"/>
        </w:rPr>
        <w:t xml:space="preserve">▸  </w:t>
      </w:r>
      <w:r>
        <w:rPr>
          <w:rFonts w:ascii="Calibri" w:hAnsi="Calibri"/>
          <w:b w:val="0"/>
          <w:i w:val="0"/>
          <w:color w:val="4B5563"/>
          <w:sz w:val="21"/>
        </w:rPr>
        <w:t>Each category has an expand toggle showing the grading rationale and evidence turn quote.</w:t>
      </w:r>
    </w:p>
    <w:p>
      <w:pPr>
        <w:spacing w:before="240" w:after="120"/>
      </w:pPr>
      <w:r>
        <w:rPr>
          <w:rFonts w:ascii="Calibri" w:hAnsi="Calibri"/>
          <w:b/>
          <w:i w:val="0"/>
          <w:color w:val="111827"/>
          <w:sz w:val="26"/>
        </w:rPr>
        <w:t>Coaching Tools</w:t>
      </w:r>
    </w:p>
    <w:p>
      <w:pPr>
        <w:spacing w:before="20" w:after="60"/>
        <w:ind w:left="720"/>
      </w:pPr>
      <w:r>
        <w:rPr>
          <w:rFonts w:ascii="Calibri" w:hAnsi="Calibri"/>
          <w:b/>
          <w:i w:val="0"/>
          <w:color w:val="1A56DB"/>
          <w:sz w:val="20"/>
        </w:rPr>
        <w:t xml:space="preserve">▸  </w:t>
      </w:r>
      <w:r>
        <w:rPr>
          <w:rFonts w:ascii="Calibri" w:hAnsi="Calibri"/>
          <w:b w:val="0"/>
          <w:i w:val="0"/>
          <w:color w:val="4B5563"/>
          <w:sz w:val="21"/>
        </w:rPr>
        <w:t>'Override Score' action: manager can adjust overall score and/or individual category scores with a required reason code (Grading Error / Extenuating Circumstance / Calibration Correction) and optional notes.</w:t>
      </w:r>
    </w:p>
    <w:p>
      <w:pPr>
        <w:spacing w:before="20" w:after="60"/>
        <w:ind w:left="720"/>
      </w:pPr>
      <w:r>
        <w:rPr>
          <w:rFonts w:ascii="Calibri" w:hAnsi="Calibri"/>
          <w:b/>
          <w:i w:val="0"/>
          <w:color w:val="1A56DB"/>
          <w:sz w:val="20"/>
        </w:rPr>
        <w:t xml:space="preserve">▸  </w:t>
      </w:r>
      <w:r>
        <w:rPr>
          <w:rFonts w:ascii="Calibri" w:hAnsi="Calibri"/>
          <w:b w:val="0"/>
          <w:i w:val="0"/>
          <w:color w:val="4B5563"/>
          <w:sz w:val="21"/>
        </w:rPr>
        <w:t>'Add Note' action: free-text coaching note that appears on the rep's scorecard view.</w:t>
      </w:r>
    </w:p>
    <w:p>
      <w:pPr>
        <w:spacing w:before="20" w:after="60"/>
        <w:ind w:left="720"/>
      </w:pPr>
      <w:r>
        <w:rPr>
          <w:rFonts w:ascii="Calibri" w:hAnsi="Calibri"/>
          <w:b/>
          <w:i w:val="0"/>
          <w:color w:val="1A56DB"/>
          <w:sz w:val="20"/>
        </w:rPr>
        <w:t xml:space="preserve">▸  </w:t>
      </w:r>
      <w:r>
        <w:rPr>
          <w:rFonts w:ascii="Calibri" w:hAnsi="Calibri"/>
          <w:b w:val="0"/>
          <w:i w:val="0"/>
          <w:color w:val="4B5563"/>
          <w:sz w:val="21"/>
        </w:rPr>
        <w:t>'Assign Follow-Up' shortcut: create a new assignment directly from the replay, pre-populated with weakness tags from this session.</w:t>
      </w:r>
    </w:p>
    <w:p>
      <w:pPr>
        <w:spacing w:before="20" w:after="60"/>
        <w:ind w:left="720"/>
      </w:pPr>
      <w:r>
        <w:rPr>
          <w:rFonts w:ascii="Calibri" w:hAnsi="Calibri"/>
          <w:b/>
          <w:i w:val="0"/>
          <w:color w:val="1A56DB"/>
          <w:sz w:val="20"/>
        </w:rPr>
        <w:t xml:space="preserve">▸  </w:t>
      </w:r>
      <w:r>
        <w:rPr>
          <w:rFonts w:ascii="Calibri" w:hAnsi="Calibri"/>
          <w:b w:val="0"/>
          <w:i w:val="0"/>
          <w:color w:val="4B5563"/>
          <w:sz w:val="21"/>
        </w:rPr>
        <w:t>All manager actions are written to manager_action_logs and visible in the Actions audit log.</w:t>
      </w:r>
    </w:p>
    <w:p>
      <w:pPr>
        <w:spacing w:before="240" w:after="120"/>
      </w:pPr>
      <w:r>
        <w:rPr>
          <w:rFonts w:ascii="Calibri" w:hAnsi="Calibri"/>
          <w:b/>
          <w:i w:val="0"/>
          <w:color w:val="111827"/>
          <w:sz w:val="30"/>
        </w:rPr>
        <w:t>5.4  Rep Progress View</w:t>
      </w:r>
    </w:p>
    <w:p>
      <w:pPr>
        <w:spacing w:before="40" w:after="120"/>
      </w:pPr>
      <w:r>
        <w:rPr>
          <w:rFonts w:ascii="Calibri" w:hAnsi="Calibri"/>
          <w:b w:val="0"/>
          <w:i w:val="0"/>
          <w:color w:val="111827"/>
          <w:sz w:val="21"/>
        </w:rPr>
        <w:t>Answers the question: 'Is this rep improving?'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Line chart: overall score over time (last 30 sessions or 60 days, whichever is fewer).</w:t>
      </w:r>
    </w:p>
    <w:p>
      <w:pPr>
        <w:spacing w:before="20" w:after="60"/>
        <w:ind w:left="720"/>
      </w:pPr>
      <w:r>
        <w:rPr>
          <w:rFonts w:ascii="Calibri" w:hAnsi="Calibri"/>
          <w:b/>
          <w:i w:val="0"/>
          <w:color w:val="1A56DB"/>
          <w:sz w:val="20"/>
        </w:rPr>
        <w:t xml:space="preserve">▸  </w:t>
      </w:r>
      <w:r>
        <w:rPr>
          <w:rFonts w:ascii="Calibri" w:hAnsi="Calibri"/>
          <w:b w:val="0"/>
          <w:i w:val="0"/>
          <w:color w:val="4B5563"/>
          <w:sz w:val="21"/>
        </w:rPr>
        <w:t>Radar chart: current-period average across the 5 rubric categories.</w:t>
      </w:r>
    </w:p>
    <w:p>
      <w:pPr>
        <w:spacing w:before="20" w:after="60"/>
        <w:ind w:left="720"/>
      </w:pPr>
      <w:r>
        <w:rPr>
          <w:rFonts w:ascii="Calibri" w:hAnsi="Calibri"/>
          <w:b/>
          <w:i w:val="0"/>
          <w:color w:val="1A56DB"/>
          <w:sz w:val="20"/>
        </w:rPr>
        <w:t xml:space="preserve">▸  </w:t>
      </w:r>
      <w:r>
        <w:rPr>
          <w:rFonts w:ascii="Calibri" w:hAnsi="Calibri"/>
          <w:b w:val="0"/>
          <w:i w:val="0"/>
          <w:color w:val="4B5563"/>
          <w:sz w:val="21"/>
        </w:rPr>
        <w:t>'Weak area' tags: any category averaging below 6.0 surfaced prominently.</w:t>
      </w:r>
    </w:p>
    <w:p>
      <w:pPr>
        <w:spacing w:before="20" w:after="60"/>
        <w:ind w:left="720"/>
      </w:pPr>
      <w:r>
        <w:rPr>
          <w:rFonts w:ascii="Calibri" w:hAnsi="Calibri"/>
          <w:b/>
          <w:i w:val="0"/>
          <w:color w:val="1A56DB"/>
          <w:sz w:val="20"/>
        </w:rPr>
        <w:t xml:space="preserve">▸  </w:t>
      </w:r>
      <w:r>
        <w:rPr>
          <w:rFonts w:ascii="Calibri" w:hAnsi="Calibri"/>
          <w:b w:val="0"/>
          <w:i w:val="0"/>
          <w:color w:val="4B5563"/>
          <w:sz w:val="21"/>
        </w:rPr>
        <w:t>Session list with scenario, score, and date — sortable, clickable through to replay.</w:t>
      </w:r>
    </w:p>
    <w:p>
      <w:pPr>
        <w:spacing w:before="20" w:after="60"/>
        <w:ind w:left="720"/>
      </w:pPr>
      <w:r>
        <w:rPr>
          <w:rFonts w:ascii="Calibri" w:hAnsi="Calibri"/>
          <w:b/>
          <w:i w:val="0"/>
          <w:color w:val="1A56DB"/>
          <w:sz w:val="20"/>
        </w:rPr>
        <w:t xml:space="preserve">▸  </w:t>
      </w:r>
      <w:r>
        <w:rPr>
          <w:rFonts w:ascii="Calibri" w:hAnsi="Calibri"/>
          <w:b w:val="0"/>
          <w:i w:val="0"/>
          <w:color w:val="4B5563"/>
          <w:sz w:val="21"/>
        </w:rPr>
        <w:t>'Assign Drill' button that pre-selects scenarios targeting the rep's weak areas.</w:t>
      </w:r>
    </w:p>
    <w:p>
      <w:pPr>
        <w:spacing w:before="240" w:after="120"/>
      </w:pPr>
      <w:r>
        <w:rPr>
          <w:rFonts w:ascii="Calibri" w:hAnsi="Calibri"/>
          <w:b/>
          <w:i w:val="0"/>
          <w:color w:val="111827"/>
          <w:sz w:val="30"/>
        </w:rPr>
        <w:t>5.5  Team Analytics View</w:t>
      </w:r>
    </w:p>
    <w:p>
      <w:pPr>
        <w:spacing w:before="20" w:after="60"/>
        <w:ind w:left="720"/>
      </w:pPr>
      <w:r>
        <w:rPr>
          <w:rFonts w:ascii="Calibri" w:hAnsi="Calibri"/>
          <w:b/>
          <w:i w:val="0"/>
          <w:color w:val="1A56DB"/>
          <w:sz w:val="20"/>
        </w:rPr>
        <w:t xml:space="preserve">▸  </w:t>
      </w:r>
      <w:r>
        <w:rPr>
          <w:rFonts w:ascii="Calibri" w:hAnsi="Calibri"/>
          <w:b w:val="0"/>
          <w:i w:val="0"/>
          <w:color w:val="4B5563"/>
          <w:sz w:val="21"/>
        </w:rPr>
        <w:t>Team average score (current period vs. previous period, with delta arrow).</w:t>
      </w:r>
    </w:p>
    <w:p>
      <w:pPr>
        <w:spacing w:before="20" w:after="60"/>
        <w:ind w:left="720"/>
      </w:pPr>
      <w:r>
        <w:rPr>
          <w:rFonts w:ascii="Calibri" w:hAnsi="Calibri"/>
          <w:b/>
          <w:i w:val="0"/>
          <w:color w:val="1A56DB"/>
          <w:sz w:val="20"/>
        </w:rPr>
        <w:t xml:space="preserve">▸  </w:t>
      </w:r>
      <w:r>
        <w:rPr>
          <w:rFonts w:ascii="Calibri" w:hAnsi="Calibri"/>
          <w:b w:val="0"/>
          <w:i w:val="0"/>
          <w:color w:val="4B5563"/>
          <w:sz w:val="21"/>
        </w:rPr>
        <w:t>Completion rate: assigned sessions vs. completed sessions, by rep.</w:t>
      </w:r>
    </w:p>
    <w:p>
      <w:pPr>
        <w:spacing w:before="20" w:after="60"/>
        <w:ind w:left="720"/>
      </w:pPr>
      <w:r>
        <w:rPr>
          <w:rFonts w:ascii="Calibri" w:hAnsi="Calibri"/>
          <w:b/>
          <w:i w:val="0"/>
          <w:color w:val="1A56DB"/>
          <w:sz w:val="20"/>
        </w:rPr>
        <w:t xml:space="preserve">▸  </w:t>
      </w:r>
      <w:r>
        <w:rPr>
          <w:rFonts w:ascii="Calibri" w:hAnsi="Calibri"/>
          <w:b w:val="0"/>
          <w:i w:val="0"/>
          <w:color w:val="4B5563"/>
          <w:sz w:val="21"/>
        </w:rPr>
        <w:t>Scenario pass rate: % of sessions scoring ≥ 7.0 by scenario (surfaces which scenarios are genuinely hard vs. where reps are undertrained).</w:t>
      </w:r>
    </w:p>
    <w:p>
      <w:pPr>
        <w:spacing w:before="20" w:after="60"/>
        <w:ind w:left="720"/>
      </w:pPr>
      <w:r>
        <w:rPr>
          <w:rFonts w:ascii="Calibri" w:hAnsi="Calibri"/>
          <w:b/>
          <w:i w:val="0"/>
          <w:color w:val="1A56DB"/>
          <w:sz w:val="20"/>
        </w:rPr>
        <w:t xml:space="preserve">▸  </w:t>
      </w:r>
      <w:r>
        <w:rPr>
          <w:rFonts w:ascii="Calibri" w:hAnsi="Calibri"/>
          <w:b w:val="0"/>
          <w:i w:val="0"/>
          <w:color w:val="4B5563"/>
          <w:sz w:val="21"/>
        </w:rPr>
        <w:t>Score distribution histogram: see how the team clusters (bell curve vs. bimodal indicates coaching problems).</w:t>
      </w:r>
    </w:p>
    <w:p>
      <w:pPr>
        <w:spacing w:before="20" w:after="60"/>
        <w:ind w:left="720"/>
      </w:pPr>
      <w:r>
        <w:rPr>
          <w:rFonts w:ascii="Calibri" w:hAnsi="Calibri"/>
          <w:b/>
          <w:i w:val="0"/>
          <w:color w:val="1A56DB"/>
          <w:sz w:val="20"/>
        </w:rPr>
        <w:t xml:space="preserve">▸  </w:t>
      </w:r>
      <w:r>
        <w:rPr>
          <w:rFonts w:ascii="Calibri" w:hAnsi="Calibri"/>
          <w:b w:val="0"/>
          <w:i w:val="0"/>
          <w:color w:val="4B5563"/>
          <w:sz w:val="21"/>
        </w:rPr>
        <w:t>Date range selector: last 7 days / 30 days / 90 days / custom.</w:t>
      </w:r>
    </w:p>
    <w:p>
      <w:pPr>
        <w:spacing w:before="240" w:after="120"/>
      </w:pPr>
      <w:r>
        <w:rPr>
          <w:rFonts w:ascii="Calibri" w:hAnsi="Calibri"/>
          <w:b/>
          <w:i w:val="0"/>
          <w:color w:val="111827"/>
          <w:sz w:val="30"/>
        </w:rPr>
        <w:t>5.6  Assignment Creation</w:t>
      </w:r>
    </w:p>
    <w:p>
      <w:pPr>
        <w:spacing w:before="20" w:after="60"/>
        <w:ind w:left="720"/>
      </w:pPr>
      <w:r>
        <w:rPr>
          <w:rFonts w:ascii="Calibri" w:hAnsi="Calibri"/>
          <w:b/>
          <w:i w:val="0"/>
          <w:color w:val="1A56DB"/>
          <w:sz w:val="20"/>
        </w:rPr>
        <w:t xml:space="preserve">▸  </w:t>
      </w:r>
      <w:r>
        <w:rPr>
          <w:rFonts w:ascii="Calibri" w:hAnsi="Calibri"/>
          <w:b w:val="0"/>
          <w:i w:val="0"/>
          <w:color w:val="4B5563"/>
          <w:sz w:val="21"/>
        </w:rPr>
        <w:t>Select scenario from dropdown (filterable by name, difficulty, skills).</w:t>
      </w:r>
    </w:p>
    <w:p>
      <w:pPr>
        <w:spacing w:before="20" w:after="60"/>
        <w:ind w:left="720"/>
      </w:pPr>
      <w:r>
        <w:rPr>
          <w:rFonts w:ascii="Calibri" w:hAnsi="Calibri"/>
          <w:b/>
          <w:i w:val="0"/>
          <w:color w:val="1A56DB"/>
          <w:sz w:val="20"/>
        </w:rPr>
        <w:t xml:space="preserve">▸  </w:t>
      </w:r>
      <w:r>
        <w:rPr>
          <w:rFonts w:ascii="Calibri" w:hAnsi="Calibri"/>
          <w:b w:val="0"/>
          <w:i w:val="0"/>
          <w:color w:val="4B5563"/>
          <w:sz w:val="21"/>
        </w:rPr>
        <w:t>Select rep(s) — multi-select with search. Can also target a whole team.</w:t>
      </w:r>
    </w:p>
    <w:p>
      <w:pPr>
        <w:spacing w:before="20" w:after="60"/>
        <w:ind w:left="720"/>
      </w:pPr>
      <w:r>
        <w:rPr>
          <w:rFonts w:ascii="Calibri" w:hAnsi="Calibri"/>
          <w:b/>
          <w:i w:val="0"/>
          <w:color w:val="1A56DB"/>
          <w:sz w:val="20"/>
        </w:rPr>
        <w:t xml:space="preserve">▸  </w:t>
      </w:r>
      <w:r>
        <w:rPr>
          <w:rFonts w:ascii="Calibri" w:hAnsi="Calibri"/>
          <w:b w:val="0"/>
          <w:i w:val="0"/>
          <w:color w:val="4B5563"/>
          <w:sz w:val="21"/>
        </w:rPr>
        <w:t>Optional: set due date and minimum score threshold (rep must re-do if they score below).</w:t>
      </w:r>
    </w:p>
    <w:p>
      <w:pPr>
        <w:spacing w:before="20" w:after="60"/>
        <w:ind w:left="720"/>
      </w:pPr>
      <w:r>
        <w:rPr>
          <w:rFonts w:ascii="Calibri" w:hAnsi="Calibri"/>
          <w:b/>
          <w:i w:val="0"/>
          <w:color w:val="1A56DB"/>
          <w:sz w:val="20"/>
        </w:rPr>
        <w:t xml:space="preserve">▸  </w:t>
      </w:r>
      <w:r>
        <w:rPr>
          <w:rFonts w:ascii="Calibri" w:hAnsi="Calibri"/>
          <w:b w:val="0"/>
          <w:i w:val="0"/>
          <w:color w:val="4B5563"/>
          <w:sz w:val="21"/>
        </w:rPr>
        <w:t>Optional: attach coaching note visible to the rep before they start.</w:t>
      </w:r>
    </w:p>
    <w:p>
      <w:pPr>
        <w:spacing w:before="20" w:after="60"/>
        <w:ind w:left="720"/>
      </w:pPr>
      <w:r>
        <w:rPr>
          <w:rFonts w:ascii="Calibri" w:hAnsi="Calibri"/>
          <w:b/>
          <w:i w:val="0"/>
          <w:color w:val="1A56DB"/>
          <w:sz w:val="20"/>
        </w:rPr>
        <w:t xml:space="preserve">▸  </w:t>
      </w:r>
      <w:r>
        <w:rPr>
          <w:rFonts w:ascii="Calibri" w:hAnsi="Calibri"/>
          <w:b w:val="0"/>
          <w:i w:val="0"/>
          <w:color w:val="4B5563"/>
          <w:sz w:val="21"/>
        </w:rPr>
        <w:t>Confirmation screen shows the full assignment before submission.</w:t>
      </w:r>
    </w:p>
    <w:p>
      <w:pPr>
        <w:spacing w:before="240" w:after="120"/>
      </w:pPr>
      <w:r>
        <w:rPr>
          <w:rFonts w:ascii="Calibri" w:hAnsi="Calibri"/>
          <w:b/>
          <w:i w:val="0"/>
          <w:color w:val="111827"/>
          <w:sz w:val="30"/>
        </w:rPr>
        <w:t>5.7  Dashboard Technical Requirements</w:t>
      </w:r>
    </w:p>
    <w:tbl>
      <w:tblPr>
        <w:tblStyle w:val="TableGrid"/>
        <w:tblW w:type="auto" w:w="0"/>
        <w:tblLook w:firstColumn="1" w:firstRow="1" w:lastColumn="0" w:lastRow="0" w:noHBand="0" w:noVBand="1" w:val="04A0"/>
      </w:tblPr>
      <w:tblGrid>
        <w:gridCol w:w="4680"/>
        <w:gridCol w:w="4680"/>
      </w:tblGrid>
      <w:tr>
        <w:tc>
          <w:tcPr>
            <w:tcW w:type="dxa" w:w="2304"/>
            <w:shd w:val="clear" w:color="auto" w:fill="1A56DB"/>
            <w:vAlign w:val="center"/>
          </w:tcPr>
          <w:p>
            <w:pPr>
              <w:spacing w:before="80" w:after="80"/>
            </w:pPr>
            <w:r>
              <w:rPr>
                <w:rFonts w:ascii="Calibri" w:hAnsi="Calibri"/>
                <w:b/>
                <w:i w:val="0"/>
                <w:color w:val="FFFFFF"/>
                <w:sz w:val="20"/>
              </w:rPr>
              <w:t>Requirement</w:t>
            </w:r>
          </w:p>
        </w:tc>
        <w:tc>
          <w:tcPr>
            <w:tcW w:type="dxa" w:w="7200"/>
            <w:shd w:val="clear" w:color="auto" w:fill="1A56DB"/>
            <w:vAlign w:val="center"/>
          </w:tcPr>
          <w:p>
            <w:pPr>
              <w:spacing w:before="80" w:after="80"/>
            </w:pPr>
            <w:r>
              <w:rPr>
                <w:rFonts w:ascii="Calibri" w:hAnsi="Calibri"/>
                <w:b/>
                <w:i w:val="0"/>
                <w:color w:val="FFFFFF"/>
                <w:sz w:val="20"/>
              </w:rPr>
              <w:t>Specification</w:t>
            </w:r>
          </w:p>
        </w:tc>
      </w:tr>
      <w:tr>
        <w:tc>
          <w:tcPr>
            <w:tcW w:type="dxa" w:w="2304"/>
            <w:shd w:val="clear" w:color="auto" w:fill="F8FAFF"/>
          </w:tcPr>
          <w:p>
            <w:pPr>
              <w:spacing w:before="60" w:after="60"/>
            </w:pPr>
            <w:r>
              <w:rPr>
                <w:rFonts w:ascii="Calibri" w:hAnsi="Calibri"/>
                <w:b w:val="0"/>
                <w:i w:val="0"/>
                <w:color w:val="111827"/>
                <w:sz w:val="20"/>
              </w:rPr>
              <w:t>Auth</w:t>
            </w:r>
          </w:p>
        </w:tc>
        <w:tc>
          <w:tcPr>
            <w:tcW w:type="dxa" w:w="7200"/>
            <w:shd w:val="clear" w:color="auto" w:fill="F8FAFF"/>
          </w:tcPr>
          <w:p>
            <w:pPr>
              <w:spacing w:before="60" w:after="60"/>
            </w:pPr>
            <w:r>
              <w:rPr>
                <w:rFonts w:ascii="Calibri" w:hAnsi="Calibri"/>
                <w:b w:val="0"/>
                <w:i w:val="0"/>
                <w:color w:val="111827"/>
                <w:sz w:val="20"/>
              </w:rPr>
              <w:t>Same JWT as mobile. Manager role required. Redirect to login if token expired.</w:t>
            </w:r>
          </w:p>
        </w:tc>
      </w:tr>
      <w:tr>
        <w:tc>
          <w:tcPr>
            <w:tcW w:type="dxa" w:w="2304"/>
            <w:shd w:val="clear" w:color="auto" w:fill="FFFFFF"/>
          </w:tcPr>
          <w:p>
            <w:pPr>
              <w:spacing w:before="60" w:after="60"/>
            </w:pPr>
            <w:r>
              <w:rPr>
                <w:rFonts w:ascii="Calibri" w:hAnsi="Calibri"/>
                <w:b w:val="0"/>
                <w:i w:val="0"/>
                <w:color w:val="111827"/>
                <w:sz w:val="20"/>
              </w:rPr>
              <w:t>API polling</w:t>
            </w:r>
          </w:p>
        </w:tc>
        <w:tc>
          <w:tcPr>
            <w:tcW w:type="dxa" w:w="7200"/>
            <w:shd w:val="clear" w:color="auto" w:fill="FFFFFF"/>
          </w:tcPr>
          <w:p>
            <w:pPr>
              <w:spacing w:before="60" w:after="60"/>
            </w:pPr>
            <w:r>
              <w:rPr>
                <w:rFonts w:ascii="Calibri" w:hAnsi="Calibri"/>
                <w:b w:val="0"/>
                <w:i w:val="0"/>
                <w:color w:val="111827"/>
                <w:sz w:val="20"/>
              </w:rPr>
              <w:t>Feed view polls every 60 seconds for new sessions. No WebSocket needed for dashboard in Phase 1.</w:t>
            </w:r>
          </w:p>
        </w:tc>
      </w:tr>
      <w:tr>
        <w:tc>
          <w:tcPr>
            <w:tcW w:type="dxa" w:w="2304"/>
            <w:shd w:val="clear" w:color="auto" w:fill="F8FAFF"/>
          </w:tcPr>
          <w:p>
            <w:pPr>
              <w:spacing w:before="60" w:after="60"/>
            </w:pPr>
            <w:r>
              <w:rPr>
                <w:rFonts w:ascii="Calibri" w:hAnsi="Calibri"/>
                <w:b w:val="0"/>
                <w:i w:val="0"/>
                <w:color w:val="111827"/>
                <w:sz w:val="20"/>
              </w:rPr>
              <w:t>Audio playback</w:t>
            </w:r>
          </w:p>
        </w:tc>
        <w:tc>
          <w:tcPr>
            <w:tcW w:type="dxa" w:w="7200"/>
            <w:shd w:val="clear" w:color="auto" w:fill="F8FAFF"/>
          </w:tcPr>
          <w:p>
            <w:pPr>
              <w:spacing w:before="60" w:after="60"/>
            </w:pPr>
            <w:r>
              <w:rPr>
                <w:rFonts w:ascii="Calibri" w:hAnsi="Calibri"/>
                <w:b w:val="0"/>
                <w:i w:val="0"/>
                <w:color w:val="111827"/>
                <w:sz w:val="20"/>
              </w:rPr>
              <w:t>HTML5 Audio via presigned URL. No server-side proxying of audio bytes.</w:t>
            </w:r>
          </w:p>
        </w:tc>
      </w:tr>
      <w:tr>
        <w:tc>
          <w:tcPr>
            <w:tcW w:type="dxa" w:w="2304"/>
            <w:shd w:val="clear" w:color="auto" w:fill="FFFFFF"/>
          </w:tcPr>
          <w:p>
            <w:pPr>
              <w:spacing w:before="60" w:after="60"/>
            </w:pPr>
            <w:r>
              <w:rPr>
                <w:rFonts w:ascii="Calibri" w:hAnsi="Calibri"/>
                <w:b w:val="0"/>
                <w:i w:val="0"/>
                <w:color w:val="111827"/>
                <w:sz w:val="20"/>
              </w:rPr>
              <w:t>Responsiveness</w:t>
            </w:r>
          </w:p>
        </w:tc>
        <w:tc>
          <w:tcPr>
            <w:tcW w:type="dxa" w:w="7200"/>
            <w:shd w:val="clear" w:color="auto" w:fill="FFFFFF"/>
          </w:tcPr>
          <w:p>
            <w:pPr>
              <w:spacing w:before="60" w:after="60"/>
            </w:pPr>
            <w:r>
              <w:rPr>
                <w:rFonts w:ascii="Calibri" w:hAnsi="Calibri"/>
                <w:b w:val="0"/>
                <w:i w:val="0"/>
                <w:color w:val="111827"/>
                <w:sz w:val="20"/>
              </w:rPr>
              <w:t>Target 1280px+ desktop. Mobile responsive is a nice-to-have, not required in Phase 1.</w:t>
            </w:r>
          </w:p>
        </w:tc>
      </w:tr>
      <w:tr>
        <w:tc>
          <w:tcPr>
            <w:tcW w:type="dxa" w:w="2304"/>
            <w:shd w:val="clear" w:color="auto" w:fill="F8FAFF"/>
          </w:tcPr>
          <w:p>
            <w:pPr>
              <w:spacing w:before="60" w:after="60"/>
            </w:pPr>
            <w:r>
              <w:rPr>
                <w:rFonts w:ascii="Calibri" w:hAnsi="Calibri"/>
                <w:b w:val="0"/>
                <w:i w:val="0"/>
                <w:color w:val="111827"/>
                <w:sz w:val="20"/>
              </w:rPr>
              <w:t>Error states</w:t>
            </w:r>
          </w:p>
        </w:tc>
        <w:tc>
          <w:tcPr>
            <w:tcW w:type="dxa" w:w="7200"/>
            <w:shd w:val="clear" w:color="auto" w:fill="F8FAFF"/>
          </w:tcPr>
          <w:p>
            <w:pPr>
              <w:spacing w:before="60" w:after="60"/>
            </w:pPr>
            <w:r>
              <w:rPr>
                <w:rFonts w:ascii="Calibri" w:hAnsi="Calibri"/>
                <w:b w:val="0"/>
                <w:i w:val="0"/>
                <w:color w:val="111827"/>
                <w:sz w:val="20"/>
              </w:rPr>
              <w:t>Every data-fetching view must have a loading state, empty state, and error state with retry.</w:t>
            </w:r>
          </w:p>
        </w:tc>
      </w:tr>
      <w:tr>
        <w:tc>
          <w:tcPr>
            <w:tcW w:type="dxa" w:w="2304"/>
            <w:shd w:val="clear" w:color="auto" w:fill="FFFFFF"/>
          </w:tcPr>
          <w:p>
            <w:pPr>
              <w:spacing w:before="60" w:after="60"/>
            </w:pPr>
            <w:r>
              <w:rPr>
                <w:rFonts w:ascii="Calibri" w:hAnsi="Calibri"/>
                <w:b w:val="0"/>
                <w:i w:val="0"/>
                <w:color w:val="111827"/>
                <w:sz w:val="20"/>
              </w:rPr>
              <w:t>Perf</w:t>
            </w:r>
          </w:p>
        </w:tc>
        <w:tc>
          <w:tcPr>
            <w:tcW w:type="dxa" w:w="7200"/>
            <w:shd w:val="clear" w:color="auto" w:fill="FFFFFF"/>
          </w:tcPr>
          <w:p>
            <w:pPr>
              <w:spacing w:before="60" w:after="60"/>
            </w:pPr>
            <w:r>
              <w:rPr>
                <w:rFonts w:ascii="Calibri" w:hAnsi="Calibri"/>
                <w:b w:val="0"/>
                <w:i w:val="0"/>
                <w:color w:val="111827"/>
                <w:sz w:val="20"/>
              </w:rPr>
              <w:t>Feed view first contentful paint &lt; 1.5s on a typical office broadband connection.</w:t>
            </w:r>
          </w:p>
        </w:tc>
      </w:tr>
    </w:tbl>
    <w:p/>
    <w:p>
      <w:pPr>
        <w:spacing w:before="360" w:after="120"/>
      </w:pPr>
      <w:r>
        <w:rPr>
          <w:rFonts w:ascii="Calibri" w:hAnsi="Calibri"/>
          <w:b/>
          <w:i w:val="0"/>
          <w:color w:val="1A56DB"/>
          <w:sz w:val="40"/>
        </w:rPr>
        <w:t>6. Provider Integrations (Phase 1)</w:t>
      </w:r>
    </w:p>
    <w:p>
      <w:pPr>
        <w:spacing w:before="80" w:after="80"/>
        <w:pBdr>
          <w:bottom w:val="single" w:sz="6" w:space="1" w:color="1A56DB"/>
        </w:pBdr>
      </w:pP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1A56DB"/>
            <w:vAlign w:val="center"/>
          </w:tcPr>
          <w:p>
            <w:pPr>
              <w:spacing w:before="80" w:after="80"/>
            </w:pPr>
            <w:r>
              <w:rPr>
                <w:rFonts w:ascii="Calibri" w:hAnsi="Calibri"/>
                <w:b/>
                <w:i w:val="0"/>
                <w:color w:val="FFFFFF"/>
                <w:sz w:val="20"/>
              </w:rPr>
              <w:t>Provider</w:t>
            </w:r>
          </w:p>
        </w:tc>
        <w:tc>
          <w:tcPr>
            <w:tcW w:type="dxa" w:w="2304"/>
            <w:shd w:val="clear" w:color="auto" w:fill="1A56DB"/>
            <w:vAlign w:val="center"/>
          </w:tcPr>
          <w:p>
            <w:pPr>
              <w:spacing w:before="80" w:after="80"/>
            </w:pPr>
            <w:r>
              <w:rPr>
                <w:rFonts w:ascii="Calibri" w:hAnsi="Calibri"/>
                <w:b/>
                <w:i w:val="0"/>
                <w:color w:val="FFFFFF"/>
                <w:sz w:val="20"/>
              </w:rPr>
              <w:t>Role</w:t>
            </w:r>
          </w:p>
        </w:tc>
        <w:tc>
          <w:tcPr>
            <w:tcW w:type="dxa" w:w="2448"/>
            <w:shd w:val="clear" w:color="auto" w:fill="1A56DB"/>
            <w:vAlign w:val="center"/>
          </w:tcPr>
          <w:p>
            <w:pPr>
              <w:spacing w:before="80" w:after="80"/>
            </w:pPr>
            <w:r>
              <w:rPr>
                <w:rFonts w:ascii="Calibri" w:hAnsi="Calibri"/>
                <w:b/>
                <w:i w:val="0"/>
                <w:color w:val="FFFFFF"/>
                <w:sz w:val="20"/>
              </w:rPr>
              <w:t>Integration Status</w:t>
            </w:r>
          </w:p>
        </w:tc>
        <w:tc>
          <w:tcPr>
            <w:tcW w:type="dxa" w:w="2304"/>
            <w:shd w:val="clear" w:color="auto" w:fill="1A56DB"/>
            <w:vAlign w:val="center"/>
          </w:tcPr>
          <w:p>
            <w:pPr>
              <w:spacing w:before="80" w:after="80"/>
            </w:pPr>
            <w:r>
              <w:rPr>
                <w:rFonts w:ascii="Calibri" w:hAnsi="Calibri"/>
                <w:b/>
                <w:i w:val="0"/>
                <w:color w:val="FFFFFF"/>
                <w:sz w:val="20"/>
              </w:rPr>
              <w:t>Phase 1 Action</w:t>
            </w:r>
          </w:p>
        </w:tc>
      </w:tr>
      <w:tr>
        <w:tc>
          <w:tcPr>
            <w:tcW w:type="dxa" w:w="2448"/>
            <w:shd w:val="clear" w:color="auto" w:fill="F8FAFF"/>
          </w:tcPr>
          <w:p>
            <w:pPr>
              <w:spacing w:before="60" w:after="60"/>
            </w:pPr>
            <w:r>
              <w:rPr>
                <w:rFonts w:ascii="Calibri" w:hAnsi="Calibri"/>
                <w:b w:val="0"/>
                <w:i w:val="0"/>
                <w:color w:val="111827"/>
                <w:sz w:val="20"/>
              </w:rPr>
              <w:t>Deepgram Nova-2</w:t>
            </w:r>
          </w:p>
        </w:tc>
        <w:tc>
          <w:tcPr>
            <w:tcW w:type="dxa" w:w="2304"/>
            <w:shd w:val="clear" w:color="auto" w:fill="F8FAFF"/>
          </w:tcPr>
          <w:p>
            <w:pPr>
              <w:spacing w:before="60" w:after="60"/>
            </w:pPr>
            <w:r>
              <w:rPr>
                <w:rFonts w:ascii="Calibri" w:hAnsi="Calibri"/>
                <w:b w:val="0"/>
                <w:i w:val="0"/>
                <w:color w:val="111827"/>
                <w:sz w:val="20"/>
              </w:rPr>
              <w:t>Real-time STT</w:t>
            </w:r>
          </w:p>
        </w:tc>
        <w:tc>
          <w:tcPr>
            <w:tcW w:type="dxa" w:w="2448"/>
            <w:shd w:val="clear" w:color="auto" w:fill="F8FAFF"/>
          </w:tcPr>
          <w:p>
            <w:pPr>
              <w:spacing w:before="60" w:after="60"/>
            </w:pPr>
            <w:r>
              <w:rPr>
                <w:rFonts w:ascii="Calibri" w:hAnsi="Calibri"/>
                <w:b w:val="0"/>
                <w:i w:val="0"/>
                <w:color w:val="111827"/>
                <w:sz w:val="20"/>
              </w:rPr>
              <w:t>Adapter built, mocked</w:t>
            </w:r>
          </w:p>
        </w:tc>
        <w:tc>
          <w:tcPr>
            <w:tcW w:type="dxa" w:w="2304"/>
            <w:shd w:val="clear" w:color="auto" w:fill="F8FAFF"/>
          </w:tcPr>
          <w:p>
            <w:pPr>
              <w:spacing w:before="60" w:after="60"/>
            </w:pPr>
            <w:r>
              <w:rPr>
                <w:rFonts w:ascii="Calibri" w:hAnsi="Calibri"/>
                <w:b w:val="0"/>
                <w:i w:val="0"/>
                <w:color w:val="111827"/>
                <w:sz w:val="20"/>
              </w:rPr>
              <w:t>Wire real key, tune VAD sensitivity</w:t>
            </w:r>
          </w:p>
        </w:tc>
      </w:tr>
      <w:tr>
        <w:tc>
          <w:tcPr>
            <w:tcW w:type="dxa" w:w="2448"/>
            <w:shd w:val="clear" w:color="auto" w:fill="FFFFFF"/>
          </w:tcPr>
          <w:p>
            <w:pPr>
              <w:spacing w:before="60" w:after="60"/>
            </w:pPr>
            <w:r>
              <w:rPr>
                <w:rFonts w:ascii="Calibri" w:hAnsi="Calibri"/>
                <w:b w:val="0"/>
                <w:i w:val="0"/>
                <w:color w:val="111827"/>
                <w:sz w:val="20"/>
              </w:rPr>
              <w:t>OpenAI GPT-4o</w:t>
            </w:r>
          </w:p>
        </w:tc>
        <w:tc>
          <w:tcPr>
            <w:tcW w:type="dxa" w:w="2304"/>
            <w:shd w:val="clear" w:color="auto" w:fill="FFFFFF"/>
          </w:tcPr>
          <w:p>
            <w:pPr>
              <w:spacing w:before="60" w:after="60"/>
            </w:pPr>
            <w:r>
              <w:rPr>
                <w:rFonts w:ascii="Calibri" w:hAnsi="Calibri"/>
                <w:b w:val="0"/>
                <w:i w:val="0"/>
                <w:color w:val="111827"/>
                <w:sz w:val="20"/>
              </w:rPr>
              <w:t>Conversation LLM</w:t>
            </w:r>
          </w:p>
        </w:tc>
        <w:tc>
          <w:tcPr>
            <w:tcW w:type="dxa" w:w="2448"/>
            <w:shd w:val="clear" w:color="auto" w:fill="FFFFFF"/>
          </w:tcPr>
          <w:p>
            <w:pPr>
              <w:spacing w:before="60" w:after="60"/>
            </w:pPr>
            <w:r>
              <w:rPr>
                <w:rFonts w:ascii="Calibri" w:hAnsi="Calibri"/>
                <w:b w:val="0"/>
                <w:i w:val="0"/>
                <w:color w:val="111827"/>
                <w:sz w:val="20"/>
              </w:rPr>
              <w:t>Adapter built, mocked</w:t>
            </w:r>
          </w:p>
        </w:tc>
        <w:tc>
          <w:tcPr>
            <w:tcW w:type="dxa" w:w="2304"/>
            <w:shd w:val="clear" w:color="auto" w:fill="FFFFFF"/>
          </w:tcPr>
          <w:p>
            <w:pPr>
              <w:spacing w:before="60" w:after="60"/>
            </w:pPr>
            <w:r>
              <w:rPr>
                <w:rFonts w:ascii="Calibri" w:hAnsi="Calibri"/>
                <w:b w:val="0"/>
                <w:i w:val="0"/>
                <w:color w:val="111827"/>
                <w:sz w:val="20"/>
              </w:rPr>
              <w:t>Wire real key, test persona prompt</w:t>
            </w:r>
          </w:p>
        </w:tc>
      </w:tr>
      <w:tr>
        <w:tc>
          <w:tcPr>
            <w:tcW w:type="dxa" w:w="2448"/>
            <w:shd w:val="clear" w:color="auto" w:fill="F8FAFF"/>
          </w:tcPr>
          <w:p>
            <w:pPr>
              <w:spacing w:before="60" w:after="60"/>
            </w:pPr>
            <w:r>
              <w:rPr>
                <w:rFonts w:ascii="Calibri" w:hAnsi="Calibri"/>
                <w:b w:val="0"/>
                <w:i w:val="0"/>
                <w:color w:val="111827"/>
                <w:sz w:val="20"/>
              </w:rPr>
              <w:t>Claude Opus</w:t>
            </w:r>
          </w:p>
        </w:tc>
        <w:tc>
          <w:tcPr>
            <w:tcW w:type="dxa" w:w="2304"/>
            <w:shd w:val="clear" w:color="auto" w:fill="F8FAFF"/>
          </w:tcPr>
          <w:p>
            <w:pPr>
              <w:spacing w:before="60" w:after="60"/>
            </w:pPr>
            <w:r>
              <w:rPr>
                <w:rFonts w:ascii="Calibri" w:hAnsi="Calibri"/>
                <w:b w:val="0"/>
                <w:i w:val="0"/>
                <w:color w:val="111827"/>
                <w:sz w:val="20"/>
              </w:rPr>
              <w:t>Grading LLM</w:t>
            </w:r>
          </w:p>
        </w:tc>
        <w:tc>
          <w:tcPr>
            <w:tcW w:type="dxa" w:w="2448"/>
            <w:shd w:val="clear" w:color="auto" w:fill="F8FAFF"/>
          </w:tcPr>
          <w:p>
            <w:pPr>
              <w:spacing w:before="60" w:after="60"/>
            </w:pPr>
            <w:r>
              <w:rPr>
                <w:rFonts w:ascii="Calibri" w:hAnsi="Calibri"/>
                <w:b w:val="0"/>
                <w:i w:val="0"/>
                <w:color w:val="111827"/>
                <w:sz w:val="20"/>
              </w:rPr>
              <w:t>Adapter built, mocked</w:t>
            </w:r>
          </w:p>
        </w:tc>
        <w:tc>
          <w:tcPr>
            <w:tcW w:type="dxa" w:w="2304"/>
            <w:shd w:val="clear" w:color="auto" w:fill="F8FAFF"/>
          </w:tcPr>
          <w:p>
            <w:pPr>
              <w:spacing w:before="60" w:after="60"/>
            </w:pPr>
            <w:r>
              <w:rPr>
                <w:rFonts w:ascii="Calibri" w:hAnsi="Calibri"/>
                <w:b w:val="0"/>
                <w:i w:val="0"/>
                <w:color w:val="111827"/>
                <w:sz w:val="20"/>
              </w:rPr>
              <w:t>Wire real key, calibrate rubric</w:t>
            </w:r>
          </w:p>
        </w:tc>
      </w:tr>
      <w:tr>
        <w:tc>
          <w:tcPr>
            <w:tcW w:type="dxa" w:w="2448"/>
            <w:shd w:val="clear" w:color="auto" w:fill="FFFFFF"/>
          </w:tcPr>
          <w:p>
            <w:pPr>
              <w:spacing w:before="60" w:after="60"/>
            </w:pPr>
            <w:r>
              <w:rPr>
                <w:rFonts w:ascii="Calibri" w:hAnsi="Calibri"/>
                <w:b w:val="0"/>
                <w:i w:val="0"/>
                <w:color w:val="111827"/>
                <w:sz w:val="20"/>
              </w:rPr>
              <w:t>ElevenLabs</w:t>
            </w:r>
          </w:p>
        </w:tc>
        <w:tc>
          <w:tcPr>
            <w:tcW w:type="dxa" w:w="2304"/>
            <w:shd w:val="clear" w:color="auto" w:fill="FFFFFF"/>
          </w:tcPr>
          <w:p>
            <w:pPr>
              <w:spacing w:before="60" w:after="60"/>
            </w:pPr>
            <w:r>
              <w:rPr>
                <w:rFonts w:ascii="Calibri" w:hAnsi="Calibri"/>
                <w:b w:val="0"/>
                <w:i w:val="0"/>
                <w:color w:val="111827"/>
                <w:sz w:val="20"/>
              </w:rPr>
              <w:t>TTS</w:t>
            </w:r>
          </w:p>
        </w:tc>
        <w:tc>
          <w:tcPr>
            <w:tcW w:type="dxa" w:w="2448"/>
            <w:shd w:val="clear" w:color="auto" w:fill="FFFFFF"/>
          </w:tcPr>
          <w:p>
            <w:pPr>
              <w:spacing w:before="60" w:after="60"/>
            </w:pPr>
            <w:r>
              <w:rPr>
                <w:rFonts w:ascii="Calibri" w:hAnsi="Calibri"/>
                <w:b w:val="0"/>
                <w:i w:val="0"/>
                <w:color w:val="111827"/>
                <w:sz w:val="20"/>
              </w:rPr>
              <w:t>Adapter built, mocked</w:t>
            </w:r>
          </w:p>
        </w:tc>
        <w:tc>
          <w:tcPr>
            <w:tcW w:type="dxa" w:w="2304"/>
            <w:shd w:val="clear" w:color="auto" w:fill="FFFFFF"/>
          </w:tcPr>
          <w:p>
            <w:pPr>
              <w:spacing w:before="60" w:after="60"/>
            </w:pPr>
            <w:r>
              <w:rPr>
                <w:rFonts w:ascii="Calibri" w:hAnsi="Calibri"/>
                <w:b w:val="0"/>
                <w:i w:val="0"/>
                <w:color w:val="111827"/>
                <w:sz w:val="20"/>
              </w:rPr>
              <w:t>Select voice IDs, test streaming</w:t>
            </w:r>
          </w:p>
        </w:tc>
      </w:tr>
      <w:tr>
        <w:tc>
          <w:tcPr>
            <w:tcW w:type="dxa" w:w="2448"/>
            <w:shd w:val="clear" w:color="auto" w:fill="F8FAFF"/>
          </w:tcPr>
          <w:p>
            <w:pPr>
              <w:spacing w:before="60" w:after="60"/>
            </w:pPr>
            <w:r>
              <w:rPr>
                <w:rFonts w:ascii="Calibri" w:hAnsi="Calibri"/>
                <w:b w:val="0"/>
                <w:i w:val="0"/>
                <w:color w:val="111827"/>
                <w:sz w:val="20"/>
              </w:rPr>
              <w:t>OpenAI Whisper</w:t>
            </w:r>
          </w:p>
        </w:tc>
        <w:tc>
          <w:tcPr>
            <w:tcW w:type="dxa" w:w="2304"/>
            <w:shd w:val="clear" w:color="auto" w:fill="F8FAFF"/>
          </w:tcPr>
          <w:p>
            <w:pPr>
              <w:spacing w:before="60" w:after="60"/>
            </w:pPr>
            <w:r>
              <w:rPr>
                <w:rFonts w:ascii="Calibri" w:hAnsi="Calibri"/>
                <w:b w:val="0"/>
                <w:i w:val="0"/>
                <w:color w:val="111827"/>
                <w:sz w:val="20"/>
              </w:rPr>
              <w:t>Post-session transcript</w:t>
            </w:r>
          </w:p>
        </w:tc>
        <w:tc>
          <w:tcPr>
            <w:tcW w:type="dxa" w:w="2448"/>
            <w:shd w:val="clear" w:color="auto" w:fill="F8FAFF"/>
          </w:tcPr>
          <w:p>
            <w:pPr>
              <w:spacing w:before="60" w:after="60"/>
            </w:pPr>
            <w:r>
              <w:rPr>
                <w:rFonts w:ascii="Calibri" w:hAnsi="Calibri"/>
                <w:b w:val="0"/>
                <w:i w:val="0"/>
                <w:color w:val="111827"/>
                <w:sz w:val="20"/>
              </w:rPr>
              <w:t>Hook built, not wired</w:t>
            </w:r>
          </w:p>
        </w:tc>
        <w:tc>
          <w:tcPr>
            <w:tcW w:type="dxa" w:w="2304"/>
            <w:shd w:val="clear" w:color="auto" w:fill="F8FAFF"/>
          </w:tcPr>
          <w:p>
            <w:pPr>
              <w:spacing w:before="60" w:after="60"/>
            </w:pPr>
            <w:r>
              <w:rPr>
                <w:rFonts w:ascii="Calibri" w:hAnsi="Calibri"/>
                <w:b w:val="0"/>
                <w:i w:val="0"/>
                <w:color w:val="111827"/>
                <w:sz w:val="20"/>
              </w:rPr>
              <w:t>Wire for transcript cleanup</w:t>
            </w:r>
          </w:p>
        </w:tc>
      </w:tr>
      <w:tr>
        <w:tc>
          <w:tcPr>
            <w:tcW w:type="dxa" w:w="2448"/>
            <w:shd w:val="clear" w:color="auto" w:fill="FFFFFF"/>
          </w:tcPr>
          <w:p>
            <w:pPr>
              <w:spacing w:before="60" w:after="60"/>
            </w:pPr>
            <w:r>
              <w:rPr>
                <w:rFonts w:ascii="Calibri" w:hAnsi="Calibri"/>
                <w:b w:val="0"/>
                <w:i w:val="0"/>
                <w:color w:val="111827"/>
                <w:sz w:val="20"/>
              </w:rPr>
              <w:t>AWS S3 / Cloudflare</w:t>
            </w:r>
          </w:p>
        </w:tc>
        <w:tc>
          <w:tcPr>
            <w:tcW w:type="dxa" w:w="2304"/>
            <w:shd w:val="clear" w:color="auto" w:fill="FFFFFF"/>
          </w:tcPr>
          <w:p>
            <w:pPr>
              <w:spacing w:before="60" w:after="60"/>
            </w:pPr>
            <w:r>
              <w:rPr>
                <w:rFonts w:ascii="Calibri" w:hAnsi="Calibri"/>
                <w:b w:val="0"/>
                <w:i w:val="0"/>
                <w:color w:val="111827"/>
                <w:sz w:val="20"/>
              </w:rPr>
              <w:t>Audio storage</w:t>
            </w:r>
          </w:p>
        </w:tc>
        <w:tc>
          <w:tcPr>
            <w:tcW w:type="dxa" w:w="2448"/>
            <w:shd w:val="clear" w:color="auto" w:fill="FFFFFF"/>
          </w:tcPr>
          <w:p>
            <w:pPr>
              <w:spacing w:before="60" w:after="60"/>
            </w:pPr>
            <w:r>
              <w:rPr>
                <w:rFonts w:ascii="Calibri" w:hAnsi="Calibri"/>
                <w:b w:val="0"/>
                <w:i w:val="0"/>
                <w:color w:val="111827"/>
                <w:sz w:val="20"/>
              </w:rPr>
              <w:t>Service stub</w:t>
            </w:r>
          </w:p>
        </w:tc>
        <w:tc>
          <w:tcPr>
            <w:tcW w:type="dxa" w:w="2304"/>
            <w:shd w:val="clear" w:color="auto" w:fill="FFFFFF"/>
          </w:tcPr>
          <w:p>
            <w:pPr>
              <w:spacing w:before="60" w:after="60"/>
            </w:pPr>
            <w:r>
              <w:rPr>
                <w:rFonts w:ascii="Calibri" w:hAnsi="Calibri"/>
                <w:b w:val="0"/>
                <w:i w:val="0"/>
                <w:color w:val="111827"/>
                <w:sz w:val="20"/>
              </w:rPr>
              <w:t>Configure bucket, presigned URL flow</w:t>
            </w:r>
          </w:p>
        </w:tc>
      </w:tr>
      <w:tr>
        <w:tc>
          <w:tcPr>
            <w:tcW w:type="dxa" w:w="2448"/>
            <w:shd w:val="clear" w:color="auto" w:fill="F8FAFF"/>
          </w:tcPr>
          <w:p>
            <w:pPr>
              <w:spacing w:before="60" w:after="60"/>
            </w:pPr>
            <w:r>
              <w:rPr>
                <w:rFonts w:ascii="Calibri" w:hAnsi="Calibri"/>
                <w:b w:val="0"/>
                <w:i w:val="0"/>
                <w:color w:val="111827"/>
                <w:sz w:val="20"/>
              </w:rPr>
              <w:t>FCM / APNs</w:t>
            </w:r>
          </w:p>
        </w:tc>
        <w:tc>
          <w:tcPr>
            <w:tcW w:type="dxa" w:w="2304"/>
            <w:shd w:val="clear" w:color="auto" w:fill="F8FAFF"/>
          </w:tcPr>
          <w:p>
            <w:pPr>
              <w:spacing w:before="60" w:after="60"/>
            </w:pPr>
            <w:r>
              <w:rPr>
                <w:rFonts w:ascii="Calibri" w:hAnsi="Calibri"/>
                <w:b w:val="0"/>
                <w:i w:val="0"/>
                <w:color w:val="111827"/>
                <w:sz w:val="20"/>
              </w:rPr>
              <w:t>Push notifications</w:t>
            </w:r>
          </w:p>
        </w:tc>
        <w:tc>
          <w:tcPr>
            <w:tcW w:type="dxa" w:w="2448"/>
            <w:shd w:val="clear" w:color="auto" w:fill="F8FAFF"/>
          </w:tcPr>
          <w:p>
            <w:pPr>
              <w:spacing w:before="60" w:after="60"/>
            </w:pPr>
            <w:r>
              <w:rPr>
                <w:rFonts w:ascii="Calibri" w:hAnsi="Calibri"/>
                <w:b w:val="0"/>
                <w:i w:val="0"/>
                <w:color w:val="111827"/>
                <w:sz w:val="20"/>
              </w:rPr>
              <w:t>Not started</w:t>
            </w:r>
          </w:p>
        </w:tc>
        <w:tc>
          <w:tcPr>
            <w:tcW w:type="dxa" w:w="2304"/>
            <w:shd w:val="clear" w:color="auto" w:fill="F8FAFF"/>
          </w:tcPr>
          <w:p>
            <w:pPr>
              <w:spacing w:before="60" w:after="60"/>
            </w:pPr>
            <w:r>
              <w:rPr>
                <w:rFonts w:ascii="Calibri" w:hAnsi="Calibri"/>
                <w:b w:val="0"/>
                <w:i w:val="0"/>
                <w:color w:val="111827"/>
                <w:sz w:val="20"/>
              </w:rPr>
              <w:t>Wire scorecard-ready push to rep</w:t>
            </w:r>
          </w:p>
        </w:tc>
      </w:tr>
    </w:tbl>
    <w:p/>
    <w:p>
      <w:pPr>
        <w:spacing w:before="360" w:after="120"/>
      </w:pPr>
      <w:r>
        <w:rPr>
          <w:rFonts w:ascii="Calibri" w:hAnsi="Calibri"/>
          <w:b/>
          <w:i w:val="0"/>
          <w:color w:val="1A56DB"/>
          <w:sz w:val="40"/>
        </w:rPr>
        <w:t>7. Out of Scope — Phase 1</w:t>
      </w:r>
    </w:p>
    <w:p>
      <w:pPr>
        <w:spacing w:before="80" w:after="80"/>
        <w:pBdr>
          <w:bottom w:val="single" w:sz="6" w:space="1" w:color="1A56DB"/>
        </w:pBdr>
      </w:pPr>
    </w:p>
    <w:p>
      <w:pPr>
        <w:spacing w:before="40" w:after="120"/>
      </w:pPr>
      <w:r>
        <w:rPr>
          <w:rFonts w:ascii="Calibri" w:hAnsi="Calibri"/>
          <w:b w:val="0"/>
          <w:i w:val="0"/>
          <w:color w:val="111827"/>
          <w:sz w:val="21"/>
        </w:rPr>
        <w:t>The following are explicitly deferred to Phase 2 or later. Do not build these in Phase 1 — every hour spent on them is an hour not spent on the core loop.</w:t>
      </w:r>
    </w:p>
    <w:p>
      <w:pPr>
        <w:spacing w:before="20" w:after="60"/>
        <w:ind w:left="720"/>
      </w:pPr>
      <w:r>
        <w:rPr>
          <w:rFonts w:ascii="Calibri" w:hAnsi="Calibri"/>
          <w:b/>
          <w:i w:val="0"/>
          <w:color w:val="1A56DB"/>
          <w:sz w:val="20"/>
        </w:rPr>
        <w:t xml:space="preserve">▸  </w:t>
      </w:r>
      <w:r>
        <w:rPr>
          <w:rFonts w:ascii="Calibri" w:hAnsi="Calibri"/>
          <w:b w:val="0"/>
          <w:i w:val="0"/>
          <w:color w:val="4B5563"/>
          <w:sz w:val="21"/>
        </w:rPr>
        <w:t>Custom scenario builder UI for managers (they edit JSON or request scenarios from the team).</w:t>
      </w:r>
    </w:p>
    <w:p>
      <w:pPr>
        <w:spacing w:before="20" w:after="60"/>
        <w:ind w:left="720"/>
      </w:pPr>
      <w:r>
        <w:rPr>
          <w:rFonts w:ascii="Calibri" w:hAnsi="Calibri"/>
          <w:b/>
          <w:i w:val="0"/>
          <w:color w:val="1A56DB"/>
          <w:sz w:val="20"/>
        </w:rPr>
        <w:t xml:space="preserve">▸  </w:t>
      </w:r>
      <w:r>
        <w:rPr>
          <w:rFonts w:ascii="Calibri" w:hAnsi="Calibri"/>
          <w:b w:val="0"/>
          <w:i w:val="0"/>
          <w:color w:val="4B5563"/>
          <w:sz w:val="21"/>
        </w:rPr>
        <w:t>Multi-industry support beyond pest control.</w:t>
      </w:r>
    </w:p>
    <w:p>
      <w:pPr>
        <w:spacing w:before="20" w:after="60"/>
        <w:ind w:left="720"/>
      </w:pPr>
      <w:r>
        <w:rPr>
          <w:rFonts w:ascii="Calibri" w:hAnsi="Calibri"/>
          <w:b/>
          <w:i w:val="0"/>
          <w:color w:val="1A56DB"/>
          <w:sz w:val="20"/>
        </w:rPr>
        <w:t xml:space="preserve">▸  </w:t>
      </w:r>
      <w:r>
        <w:rPr>
          <w:rFonts w:ascii="Calibri" w:hAnsi="Calibri"/>
          <w:b w:val="0"/>
          <w:i w:val="0"/>
          <w:color w:val="4B5563"/>
          <w:sz w:val="21"/>
        </w:rPr>
        <w:t>Rep-vs-rep leaderboards or gamification features.</w:t>
      </w:r>
    </w:p>
    <w:p>
      <w:pPr>
        <w:spacing w:before="20" w:after="60"/>
        <w:ind w:left="720"/>
      </w:pPr>
      <w:r>
        <w:rPr>
          <w:rFonts w:ascii="Calibri" w:hAnsi="Calibri"/>
          <w:b/>
          <w:i w:val="0"/>
          <w:color w:val="1A56DB"/>
          <w:sz w:val="20"/>
        </w:rPr>
        <w:t xml:space="preserve">▸  </w:t>
      </w:r>
      <w:r>
        <w:rPr>
          <w:rFonts w:ascii="Calibri" w:hAnsi="Calibri"/>
          <w:b w:val="0"/>
          <w:i w:val="0"/>
          <w:color w:val="4B5563"/>
          <w:sz w:val="21"/>
        </w:rPr>
        <w:t>Spaced repetition / adaptive drill routing (weakness_tags scaffolding exists, not surfaced in UI).</w:t>
      </w:r>
    </w:p>
    <w:p>
      <w:pPr>
        <w:spacing w:before="20" w:after="60"/>
        <w:ind w:left="720"/>
      </w:pPr>
      <w:r>
        <w:rPr>
          <w:rFonts w:ascii="Calibri" w:hAnsi="Calibri"/>
          <w:b/>
          <w:i w:val="0"/>
          <w:color w:val="1A56DB"/>
          <w:sz w:val="20"/>
        </w:rPr>
        <w:t xml:space="preserve">▸  </w:t>
      </w:r>
      <w:r>
        <w:rPr>
          <w:rFonts w:ascii="Calibri" w:hAnsi="Calibri"/>
          <w:b w:val="0"/>
          <w:i w:val="0"/>
          <w:color w:val="4B5563"/>
          <w:sz w:val="21"/>
        </w:rPr>
        <w:t>Manager mobile app.</w:t>
      </w:r>
    </w:p>
    <w:p>
      <w:pPr>
        <w:spacing w:before="20" w:after="60"/>
        <w:ind w:left="720"/>
      </w:pPr>
      <w:r>
        <w:rPr>
          <w:rFonts w:ascii="Calibri" w:hAnsi="Calibri"/>
          <w:b/>
          <w:i w:val="0"/>
          <w:color w:val="1A56DB"/>
          <w:sz w:val="20"/>
        </w:rPr>
        <w:t xml:space="preserve">▸  </w:t>
      </w:r>
      <w:r>
        <w:rPr>
          <w:rFonts w:ascii="Calibri" w:hAnsi="Calibri"/>
          <w:b w:val="0"/>
          <w:i w:val="0"/>
          <w:color w:val="4B5563"/>
          <w:sz w:val="21"/>
        </w:rPr>
        <w:t>Billing, subscription management, or multi-org onboarding flow.</w:t>
      </w:r>
    </w:p>
    <w:p>
      <w:pPr>
        <w:spacing w:before="20" w:after="60"/>
        <w:ind w:left="720"/>
      </w:pPr>
      <w:r>
        <w:rPr>
          <w:rFonts w:ascii="Calibri" w:hAnsi="Calibri"/>
          <w:b/>
          <w:i w:val="0"/>
          <w:color w:val="1A56DB"/>
          <w:sz w:val="20"/>
        </w:rPr>
        <w:t xml:space="preserve">▸  </w:t>
      </w:r>
      <w:r>
        <w:rPr>
          <w:rFonts w:ascii="Calibri" w:hAnsi="Calibri"/>
          <w:b w:val="0"/>
          <w:i w:val="0"/>
          <w:color w:val="4B5563"/>
          <w:sz w:val="21"/>
        </w:rPr>
        <w:t>White-labelling for enterprise customers.</w:t>
      </w:r>
    </w:p>
    <w:p>
      <w:pPr>
        <w:spacing w:before="20" w:after="60"/>
        <w:ind w:left="720"/>
      </w:pPr>
      <w:r>
        <w:rPr>
          <w:rFonts w:ascii="Calibri" w:hAnsi="Calibri"/>
          <w:b/>
          <w:i w:val="0"/>
          <w:color w:val="1A56DB"/>
          <w:sz w:val="20"/>
        </w:rPr>
        <w:t xml:space="preserve">▸  </w:t>
      </w:r>
      <w:r>
        <w:rPr>
          <w:rFonts w:ascii="Calibri" w:hAnsi="Calibri"/>
          <w:b w:val="0"/>
          <w:i w:val="0"/>
          <w:color w:val="4B5563"/>
          <w:sz w:val="21"/>
        </w:rPr>
        <w:t>Advanced analytics (cohort analysis, predictive close rate models).</w:t>
      </w:r>
    </w:p>
    <w:p>
      <w:pPr>
        <w:spacing w:before="360" w:after="120"/>
      </w:pPr>
      <w:r>
        <w:rPr>
          <w:rFonts w:ascii="Calibri" w:hAnsi="Calibri"/>
          <w:b/>
          <w:i w:val="0"/>
          <w:color w:val="1A56DB"/>
          <w:sz w:val="40"/>
        </w:rPr>
        <w:t>8. Phase 1 Launch Checklist</w:t>
      </w:r>
    </w:p>
    <w:p>
      <w:pPr>
        <w:spacing w:before="80" w:after="80"/>
        <w:pBdr>
          <w:bottom w:val="single" w:sz="6" w:space="1" w:color="1A56DB"/>
        </w:pBdr>
      </w:pPr>
    </w:p>
    <w:p>
      <w:pPr>
        <w:spacing w:before="240" w:after="120"/>
      </w:pPr>
      <w:r>
        <w:rPr>
          <w:rFonts w:ascii="Calibri" w:hAnsi="Calibri"/>
          <w:b/>
          <w:i w:val="0"/>
          <w:color w:val="111827"/>
          <w:sz w:val="30"/>
        </w:rPr>
        <w:t>Backend / Infrastructure</w:t>
      </w:r>
    </w:p>
    <w:p>
      <w:pPr>
        <w:spacing w:before="20" w:after="60"/>
        <w:ind w:left="720"/>
      </w:pPr>
      <w:r>
        <w:rPr>
          <w:rFonts w:ascii="Calibri" w:hAnsi="Calibri"/>
          <w:b/>
          <w:i w:val="0"/>
          <w:color w:val="1A56DB"/>
          <w:sz w:val="20"/>
        </w:rPr>
        <w:t xml:space="preserve">▸  </w:t>
      </w:r>
      <w:r>
        <w:rPr>
          <w:rFonts w:ascii="Calibri" w:hAnsi="Calibri"/>
          <w:b w:val="0"/>
          <w:i w:val="0"/>
          <w:color w:val="4B5563"/>
          <w:sz w:val="21"/>
        </w:rPr>
        <w:t>All 4 provider keys wired and tested in staging (Deepgram, OpenAI, Claude, ElevenLabs).</w:t>
      </w:r>
    </w:p>
    <w:p>
      <w:pPr>
        <w:spacing w:before="20" w:after="60"/>
        <w:ind w:left="720"/>
      </w:pPr>
      <w:r>
        <w:rPr>
          <w:rFonts w:ascii="Calibri" w:hAnsi="Calibri"/>
          <w:b/>
          <w:i w:val="0"/>
          <w:color w:val="1A56DB"/>
          <w:sz w:val="20"/>
        </w:rPr>
        <w:t xml:space="preserve">▸  </w:t>
      </w:r>
      <w:r>
        <w:rPr>
          <w:rFonts w:ascii="Calibri" w:hAnsi="Calibri"/>
          <w:b w:val="0"/>
          <w:i w:val="0"/>
          <w:color w:val="4B5563"/>
          <w:sz w:val="21"/>
        </w:rPr>
        <w:t>Alembic migrations run cleanly against a fresh Postgres instance.</w:t>
      </w:r>
    </w:p>
    <w:p>
      <w:pPr>
        <w:spacing w:before="20" w:after="60"/>
        <w:ind w:left="720"/>
      </w:pPr>
      <w:r>
        <w:rPr>
          <w:rFonts w:ascii="Calibri" w:hAnsi="Calibri"/>
          <w:b/>
          <w:i w:val="0"/>
          <w:color w:val="1A56DB"/>
          <w:sz w:val="20"/>
        </w:rPr>
        <w:t xml:space="preserve">▸  </w:t>
      </w:r>
      <w:r>
        <w:rPr>
          <w:rFonts w:ascii="Calibri" w:hAnsi="Calibri"/>
          <w:b w:val="0"/>
          <w:i w:val="0"/>
          <w:color w:val="4B5563"/>
          <w:sz w:val="21"/>
        </w:rPr>
        <w:t>Redis configured for session buffer and Celery broker.</w:t>
      </w:r>
    </w:p>
    <w:p>
      <w:pPr>
        <w:spacing w:before="20" w:after="60"/>
        <w:ind w:left="720"/>
      </w:pPr>
      <w:r>
        <w:rPr>
          <w:rFonts w:ascii="Calibri" w:hAnsi="Calibri"/>
          <w:b/>
          <w:i w:val="0"/>
          <w:color w:val="1A56DB"/>
          <w:sz w:val="20"/>
        </w:rPr>
        <w:t xml:space="preserve">▸  </w:t>
      </w:r>
      <w:r>
        <w:rPr>
          <w:rFonts w:ascii="Calibri" w:hAnsi="Calibri"/>
          <w:b w:val="0"/>
          <w:i w:val="0"/>
          <w:color w:val="4B5563"/>
          <w:sz w:val="21"/>
        </w:rPr>
        <w:t>S3 bucket configured with presigned URL generation and audio upload from post-session task.</w:t>
      </w:r>
    </w:p>
    <w:p>
      <w:pPr>
        <w:spacing w:before="20" w:after="60"/>
        <w:ind w:left="720"/>
      </w:pPr>
      <w:r>
        <w:rPr>
          <w:rFonts w:ascii="Calibri" w:hAnsi="Calibri"/>
          <w:b/>
          <w:i w:val="0"/>
          <w:color w:val="1A56DB"/>
          <w:sz w:val="20"/>
        </w:rPr>
        <w:t xml:space="preserve">▸  </w:t>
      </w:r>
      <w:r>
        <w:rPr>
          <w:rFonts w:ascii="Calibri" w:hAnsi="Calibri"/>
          <w:b w:val="0"/>
          <w:i w:val="0"/>
          <w:color w:val="4B5563"/>
          <w:sz w:val="21"/>
        </w:rPr>
        <w:t>All 20 existing tests pass. Endpoint conformance suite passes.</w:t>
      </w:r>
    </w:p>
    <w:p>
      <w:pPr>
        <w:spacing w:before="20" w:after="60"/>
        <w:ind w:left="720"/>
      </w:pPr>
      <w:r>
        <w:rPr>
          <w:rFonts w:ascii="Calibri" w:hAnsi="Calibri"/>
          <w:b/>
          <w:i w:val="0"/>
          <w:color w:val="1A56DB"/>
          <w:sz w:val="20"/>
        </w:rPr>
        <w:t xml:space="preserve">▸  </w:t>
      </w:r>
      <w:r>
        <w:rPr>
          <w:rFonts w:ascii="Calibri" w:hAnsi="Calibri"/>
          <w:b w:val="0"/>
          <w:i w:val="0"/>
          <w:color w:val="4B5563"/>
          <w:sz w:val="21"/>
        </w:rPr>
        <w:t>Load test: 50 concurrent WebSocket sessions at target latency SLOs.</w:t>
      </w:r>
    </w:p>
    <w:p>
      <w:pPr>
        <w:spacing w:before="240" w:after="120"/>
      </w:pPr>
      <w:r>
        <w:rPr>
          <w:rFonts w:ascii="Calibri" w:hAnsi="Calibri"/>
          <w:b/>
          <w:i w:val="0"/>
          <w:color w:val="111827"/>
          <w:sz w:val="30"/>
        </w:rPr>
        <w:t>Prompt Engineering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8 scenario prompts written, reviewed, and stored in DB.</w:t>
      </w:r>
    </w:p>
    <w:p>
      <w:pPr>
        <w:spacing w:before="20" w:after="60"/>
        <w:ind w:left="720"/>
      </w:pPr>
      <w:r>
        <w:rPr>
          <w:rFonts w:ascii="Calibri" w:hAnsi="Calibri"/>
          <w:b/>
          <w:i w:val="0"/>
          <w:color w:val="1A56DB"/>
          <w:sz w:val="20"/>
        </w:rPr>
        <w:t xml:space="preserve">▸  </w:t>
      </w:r>
      <w:r>
        <w:rPr>
          <w:rFonts w:ascii="Calibri" w:hAnsi="Calibri"/>
          <w:b w:val="0"/>
          <w:i w:val="0"/>
          <w:color w:val="4B5563"/>
          <w:sz w:val="21"/>
        </w:rPr>
        <w:t>Red-team test suite (10 adversarial inputs) passes for all active prompt versions.</w:t>
      </w:r>
    </w:p>
    <w:p>
      <w:pPr>
        <w:spacing w:before="20" w:after="60"/>
        <w:ind w:left="720"/>
      </w:pPr>
      <w:r>
        <w:rPr>
          <w:rFonts w:ascii="Calibri" w:hAnsi="Calibri"/>
          <w:b/>
          <w:i w:val="0"/>
          <w:color w:val="1A56DB"/>
          <w:sz w:val="20"/>
        </w:rPr>
        <w:t xml:space="preserve">▸  </w:t>
      </w:r>
      <w:r>
        <w:rPr>
          <w:rFonts w:ascii="Calibri" w:hAnsi="Calibri"/>
          <w:b w:val="0"/>
          <w:i w:val="0"/>
          <w:color w:val="4B5563"/>
          <w:sz w:val="21"/>
        </w:rPr>
        <w:t>Grading prompt calibrated: &gt;= 80% manager agreement on 20-transcript test set.</w:t>
      </w:r>
    </w:p>
    <w:p>
      <w:pPr>
        <w:spacing w:before="20" w:after="60"/>
        <w:ind w:left="720"/>
      </w:pPr>
      <w:r>
        <w:rPr>
          <w:rFonts w:ascii="Calibri" w:hAnsi="Calibri"/>
          <w:b/>
          <w:i w:val="0"/>
          <w:color w:val="1A56DB"/>
          <w:sz w:val="20"/>
        </w:rPr>
        <w:t xml:space="preserve">▸  </w:t>
      </w:r>
      <w:r>
        <w:rPr>
          <w:rFonts w:ascii="Calibri" w:hAnsi="Calibri"/>
          <w:b w:val="0"/>
          <w:i w:val="0"/>
          <w:color w:val="4B5563"/>
          <w:sz w:val="21"/>
        </w:rPr>
        <w:t>Silence/filler thresholds configured and tested.</w:t>
      </w:r>
    </w:p>
    <w:p>
      <w:pPr>
        <w:spacing w:before="20" w:after="60"/>
        <w:ind w:left="720"/>
      </w:pPr>
      <w:r>
        <w:rPr>
          <w:rFonts w:ascii="Calibri" w:hAnsi="Calibri"/>
          <w:b/>
          <w:i w:val="0"/>
          <w:color w:val="1A56DB"/>
          <w:sz w:val="20"/>
        </w:rPr>
        <w:t xml:space="preserve">▸  </w:t>
      </w:r>
      <w:r>
        <w:rPr>
          <w:rFonts w:ascii="Calibri" w:hAnsi="Calibri"/>
          <w:b w:val="0"/>
          <w:i w:val="0"/>
          <w:color w:val="4B5563"/>
          <w:sz w:val="21"/>
        </w:rPr>
        <w:t>ElevenLabs voice IDs selected and validated with 5 rep testers.</w:t>
      </w:r>
    </w:p>
    <w:p>
      <w:pPr>
        <w:spacing w:before="240" w:after="120"/>
      </w:pPr>
      <w:r>
        <w:rPr>
          <w:rFonts w:ascii="Calibri" w:hAnsi="Calibri"/>
          <w:b/>
          <w:i w:val="0"/>
          <w:color w:val="111827"/>
          <w:sz w:val="30"/>
        </w:rPr>
        <w:t>Mobile App</w:t>
      </w:r>
    </w:p>
    <w:p>
      <w:pPr>
        <w:spacing w:before="20" w:after="60"/>
        <w:ind w:left="720"/>
      </w:pPr>
      <w:r>
        <w:rPr>
          <w:rFonts w:ascii="Calibri" w:hAnsi="Calibri"/>
          <w:b/>
          <w:i w:val="0"/>
          <w:color w:val="1A56DB"/>
          <w:sz w:val="20"/>
        </w:rPr>
        <w:t xml:space="preserve">▸  </w:t>
      </w:r>
      <w:r>
        <w:rPr>
          <w:rFonts w:ascii="Calibri" w:hAnsi="Calibri"/>
          <w:b w:val="0"/>
          <w:i w:val="0"/>
          <w:color w:val="4B5563"/>
          <w:sz w:val="21"/>
        </w:rPr>
        <w:t>Mic permission flow tested on iOS 16+ and Android 12+.</w:t>
      </w:r>
    </w:p>
    <w:p>
      <w:pPr>
        <w:spacing w:before="20" w:after="60"/>
        <w:ind w:left="720"/>
      </w:pPr>
      <w:r>
        <w:rPr>
          <w:rFonts w:ascii="Calibri" w:hAnsi="Calibri"/>
          <w:b/>
          <w:i w:val="0"/>
          <w:color w:val="1A56DB"/>
          <w:sz w:val="20"/>
        </w:rPr>
        <w:t xml:space="preserve">▸  </w:t>
      </w:r>
      <w:r>
        <w:rPr>
          <w:rFonts w:ascii="Calibri" w:hAnsi="Calibri"/>
          <w:b w:val="0"/>
          <w:i w:val="0"/>
          <w:color w:val="4B5563"/>
          <w:sz w:val="21"/>
        </w:rPr>
        <w:t>Session screen tested on real hardware (not just simulator) for audio latency.</w:t>
      </w:r>
    </w:p>
    <w:p>
      <w:pPr>
        <w:spacing w:before="20" w:after="60"/>
        <w:ind w:left="720"/>
      </w:pPr>
      <w:r>
        <w:rPr>
          <w:rFonts w:ascii="Calibri" w:hAnsi="Calibri"/>
          <w:b/>
          <w:i w:val="0"/>
          <w:color w:val="1A56DB"/>
          <w:sz w:val="20"/>
        </w:rPr>
        <w:t xml:space="preserve">▸  </w:t>
      </w:r>
      <w:r>
        <w:rPr>
          <w:rFonts w:ascii="Calibri" w:hAnsi="Calibri"/>
          <w:b w:val="0"/>
          <w:i w:val="0"/>
          <w:color w:val="4B5563"/>
          <w:sz w:val="21"/>
        </w:rPr>
        <w:t>Barge-in cancellation tested: rep speaks mid-AI-response, AI stops within 150ms.</w:t>
      </w:r>
    </w:p>
    <w:p>
      <w:pPr>
        <w:spacing w:before="20" w:after="60"/>
        <w:ind w:left="720"/>
      </w:pPr>
      <w:r>
        <w:rPr>
          <w:rFonts w:ascii="Calibri" w:hAnsi="Calibri"/>
          <w:b/>
          <w:i w:val="0"/>
          <w:color w:val="1A56DB"/>
          <w:sz w:val="20"/>
        </w:rPr>
        <w:t xml:space="preserve">▸  </w:t>
      </w:r>
      <w:r>
        <w:rPr>
          <w:rFonts w:ascii="Calibri" w:hAnsi="Calibri"/>
          <w:b w:val="0"/>
          <w:i w:val="0"/>
          <w:color w:val="4B5563"/>
          <w:sz w:val="21"/>
        </w:rPr>
        <w:t>Reconnect logic tested by killing server mid-session.</w:t>
      </w:r>
    </w:p>
    <w:p>
      <w:pPr>
        <w:spacing w:before="20" w:after="60"/>
        <w:ind w:left="720"/>
      </w:pPr>
      <w:r>
        <w:rPr>
          <w:rFonts w:ascii="Calibri" w:hAnsi="Calibri"/>
          <w:b/>
          <w:i w:val="0"/>
          <w:color w:val="1A56DB"/>
          <w:sz w:val="20"/>
        </w:rPr>
        <w:t xml:space="preserve">▸  </w:t>
      </w:r>
      <w:r>
        <w:rPr>
          <w:rFonts w:ascii="Calibri" w:hAnsi="Calibri"/>
          <w:b w:val="0"/>
          <w:i w:val="0"/>
          <w:color w:val="4B5563"/>
          <w:sz w:val="21"/>
        </w:rPr>
        <w:t>Scorecard renders correctly for all score ranges and edge cases (no highlights, no manager note).</w:t>
      </w:r>
    </w:p>
    <w:p>
      <w:pPr>
        <w:spacing w:before="240" w:after="120"/>
      </w:pPr>
      <w:r>
        <w:rPr>
          <w:rFonts w:ascii="Calibri" w:hAnsi="Calibri"/>
          <w:b/>
          <w:i w:val="0"/>
          <w:color w:val="111827"/>
          <w:sz w:val="30"/>
        </w:rPr>
        <w:t>Manager Dashboard</w:t>
      </w:r>
    </w:p>
    <w:p>
      <w:pPr>
        <w:spacing w:before="20" w:after="60"/>
        <w:ind w:left="720"/>
      </w:pPr>
      <w:r>
        <w:rPr>
          <w:rFonts w:ascii="Calibri" w:hAnsi="Calibri"/>
          <w:b/>
          <w:i w:val="0"/>
          <w:color w:val="1A56DB"/>
          <w:sz w:val="20"/>
        </w:rPr>
        <w:t xml:space="preserve">▸  </w:t>
      </w:r>
      <w:r>
        <w:rPr>
          <w:rFonts w:ascii="Calibri" w:hAnsi="Calibri"/>
          <w:b w:val="0"/>
          <w:i w:val="0"/>
          <w:color w:val="4B5563"/>
          <w:sz w:val="21"/>
        </w:rPr>
        <w:t>Feed view loads in &lt; 1.5s FCP on Chrome on a 50Mbps connection.</w:t>
      </w:r>
    </w:p>
    <w:p>
      <w:pPr>
        <w:spacing w:before="20" w:after="60"/>
        <w:ind w:left="720"/>
      </w:pPr>
      <w:r>
        <w:rPr>
          <w:rFonts w:ascii="Calibri" w:hAnsi="Calibri"/>
          <w:b/>
          <w:i w:val="0"/>
          <w:color w:val="1A56DB"/>
          <w:sz w:val="20"/>
        </w:rPr>
        <w:t xml:space="preserve">▸  </w:t>
      </w:r>
      <w:r>
        <w:rPr>
          <w:rFonts w:ascii="Calibri" w:hAnsi="Calibri"/>
          <w:b w:val="0"/>
          <w:i w:val="0"/>
          <w:color w:val="4B5563"/>
          <w:sz w:val="21"/>
        </w:rPr>
        <w:t>Audio playback works for sessions &gt; 10 minutes without buffering issues.</w:t>
      </w:r>
    </w:p>
    <w:p>
      <w:pPr>
        <w:spacing w:before="20" w:after="60"/>
        <w:ind w:left="720"/>
      </w:pPr>
      <w:r>
        <w:rPr>
          <w:rFonts w:ascii="Calibri" w:hAnsi="Calibri"/>
          <w:b/>
          <w:i w:val="0"/>
          <w:color w:val="1A56DB"/>
          <w:sz w:val="20"/>
        </w:rPr>
        <w:t xml:space="preserve">▸  </w:t>
      </w:r>
      <w:r>
        <w:rPr>
          <w:rFonts w:ascii="Calibri" w:hAnsi="Calibri"/>
          <w:b w:val="0"/>
          <w:i w:val="0"/>
          <w:color w:val="4B5563"/>
          <w:sz w:val="21"/>
        </w:rPr>
        <w:t>Score override flow tested end-to-end: override saves, appears on rep's scorecard, audit log entry created.</w:t>
      </w:r>
    </w:p>
    <w:p>
      <w:pPr>
        <w:spacing w:before="20" w:after="60"/>
        <w:ind w:left="720"/>
      </w:pPr>
      <w:r>
        <w:rPr>
          <w:rFonts w:ascii="Calibri" w:hAnsi="Calibri"/>
          <w:b/>
          <w:i w:val="0"/>
          <w:color w:val="1A56DB"/>
          <w:sz w:val="20"/>
        </w:rPr>
        <w:t xml:space="preserve">▸  </w:t>
      </w:r>
      <w:r>
        <w:rPr>
          <w:rFonts w:ascii="Calibri" w:hAnsi="Calibri"/>
          <w:b w:val="0"/>
          <w:i w:val="0"/>
          <w:color w:val="4B5563"/>
          <w:sz w:val="21"/>
        </w:rPr>
        <w:t>Assignment creation tested with multi-rep selection and due date.</w:t>
      </w:r>
    </w:p>
    <w:p>
      <w:pPr>
        <w:spacing w:before="240" w:after="120"/>
      </w:pPr>
      <w:r>
        <w:rPr>
          <w:rFonts w:ascii="Calibri" w:hAnsi="Calibri"/>
          <w:b/>
          <w:i w:val="0"/>
          <w:color w:val="111827"/>
          <w:sz w:val="30"/>
        </w:rPr>
        <w:t>Pilot Readiness</w:t>
      </w:r>
    </w:p>
    <w:p>
      <w:pPr>
        <w:spacing w:before="20" w:after="60"/>
        <w:ind w:left="720"/>
      </w:pPr>
      <w:r>
        <w:rPr>
          <w:rFonts w:ascii="Calibri" w:hAnsi="Calibri"/>
          <w:b/>
          <w:i w:val="0"/>
          <w:color w:val="1A56DB"/>
          <w:sz w:val="20"/>
        </w:rPr>
        <w:t xml:space="preserve">▸  </w:t>
      </w:r>
      <w:r>
        <w:rPr>
          <w:rFonts w:ascii="Calibri" w:hAnsi="Calibri"/>
          <w:b w:val="0"/>
          <w:i w:val="0"/>
          <w:color w:val="4B5563"/>
          <w:sz w:val="21"/>
        </w:rPr>
        <w:t>At least 2 managers and 5 reps have completed a full session-to-review cycle in staging.</w:t>
      </w:r>
    </w:p>
    <w:p>
      <w:pPr>
        <w:spacing w:before="20" w:after="60"/>
        <w:ind w:left="720"/>
      </w:pPr>
      <w:r>
        <w:rPr>
          <w:rFonts w:ascii="Calibri" w:hAnsi="Calibri"/>
          <w:b/>
          <w:i w:val="0"/>
          <w:color w:val="1A56DB"/>
          <w:sz w:val="20"/>
        </w:rPr>
        <w:t xml:space="preserve">▸  </w:t>
      </w:r>
      <w:r>
        <w:rPr>
          <w:rFonts w:ascii="Calibri" w:hAnsi="Calibri"/>
          <w:b w:val="0"/>
          <w:i w:val="0"/>
          <w:color w:val="4B5563"/>
          <w:sz w:val="21"/>
        </w:rPr>
        <w:t>Data deletion / GDPR-style purge workflow exists (even if manual) before onboarding real customer data.</w:t>
      </w:r>
    </w:p>
    <w:p>
      <w:pPr>
        <w:spacing w:before="20" w:after="60"/>
        <w:ind w:left="720"/>
      </w:pPr>
      <w:r>
        <w:rPr>
          <w:rFonts w:ascii="Calibri" w:hAnsi="Calibri"/>
          <w:b/>
          <w:i w:val="0"/>
          <w:color w:val="1A56DB"/>
          <w:sz w:val="20"/>
        </w:rPr>
        <w:t xml:space="preserve">▸  </w:t>
      </w:r>
      <w:r>
        <w:rPr>
          <w:rFonts w:ascii="Calibri" w:hAnsi="Calibri"/>
          <w:b w:val="0"/>
          <w:i w:val="0"/>
          <w:color w:val="4B5563"/>
          <w:sz w:val="21"/>
        </w:rPr>
        <w:t>Error alerting configured: server 5xx rate, WebSocket drop rate, grading task failure rate.</w:t>
      </w:r>
    </w:p>
    <w:p>
      <w:pPr>
        <w:spacing w:before="80" w:after="80"/>
        <w:pBdr>
          <w:bottom w:val="single" w:sz="6" w:space="1" w:color="1A56DB"/>
        </w:pBdr>
      </w:pPr>
    </w:p>
    <w:p>
      <w:pPr>
        <w:jc w:val="center"/>
      </w:pPr>
      <w:r>
        <w:rPr>
          <w:rFonts w:ascii="Calibri" w:hAnsi="Calibri"/>
          <w:b w:val="0"/>
          <w:i/>
          <w:color w:val="4B5563"/>
          <w:sz w:val="18"/>
        </w:rPr>
        <w:t>DoorDrill Phase 1 PRD  ·  v1.0  ·  March 2026  ·  Internal — Do Not Distribute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