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57CB4" w14:textId="2C4D1E18" w:rsidR="00E25831" w:rsidRDefault="0010548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Caso3_ejercicio1_interpretacion1</w:t>
      </w:r>
    </w:p>
    <w:p w14:paraId="79C5E29C" w14:textId="1FDB54B7" w:rsidR="00105482" w:rsidRDefault="0010548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Interpretación</w:t>
      </w:r>
    </w:p>
    <w:p w14:paraId="0BDC658E" w14:textId="41B2CC8A" w:rsidR="00105482" w:rsidRDefault="00105482">
      <w:r w:rsidRPr="00105482">
        <w:drawing>
          <wp:inline distT="0" distB="0" distL="0" distR="0" wp14:anchorId="035D9D3B" wp14:editId="255B1EC6">
            <wp:extent cx="6248400" cy="2292077"/>
            <wp:effectExtent l="0" t="0" r="0" b="0"/>
            <wp:docPr id="18387384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7384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096" cy="2294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01D5" w14:textId="09A9CCD5" w:rsidR="00105482" w:rsidRPr="00105482" w:rsidRDefault="00105482" w:rsidP="00105482">
      <w:r w:rsidRPr="00105482">
        <w:t xml:space="preserve">Los resultados de la tabla muestran una </w:t>
      </w:r>
      <w:r w:rsidRPr="00105482">
        <w:rPr>
          <w:b/>
          <w:bCs/>
        </w:rPr>
        <w:t>Prueba Binomial de 1 Proporción</w:t>
      </w:r>
      <w:r w:rsidRPr="00105482">
        <w:t xml:space="preserve"> aplicada a la variable Puntualidad con un total de </w:t>
      </w:r>
      <w:r w:rsidRPr="00105482">
        <w:rPr>
          <w:b/>
          <w:bCs/>
        </w:rPr>
        <w:t>34 observaciones</w:t>
      </w:r>
      <w:r w:rsidRPr="00105482">
        <w:t xml:space="preserve"> y un valor de prueba hipotético de </w:t>
      </w:r>
      <m:oMath>
        <m:r>
          <w:rPr>
            <w:rFonts w:ascii="Cambria Math" w:hAnsi="Cambria Math"/>
          </w:rPr>
          <m:t>0.85</m:t>
        </m:r>
      </m:oMath>
      <w:r w:rsidRPr="00105482">
        <w:rPr>
          <w:b/>
          <w:bCs/>
        </w:rPr>
        <w:t xml:space="preserve"> (85%)</w:t>
      </w:r>
      <w:r w:rsidRPr="00105482">
        <w:t>.</w:t>
      </w:r>
    </w:p>
    <w:p w14:paraId="477B37F2" w14:textId="3D0D5C8E" w:rsidR="00105482" w:rsidRPr="00105482" w:rsidRDefault="00105482" w:rsidP="00105482">
      <w:r w:rsidRPr="00105482">
        <w:t xml:space="preserve">El análisis concluye que </w:t>
      </w:r>
      <w:r w:rsidRPr="00105482">
        <w:rPr>
          <w:b/>
          <w:bCs/>
        </w:rPr>
        <w:t>no existe evidencia estadística suficiente para rechazar la meta del 85% de puntualidad</w:t>
      </w:r>
      <w:r w:rsidRPr="00105482">
        <w:t>, ya que la proporción observada (</w:t>
      </w:r>
      <m:oMath>
        <m:r>
          <w:rPr>
            <w:rFonts w:ascii="Cambria Math" w:hAnsi="Cambria Math"/>
          </w:rPr>
          <m:t>73.5%</m:t>
        </m:r>
      </m:oMath>
      <w:r w:rsidRPr="00105482">
        <w:t xml:space="preserve">) es estadísticamente compatible con el </w:t>
      </w:r>
      <m:oMath>
        <m:r>
          <w:rPr>
            <w:rFonts w:ascii="Cambria Math" w:hAnsi="Cambria Math"/>
          </w:rPr>
          <m:t>85%</m:t>
        </m:r>
      </m:oMath>
      <w:r w:rsidRPr="00105482">
        <w:t xml:space="preserve"> al nivel de significancia del </w:t>
      </w:r>
      <m:oMath>
        <m:r>
          <w:rPr>
            <w:rFonts w:ascii="Cambria Math" w:hAnsi="Cambria Math"/>
          </w:rPr>
          <m:t>5%</m:t>
        </m:r>
      </m:oMath>
      <w:r w:rsidRPr="00105482">
        <w:t>.</w:t>
      </w:r>
    </w:p>
    <w:p w14:paraId="5D1E2A82" w14:textId="77777777" w:rsidR="00105482" w:rsidRPr="00105482" w:rsidRDefault="00105482" w:rsidP="00105482">
      <w:r w:rsidRPr="00105482">
        <w:rPr>
          <w:b/>
          <w:bCs/>
        </w:rPr>
        <w:t>Interpretación Detallada de la Tabla</w:t>
      </w:r>
    </w:p>
    <w:p w14:paraId="6951B722" w14:textId="77777777" w:rsidR="00105482" w:rsidRPr="00105482" w:rsidRDefault="00105482" w:rsidP="00105482">
      <w:r w:rsidRPr="00105482">
        <w:rPr>
          <w:b/>
          <w:bCs/>
        </w:rPr>
        <w:t>1. Muestra y Frecuencias</w:t>
      </w:r>
    </w:p>
    <w:p w14:paraId="7EEB817E" w14:textId="4953E5EB" w:rsidR="00105482" w:rsidRPr="00105482" w:rsidRDefault="00105482" w:rsidP="00105482">
      <w:pPr>
        <w:numPr>
          <w:ilvl w:val="0"/>
          <w:numId w:val="5"/>
        </w:numPr>
      </w:pPr>
      <w:proofErr w:type="gramStart"/>
      <w:r w:rsidRPr="00105482">
        <w:rPr>
          <w:b/>
          <w:bCs/>
        </w:rPr>
        <w:t>Total</w:t>
      </w:r>
      <w:proofErr w:type="gramEnd"/>
      <w:r w:rsidRPr="00105482">
        <w:rPr>
          <w:b/>
          <w:bCs/>
        </w:rPr>
        <w:t xml:space="preserve"> de observaciones (</w:t>
      </w:r>
      <m:oMath>
        <m:r>
          <w:rPr>
            <w:rFonts w:ascii="Cambria Math" w:hAnsi="Cambria Math"/>
          </w:rPr>
          <m:t>N=34</m:t>
        </m:r>
      </m:oMath>
      <w:r w:rsidRPr="00105482">
        <w:rPr>
          <w:b/>
          <w:bCs/>
        </w:rPr>
        <w:t>):</w:t>
      </w:r>
      <w:r w:rsidRPr="00105482">
        <w:t xml:space="preserve"> Se analizaron 34 registros.</w:t>
      </w:r>
    </w:p>
    <w:p w14:paraId="2BD3BF6D" w14:textId="55C116B4" w:rsidR="00105482" w:rsidRPr="00105482" w:rsidRDefault="00105482" w:rsidP="00105482">
      <w:pPr>
        <w:numPr>
          <w:ilvl w:val="0"/>
          <w:numId w:val="5"/>
        </w:numPr>
      </w:pPr>
      <w:r w:rsidRPr="00105482">
        <w:rPr>
          <w:b/>
          <w:bCs/>
        </w:rPr>
        <w:t>Puntual (</w:t>
      </w:r>
      <m:oMath>
        <m:r>
          <w:rPr>
            <w:rFonts w:ascii="Cambria Math" w:hAnsi="Cambria Math"/>
          </w:rPr>
          <m:t>25</m:t>
        </m:r>
      </m:oMath>
      <w:r w:rsidRPr="00105482">
        <w:rPr>
          <w:b/>
          <w:bCs/>
        </w:rPr>
        <w:t xml:space="preserve"> casos / Proporción </w:t>
      </w:r>
      <m:oMath>
        <m:r>
          <w:rPr>
            <w:rFonts w:ascii="Cambria Math" w:hAnsi="Cambria Math"/>
          </w:rPr>
          <m:t>0.735</m:t>
        </m:r>
      </m:oMath>
      <w:r w:rsidRPr="00105482">
        <w:rPr>
          <w:b/>
          <w:bCs/>
        </w:rPr>
        <w:t>):</w:t>
      </w:r>
      <w:r w:rsidRPr="00105482">
        <w:t xml:space="preserve"> El </w:t>
      </w:r>
      <m:oMath>
        <m:r>
          <w:rPr>
            <w:rFonts w:ascii="Cambria Math" w:hAnsi="Cambria Math"/>
          </w:rPr>
          <m:t>73.5%</m:t>
        </m:r>
      </m:oMath>
      <w:r w:rsidRPr="00105482">
        <w:t xml:space="preserve"> de las entregas resultó ser puntual.</w:t>
      </w:r>
    </w:p>
    <w:p w14:paraId="75638DCA" w14:textId="3C1932BB" w:rsidR="00105482" w:rsidRPr="00105482" w:rsidRDefault="00105482" w:rsidP="00105482">
      <w:pPr>
        <w:numPr>
          <w:ilvl w:val="0"/>
          <w:numId w:val="5"/>
        </w:numPr>
      </w:pPr>
      <w:r w:rsidRPr="00105482">
        <w:rPr>
          <w:b/>
          <w:bCs/>
        </w:rPr>
        <w:t>No (</w:t>
      </w:r>
      <m:oMath>
        <m:r>
          <w:rPr>
            <w:rFonts w:ascii="Cambria Math" w:hAnsi="Cambria Math"/>
          </w:rPr>
          <m:t>9</m:t>
        </m:r>
      </m:oMath>
      <w:r w:rsidRPr="00105482">
        <w:rPr>
          <w:b/>
          <w:bCs/>
        </w:rPr>
        <w:t xml:space="preserve"> casos / Proporción </w:t>
      </w:r>
      <m:oMath>
        <m:r>
          <w:rPr>
            <w:rFonts w:ascii="Cambria Math" w:hAnsi="Cambria Math"/>
          </w:rPr>
          <m:t>0.265</m:t>
        </m:r>
      </m:oMath>
      <w:r w:rsidRPr="00105482">
        <w:rPr>
          <w:b/>
          <w:bCs/>
        </w:rPr>
        <w:t>):</w:t>
      </w:r>
      <w:r w:rsidRPr="00105482">
        <w:t xml:space="preserve"> El </w:t>
      </w:r>
      <m:oMath>
        <m:r>
          <w:rPr>
            <w:rFonts w:ascii="Cambria Math" w:hAnsi="Cambria Math"/>
          </w:rPr>
          <m:t>26.5%</m:t>
        </m:r>
      </m:oMath>
      <w:r w:rsidRPr="00105482">
        <w:t xml:space="preserve"> de las entregas fue no puntual.</w:t>
      </w:r>
    </w:p>
    <w:p w14:paraId="07436C62" w14:textId="77777777" w:rsidR="00105482" w:rsidRPr="00105482" w:rsidRDefault="00105482" w:rsidP="00105482">
      <w:r w:rsidRPr="00105482">
        <w:rPr>
          <w:b/>
          <w:bCs/>
        </w:rPr>
        <w:t>2. Prueba de Hipótesis para la Categoría de Interés ("Puntual")</w:t>
      </w:r>
    </w:p>
    <w:p w14:paraId="40A19197" w14:textId="77777777" w:rsidR="00105482" w:rsidRPr="00105482" w:rsidRDefault="00105482" w:rsidP="00105482">
      <w:pPr>
        <w:numPr>
          <w:ilvl w:val="0"/>
          <w:numId w:val="6"/>
        </w:numPr>
      </w:pPr>
      <w:r w:rsidRPr="00105482">
        <w:rPr>
          <w:b/>
          <w:bCs/>
        </w:rPr>
        <w:t>Hipótesis:</w:t>
      </w:r>
    </w:p>
    <w:p w14:paraId="115B2B38" w14:textId="3D4A23AB" w:rsidR="00105482" w:rsidRPr="00105482" w:rsidRDefault="00105482" w:rsidP="00105482">
      <w:pPr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:p=0.85</m:t>
        </m:r>
      </m:oMath>
      <w:r w:rsidRPr="00105482">
        <w:t xml:space="preserve"> (La proporción poblacional de puntualidad es del 85%).</w:t>
      </w:r>
    </w:p>
    <w:p w14:paraId="7195C341" w14:textId="0C3B7D7C" w:rsidR="00105482" w:rsidRPr="00105482" w:rsidRDefault="00105482" w:rsidP="00105482">
      <w:pPr>
        <w:numPr>
          <w:ilvl w:val="1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:p≠0.85</m:t>
        </m:r>
      </m:oMath>
      <w:r w:rsidRPr="00105482">
        <w:t xml:space="preserve"> (La proporción poblacional difiere del 85%).</w:t>
      </w:r>
    </w:p>
    <w:p w14:paraId="1970927F" w14:textId="4D901E76" w:rsidR="00105482" w:rsidRPr="00105482" w:rsidRDefault="00105482" w:rsidP="00105482">
      <w:pPr>
        <w:numPr>
          <w:ilvl w:val="0"/>
          <w:numId w:val="6"/>
        </w:numPr>
      </w:pPr>
      <w:r w:rsidRPr="00105482">
        <w:rPr>
          <w:b/>
          <w:bCs/>
        </w:rPr>
        <w:t xml:space="preserve">Valor </w:t>
      </w:r>
      <m:oMath>
        <m:r>
          <w:rPr>
            <w:rFonts w:ascii="Cambria Math" w:hAnsi="Cambria Math"/>
          </w:rPr>
          <m:t>p</m:t>
        </m:r>
      </m:oMath>
      <w:r w:rsidRPr="00105482">
        <w:rPr>
          <w:b/>
          <w:bCs/>
        </w:rPr>
        <w:t xml:space="preserve"> (</w:t>
      </w:r>
      <m:oMath>
        <m:r>
          <w:rPr>
            <w:rFonts w:ascii="Cambria Math" w:hAnsi="Cambria Math"/>
          </w:rPr>
          <m:t>p=.087</m:t>
        </m:r>
      </m:oMath>
      <w:r w:rsidRPr="00105482">
        <w:rPr>
          <w:b/>
          <w:bCs/>
        </w:rPr>
        <w:t>):</w:t>
      </w:r>
    </w:p>
    <w:p w14:paraId="0EB0CB9C" w14:textId="620B1C82" w:rsidR="00105482" w:rsidRPr="00105482" w:rsidRDefault="00105482" w:rsidP="00105482">
      <w:pPr>
        <w:numPr>
          <w:ilvl w:val="1"/>
          <w:numId w:val="6"/>
        </w:numPr>
      </w:pPr>
      <w:r w:rsidRPr="00105482">
        <w:rPr>
          <w:b/>
          <w:bCs/>
        </w:rPr>
        <w:t>Criterio:</w:t>
      </w:r>
      <w:r w:rsidRPr="00105482">
        <w:t xml:space="preserve"> Se compara contra el nivel de significancia </w:t>
      </w:r>
      <m:oMath>
        <m:r>
          <w:rPr>
            <w:rFonts w:ascii="Cambria Math" w:hAnsi="Cambria Math"/>
          </w:rPr>
          <m:t>α=0.05</m:t>
        </m:r>
      </m:oMath>
      <w:r w:rsidRPr="00105482">
        <w:t>.</w:t>
      </w:r>
    </w:p>
    <w:p w14:paraId="2F7FDF5D" w14:textId="1EF9667F" w:rsidR="00105482" w:rsidRPr="00105482" w:rsidRDefault="00105482" w:rsidP="00105482">
      <w:pPr>
        <w:numPr>
          <w:ilvl w:val="1"/>
          <w:numId w:val="6"/>
        </w:numPr>
      </w:pPr>
      <w:r w:rsidRPr="00105482">
        <w:rPr>
          <w:b/>
          <w:bCs/>
        </w:rPr>
        <w:t>Conclusión:</w:t>
      </w:r>
      <w:r w:rsidRPr="00105482">
        <w:t xml:space="preserve"> Como </w:t>
      </w:r>
      <m:oMath>
        <m:r>
          <w:rPr>
            <w:rFonts w:ascii="Cambria Math" w:hAnsi="Cambria Math"/>
          </w:rPr>
          <m:t>p=0.087&gt;0.05</m:t>
        </m:r>
      </m:oMath>
      <w:r w:rsidRPr="00105482">
        <w:t xml:space="preserve">, </w:t>
      </w:r>
      <w:r w:rsidRPr="00105482">
        <w:rPr>
          <w:b/>
          <w:bCs/>
        </w:rPr>
        <w:t>no se rechaza la hipótesis nula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05482">
        <w:rPr>
          <w:b/>
          <w:bCs/>
        </w:rPr>
        <w:t>)</w:t>
      </w:r>
      <w:r w:rsidRPr="00105482">
        <w:t>.</w:t>
      </w:r>
    </w:p>
    <w:p w14:paraId="57A8B565" w14:textId="7D9039D2" w:rsidR="00105482" w:rsidRPr="00105482" w:rsidRDefault="00105482" w:rsidP="00105482">
      <w:pPr>
        <w:numPr>
          <w:ilvl w:val="0"/>
          <w:numId w:val="6"/>
        </w:numPr>
      </w:pPr>
      <w:r w:rsidRPr="00105482">
        <w:rPr>
          <w:b/>
          <w:bCs/>
        </w:rPr>
        <w:lastRenderedPageBreak/>
        <w:t>Intervalo de Confianza al 95% (</w:t>
      </w:r>
      <m:oMath>
        <m:r>
          <w:rPr>
            <w:rFonts w:ascii="Cambria Math" w:hAnsi="Cambria Math"/>
          </w:rPr>
          <m:t>0.556</m:t>
        </m:r>
      </m:oMath>
      <w:r w:rsidRPr="00105482">
        <w:rPr>
          <w:b/>
          <w:bCs/>
        </w:rPr>
        <w:t xml:space="preserve"> a </w:t>
      </w:r>
      <m:oMath>
        <m:r>
          <w:rPr>
            <w:rFonts w:ascii="Cambria Math" w:hAnsi="Cambria Math"/>
          </w:rPr>
          <m:t>0.871</m:t>
        </m:r>
      </m:oMath>
      <w:r w:rsidRPr="00105482">
        <w:rPr>
          <w:b/>
          <w:bCs/>
        </w:rPr>
        <w:t>):</w:t>
      </w:r>
    </w:p>
    <w:p w14:paraId="7E43CFE2" w14:textId="7C513232" w:rsidR="00105482" w:rsidRPr="00105482" w:rsidRDefault="00105482" w:rsidP="00105482">
      <w:pPr>
        <w:numPr>
          <w:ilvl w:val="1"/>
          <w:numId w:val="6"/>
        </w:numPr>
      </w:pPr>
      <w:r w:rsidRPr="00105482">
        <w:t xml:space="preserve">Con un </w:t>
      </w:r>
      <m:oMath>
        <m:r>
          <w:rPr>
            <w:rFonts w:ascii="Cambria Math" w:hAnsi="Cambria Math"/>
          </w:rPr>
          <m:t>95%</m:t>
        </m:r>
      </m:oMath>
      <w:r w:rsidRPr="00105482">
        <w:t xml:space="preserve"> de confianza, la verdadera proporción de entregas puntuales se encuentra entre el </w:t>
      </w:r>
      <m:oMath>
        <m:r>
          <w:rPr>
            <w:rFonts w:ascii="Cambria Math" w:hAnsi="Cambria Math"/>
          </w:rPr>
          <m:t>55.6%</m:t>
        </m:r>
      </m:oMath>
      <w:r w:rsidRPr="00105482">
        <w:rPr>
          <w:b/>
          <w:bCs/>
        </w:rPr>
        <w:t xml:space="preserve"> y el </w:t>
      </w:r>
      <m:oMath>
        <m:r>
          <w:rPr>
            <w:rFonts w:ascii="Cambria Math" w:hAnsi="Cambria Math"/>
          </w:rPr>
          <m:t>87.1%</m:t>
        </m:r>
      </m:oMath>
      <w:r w:rsidRPr="00105482">
        <w:t>.</w:t>
      </w:r>
    </w:p>
    <w:p w14:paraId="0A8B1C66" w14:textId="36CDBACD" w:rsidR="00105482" w:rsidRPr="00105482" w:rsidRDefault="00105482" w:rsidP="00105482">
      <w:pPr>
        <w:numPr>
          <w:ilvl w:val="1"/>
          <w:numId w:val="6"/>
        </w:numPr>
      </w:pPr>
      <w:r w:rsidRPr="00105482">
        <w:rPr>
          <w:b/>
          <w:bCs/>
        </w:rPr>
        <w:t>Lectura clave:</w:t>
      </w:r>
      <w:r w:rsidRPr="00105482">
        <w:t xml:space="preserve"> Como el valor hipotético </w:t>
      </w:r>
      <m:oMath>
        <m:r>
          <w:rPr>
            <w:rFonts w:ascii="Cambria Math" w:hAnsi="Cambria Math"/>
          </w:rPr>
          <m:t>0.85</m:t>
        </m:r>
      </m:oMath>
      <w:r w:rsidRPr="00105482">
        <w:rPr>
          <w:b/>
          <w:bCs/>
        </w:rPr>
        <w:t xml:space="preserve"> (85%) está dentro de este intervalo</w:t>
      </w:r>
      <w:r w:rsidRPr="00105482">
        <w:t xml:space="preserve"> (entre </w:t>
      </w:r>
      <m:oMath>
        <m:r>
          <w:rPr>
            <w:rFonts w:ascii="Cambria Math" w:hAnsi="Cambria Math"/>
          </w:rPr>
          <m:t>0.556</m:t>
        </m:r>
      </m:oMath>
      <w:r w:rsidRPr="00105482">
        <w:t xml:space="preserve"> y </w:t>
      </w:r>
      <m:oMath>
        <m:r>
          <w:rPr>
            <w:rFonts w:ascii="Cambria Math" w:hAnsi="Cambria Math"/>
          </w:rPr>
          <m:t>0.871</m:t>
        </m:r>
      </m:oMath>
      <w:r w:rsidRPr="00105482">
        <w:t xml:space="preserve">), se confirma que el </w:t>
      </w:r>
      <m:oMath>
        <m:r>
          <w:rPr>
            <w:rFonts w:ascii="Cambria Math" w:hAnsi="Cambria Math"/>
          </w:rPr>
          <m:t>85%</m:t>
        </m:r>
      </m:oMath>
      <w:r w:rsidRPr="00105482">
        <w:t xml:space="preserve"> es un valor plausible para la población.</w:t>
      </w:r>
    </w:p>
    <w:p w14:paraId="15CD1BF2" w14:textId="77777777" w:rsidR="00105482" w:rsidRPr="00105482" w:rsidRDefault="00105482" w:rsidP="00105482">
      <w:r w:rsidRPr="00105482">
        <w:rPr>
          <w:b/>
          <w:bCs/>
        </w:rPr>
        <w:t>3. ¿Qué significa la segunda fila ("No")?</w:t>
      </w:r>
    </w:p>
    <w:p w14:paraId="78B5D0CD" w14:textId="0F066CE5" w:rsidR="00105482" w:rsidRPr="00105482" w:rsidRDefault="00105482" w:rsidP="00105482">
      <w:pPr>
        <w:numPr>
          <w:ilvl w:val="0"/>
          <w:numId w:val="7"/>
        </w:numPr>
      </w:pPr>
      <w:r w:rsidRPr="00105482">
        <w:t xml:space="preserve">La fila "No" evalúa la hipótesis de si la proporción de entregas </w:t>
      </w:r>
      <w:r w:rsidRPr="00105482">
        <w:rPr>
          <w:i/>
          <w:iCs/>
        </w:rPr>
        <w:t>no puntuales</w:t>
      </w:r>
      <w:r w:rsidRPr="00105482">
        <w:t xml:space="preserve"> difiere de </w:t>
      </w:r>
      <m:oMath>
        <m:r>
          <w:rPr>
            <w:rFonts w:ascii="Cambria Math" w:hAnsi="Cambria Math"/>
          </w:rPr>
          <m:t>0.85</m:t>
        </m:r>
      </m:oMath>
      <w:r w:rsidRPr="00105482">
        <w:t xml:space="preserve">. Como solo el </w:t>
      </w:r>
      <m:oMath>
        <m:r>
          <w:rPr>
            <w:rFonts w:ascii="Cambria Math" w:hAnsi="Cambria Math"/>
          </w:rPr>
          <m:t>26.5%</m:t>
        </m:r>
      </m:oMath>
      <w:r w:rsidRPr="00105482">
        <w:t xml:space="preserve"> fue "No", esa prueba da </w:t>
      </w:r>
      <m:oMath>
        <m:r>
          <w:rPr>
            <w:rFonts w:ascii="Cambria Math" w:hAnsi="Cambria Math"/>
          </w:rPr>
          <m:t>p&lt;.001</m:t>
        </m:r>
      </m:oMath>
      <w:r w:rsidRPr="00105482">
        <w:t xml:space="preserve">. Para tu objetivo principal (medir la puntualidad), </w:t>
      </w:r>
      <w:r w:rsidRPr="00105482">
        <w:rPr>
          <w:b/>
          <w:bCs/>
        </w:rPr>
        <w:t>debes centrar la interpretación exclusivamente en la fila "Puntual"</w:t>
      </w:r>
      <w:r w:rsidRPr="00105482">
        <w:t>.</w:t>
      </w:r>
    </w:p>
    <w:p w14:paraId="72184A05" w14:textId="77777777" w:rsidR="00105482" w:rsidRPr="00105482" w:rsidRDefault="00105482" w:rsidP="00105482">
      <w:r w:rsidRPr="00105482">
        <w:rPr>
          <w:b/>
          <w:bCs/>
        </w:rPr>
        <w:t>Conclusión Práctica</w:t>
      </w:r>
    </w:p>
    <w:p w14:paraId="28DCA445" w14:textId="494B1529" w:rsidR="00105482" w:rsidRPr="00105482" w:rsidRDefault="00105482" w:rsidP="00105482">
      <w:r w:rsidRPr="00105482">
        <w:t xml:space="preserve">A pesar de que en la muestra la puntualidad fue del </w:t>
      </w:r>
      <m:oMath>
        <m:r>
          <w:rPr>
            <w:rFonts w:ascii="Cambria Math" w:hAnsi="Cambria Math"/>
          </w:rPr>
          <m:t>73.5%</m:t>
        </m:r>
      </m:oMath>
      <w:r w:rsidRPr="00105482">
        <w:t xml:space="preserve"> (inferior al </w:t>
      </w:r>
      <m:oMath>
        <m:r>
          <w:rPr>
            <w:rFonts w:ascii="Cambria Math" w:hAnsi="Cambria Math"/>
          </w:rPr>
          <m:t>85%</m:t>
        </m:r>
      </m:oMath>
      <w:r w:rsidRPr="00105482">
        <w:t>), el tamaño de la muestra (</w:t>
      </w:r>
      <m:oMath>
        <m:r>
          <w:rPr>
            <w:rFonts w:ascii="Cambria Math" w:hAnsi="Cambria Math"/>
          </w:rPr>
          <m:t>N=34</m:t>
        </m:r>
      </m:oMath>
      <w:r w:rsidRPr="00105482">
        <w:t>) no proporciona la fuerza estadística necesaria para descartar que la diferencia se deba simplemente al azar. Por lo tanto, no se puede afirmar con significancia estadística (</w:t>
      </w:r>
      <m:oMath>
        <m:r>
          <w:rPr>
            <w:rFonts w:ascii="Cambria Math" w:hAnsi="Cambria Math"/>
          </w:rPr>
          <m:t>α=0.05</m:t>
        </m:r>
      </m:oMath>
      <w:r w:rsidRPr="00105482">
        <w:t xml:space="preserve">) que el desempeño esté por debajo del estándar del </w:t>
      </w:r>
      <m:oMath>
        <m:r>
          <w:rPr>
            <w:rFonts w:ascii="Cambria Math" w:hAnsi="Cambria Math"/>
          </w:rPr>
          <m:t>85%</m:t>
        </m:r>
      </m:oMath>
      <w:r w:rsidRPr="00105482">
        <w:t>.</w:t>
      </w:r>
    </w:p>
    <w:p w14:paraId="3882C537" w14:textId="77777777" w:rsidR="00105482" w:rsidRDefault="00105482"/>
    <w:sectPr w:rsidR="00105482" w:rsidSect="00FD0ED2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6079"/>
    <w:multiLevelType w:val="multilevel"/>
    <w:tmpl w:val="9670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417D"/>
    <w:multiLevelType w:val="multilevel"/>
    <w:tmpl w:val="391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14D1B"/>
    <w:multiLevelType w:val="multilevel"/>
    <w:tmpl w:val="9814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E1B96"/>
    <w:multiLevelType w:val="multilevel"/>
    <w:tmpl w:val="F9F0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572F3"/>
    <w:multiLevelType w:val="multilevel"/>
    <w:tmpl w:val="5E2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B3483"/>
    <w:multiLevelType w:val="multilevel"/>
    <w:tmpl w:val="AB34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6D0196"/>
    <w:multiLevelType w:val="multilevel"/>
    <w:tmpl w:val="24AE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418931">
    <w:abstractNumId w:val="2"/>
  </w:num>
  <w:num w:numId="2" w16cid:durableId="1624655551">
    <w:abstractNumId w:val="3"/>
  </w:num>
  <w:num w:numId="3" w16cid:durableId="142745285">
    <w:abstractNumId w:val="5"/>
  </w:num>
  <w:num w:numId="4" w16cid:durableId="1755858638">
    <w:abstractNumId w:val="0"/>
  </w:num>
  <w:num w:numId="5" w16cid:durableId="323320126">
    <w:abstractNumId w:val="4"/>
  </w:num>
  <w:num w:numId="6" w16cid:durableId="88163245">
    <w:abstractNumId w:val="1"/>
  </w:num>
  <w:num w:numId="7" w16cid:durableId="14671204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ED2"/>
    <w:rsid w:val="000A2DB1"/>
    <w:rsid w:val="00105482"/>
    <w:rsid w:val="00E25831"/>
    <w:rsid w:val="00EE28D4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99212"/>
  <w15:chartTrackingRefBased/>
  <w15:docId w15:val="{E3DF2DBE-7E71-48D9-A7FD-8C8D5282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D0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D0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E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E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E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E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E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E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E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E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E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E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324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Alfaro Diaz</dc:creator>
  <cp:keywords/>
  <dc:description/>
  <cp:lastModifiedBy>Carlos Alfaro Diaz</cp:lastModifiedBy>
  <cp:revision>2</cp:revision>
  <dcterms:created xsi:type="dcterms:W3CDTF">2026-09-07T15:23:00Z</dcterms:created>
  <dcterms:modified xsi:type="dcterms:W3CDTF">2026-09-07T16:06:00Z</dcterms:modified>
</cp:coreProperties>
</file>