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544C1" w14:textId="492F6B98" w:rsidR="00E25831" w:rsidRDefault="005B4199">
      <w:proofErr w:type="spellStart"/>
      <w:r>
        <w:t>Mapa_prueba_carta_estadistica</w:t>
      </w:r>
      <w:proofErr w:type="spellEnd"/>
    </w:p>
    <w:p w14:paraId="0E2370FF" w14:textId="21B6CF7D" w:rsidR="005B4199" w:rsidRDefault="005B4199" w:rsidP="005B4199">
      <w:pPr>
        <w:pStyle w:val="Ttulo2"/>
      </w:pPr>
      <w:r>
        <w:t>Mapa de Pruebas – Carta Estadística</w:t>
      </w:r>
    </w:p>
    <w:p w14:paraId="1D1A7CF3" w14:textId="34EEB9E7" w:rsidR="005B4199" w:rsidRPr="005B4199" w:rsidRDefault="005B4199" w:rsidP="005B4199">
      <w:r w:rsidRPr="005B4199">
        <w:t xml:space="preserve">El tipo de prueba estadística a seleccionar depende de la </w:t>
      </w:r>
      <w:r w:rsidRPr="005B4199">
        <w:rPr>
          <w:b/>
          <w:bCs/>
        </w:rPr>
        <w:t>naturaleza de la variable</w:t>
      </w:r>
      <w:r w:rsidRPr="005B4199">
        <w:t xml:space="preserve">, el </w:t>
      </w:r>
      <w:r w:rsidRPr="005B4199">
        <w:rPr>
          <w:b/>
          <w:bCs/>
        </w:rPr>
        <w:t>número de muestras</w:t>
      </w:r>
      <w:r w:rsidRPr="005B4199">
        <w:t xml:space="preserve"> y, de manera crucial, el </w:t>
      </w:r>
      <w:r w:rsidRPr="005B4199">
        <w:rPr>
          <w:b/>
          <w:bCs/>
        </w:rPr>
        <w:t>tamaño de la muestra (</w:t>
      </w:r>
      <m:oMath>
        <m:r>
          <w:rPr>
            <w:rFonts w:ascii="Cambria Math" w:hAnsi="Cambria Math"/>
          </w:rPr>
          <m:t>n</m:t>
        </m:r>
      </m:oMath>
      <w:r w:rsidRPr="005B4199">
        <w:rPr>
          <w:b/>
          <w:bCs/>
        </w:rPr>
        <w:t>)</w:t>
      </w:r>
      <w:r w:rsidRPr="005B4199">
        <w:t xml:space="preserve"> junto con el cumplimiento del supuesto de normalidad.</w:t>
      </w:r>
    </w:p>
    <w:p w14:paraId="1C3833A5" w14:textId="77777777" w:rsidR="005B4199" w:rsidRPr="005B4199" w:rsidRDefault="005B4199" w:rsidP="005B4199">
      <w:r w:rsidRPr="005B4199">
        <w:rPr>
          <w:b/>
          <w:bCs/>
        </w:rPr>
        <w:t>Criterio de Tamaño Muestral</w:t>
      </w:r>
    </w:p>
    <w:p w14:paraId="332211B7" w14:textId="059521A9" w:rsidR="005B4199" w:rsidRPr="005B4199" w:rsidRDefault="005B4199" w:rsidP="005B4199">
      <w:pPr>
        <w:numPr>
          <w:ilvl w:val="0"/>
          <w:numId w:val="1"/>
        </w:numPr>
      </w:pPr>
      <w:r w:rsidRPr="005B4199">
        <w:rPr>
          <w:b/>
          <w:bCs/>
        </w:rPr>
        <w:t>Muestra Pequeña (</w:t>
      </w:r>
      <m:oMath>
        <m:r>
          <w:rPr>
            <w:rFonts w:ascii="Cambria Math" w:hAnsi="Cambria Math"/>
          </w:rPr>
          <m:t>n&lt;30</m:t>
        </m:r>
      </m:oMath>
      <w:r w:rsidRPr="005B4199">
        <w:rPr>
          <w:b/>
          <w:bCs/>
        </w:rPr>
        <w:t>):</w:t>
      </w:r>
      <w:r w:rsidRPr="005B4199">
        <w:t xml:space="preserve"> Sensible a la normalidad. Si no se cumple la normalidad, se deben emplear pruebas no paramétricas.</w:t>
      </w:r>
    </w:p>
    <w:p w14:paraId="3D0E6BFA" w14:textId="3A8B8895" w:rsidR="005B4199" w:rsidRPr="005B4199" w:rsidRDefault="005B4199" w:rsidP="005B4199">
      <w:pPr>
        <w:numPr>
          <w:ilvl w:val="0"/>
          <w:numId w:val="1"/>
        </w:numPr>
      </w:pPr>
      <w:r w:rsidRPr="005B4199">
        <w:rPr>
          <w:b/>
          <w:bCs/>
        </w:rPr>
        <w:t>Muestra Mediana (</w:t>
      </w:r>
      <m:oMath>
        <m:r>
          <w:rPr>
            <w:rFonts w:ascii="Cambria Math" w:hAnsi="Cambria Math"/>
          </w:rPr>
          <m:t>30≤n≤100</m:t>
        </m:r>
      </m:oMath>
      <w:r w:rsidRPr="005B4199">
        <w:rPr>
          <w:b/>
          <w:bCs/>
        </w:rPr>
        <w:t>):</w:t>
      </w:r>
      <w:r w:rsidRPr="005B4199">
        <w:t xml:space="preserve"> El Teorema del Límite Central comienza a operar, haciendo a las pruebas paramétricas más robustas frente a desviaciones moderadas.</w:t>
      </w:r>
    </w:p>
    <w:p w14:paraId="6D512F22" w14:textId="08EDDFBE" w:rsidR="005B4199" w:rsidRPr="005B4199" w:rsidRDefault="005B4199" w:rsidP="005B4199">
      <w:pPr>
        <w:numPr>
          <w:ilvl w:val="0"/>
          <w:numId w:val="1"/>
        </w:numPr>
      </w:pPr>
      <w:r w:rsidRPr="005B4199">
        <w:rPr>
          <w:b/>
          <w:bCs/>
        </w:rPr>
        <w:t>Muestra Grande (</w:t>
      </w:r>
      <m:oMath>
        <m:r>
          <w:rPr>
            <w:rFonts w:ascii="Cambria Math" w:hAnsi="Cambria Math"/>
          </w:rPr>
          <m:t>n&gt;100</m:t>
        </m:r>
      </m:oMath>
      <w:r w:rsidRPr="005B4199">
        <w:rPr>
          <w:b/>
          <w:bCs/>
        </w:rPr>
        <w:t>):</w:t>
      </w:r>
      <w:r w:rsidRPr="005B4199">
        <w:t xml:space="preserve"> Se asume normalidad de los estimadores por el Teorema del Límite Central. En proporciones, las aproximaciones por la distribución normal (</w:t>
      </w:r>
      <m:oMath>
        <m:r>
          <w:rPr>
            <w:rFonts w:ascii="Cambria Math" w:hAnsi="Cambria Math"/>
          </w:rPr>
          <m:t>Z</m:t>
        </m:r>
      </m:oMath>
      <w:r w:rsidRPr="005B4199">
        <w:t>) son óptimas.</w:t>
      </w:r>
    </w:p>
    <w:p w14:paraId="5E8A18F8" w14:textId="77777777" w:rsidR="005B4199" w:rsidRPr="005B4199" w:rsidRDefault="005B4199" w:rsidP="005B4199">
      <w:r w:rsidRPr="005B4199">
        <w:rPr>
          <w:b/>
          <w:bCs/>
        </w:rPr>
        <w:t>1. Variables Cuantitativas (Métricas)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2612"/>
        <w:gridCol w:w="1944"/>
        <w:gridCol w:w="3060"/>
      </w:tblGrid>
      <w:tr w:rsidR="005B4199" w:rsidRPr="005B4199" w14:paraId="43E380E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CD867" w14:textId="77777777" w:rsidR="005B4199" w:rsidRPr="005B4199" w:rsidRDefault="005B4199" w:rsidP="005B4199">
            <w:r w:rsidRPr="005B4199">
              <w:rPr>
                <w:b/>
                <w:bCs/>
              </w:rPr>
              <w:t>Diseño / Objetivo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6E05B" w14:textId="77777777" w:rsidR="005B4199" w:rsidRPr="005B4199" w:rsidRDefault="005B4199" w:rsidP="005B4199">
            <w:r w:rsidRPr="005B4199">
              <w:rPr>
                <w:b/>
                <w:bCs/>
              </w:rPr>
              <w:t>Muestra Pequeña (n&lt;30) con Normalidad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9BD20" w14:textId="77777777" w:rsidR="005B4199" w:rsidRPr="005B4199" w:rsidRDefault="005B4199" w:rsidP="005B4199">
            <w:r w:rsidRPr="005B4199">
              <w:rPr>
                <w:b/>
                <w:bCs/>
              </w:rPr>
              <w:t>Muestra Pequeña (n&lt;30) NO Normal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96C11" w14:textId="77777777" w:rsidR="005B4199" w:rsidRPr="005B4199" w:rsidRDefault="005B4199" w:rsidP="005B4199">
            <w:r w:rsidRPr="005B4199">
              <w:rPr>
                <w:b/>
                <w:bCs/>
              </w:rPr>
              <w:t>Muestra Mediana / Grande (n≥30)</w:t>
            </w:r>
          </w:p>
        </w:tc>
      </w:tr>
      <w:tr w:rsidR="005B4199" w:rsidRPr="005B4199" w14:paraId="043C5E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4BE4A" w14:textId="77777777" w:rsidR="005B4199" w:rsidRPr="005B4199" w:rsidRDefault="005B4199" w:rsidP="005B4199">
            <w:r w:rsidRPr="005B4199">
              <w:rPr>
                <w:b/>
                <w:bCs/>
              </w:rPr>
              <w:t xml:space="preserve">1 </w:t>
            </w:r>
            <w:proofErr w:type="gramStart"/>
            <w:r w:rsidRPr="005B4199">
              <w:rPr>
                <w:b/>
                <w:bCs/>
              </w:rPr>
              <w:t>Muestra</w:t>
            </w:r>
            <w:proofErr w:type="gramEnd"/>
            <w:r w:rsidRPr="005B4199">
              <w:t xml:space="preserve"> (vs. Estándar)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4E257" w14:textId="18A7C04B" w:rsidR="005B4199" w:rsidRPr="005B4199" w:rsidRDefault="005B4199" w:rsidP="005B4199">
            <w:r w:rsidRPr="005B4199">
              <w:rPr>
                <w:b/>
                <w:bCs/>
              </w:rPr>
              <w:t xml:space="preserve">Prueba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Pr="005B4199">
              <w:rPr>
                <w:b/>
                <w:bCs/>
              </w:rPr>
              <w:t xml:space="preserve"> de Student</w:t>
            </w:r>
            <w:r w:rsidRPr="005B4199">
              <w:t xml:space="preserve"> para 1 muestra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C0C0F" w14:textId="77777777" w:rsidR="005B4199" w:rsidRPr="005B4199" w:rsidRDefault="005B4199" w:rsidP="005B4199">
            <w:r w:rsidRPr="005B4199">
              <w:rPr>
                <w:b/>
                <w:bCs/>
              </w:rPr>
              <w:t>Prueba de Wilcoxon</w:t>
            </w:r>
            <w:r w:rsidRPr="005B4199">
              <w:t xml:space="preserve"> de una muestra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756DE" w14:textId="47EAD6A9" w:rsidR="005B4199" w:rsidRPr="005B4199" w:rsidRDefault="005B4199" w:rsidP="005B4199">
            <w:r w:rsidRPr="005B4199">
              <w:rPr>
                <w:b/>
                <w:bCs/>
              </w:rPr>
              <w:t xml:space="preserve">Prueba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Pr="005B4199">
              <w:rPr>
                <w:b/>
                <w:bCs/>
              </w:rPr>
              <w:t xml:space="preserve"> de Student</w:t>
            </w:r>
            <w:r w:rsidRPr="005B4199">
              <w:t xml:space="preserve"> o </w:t>
            </w:r>
            <w:r w:rsidRPr="005B4199">
              <w:rPr>
                <w:b/>
                <w:bCs/>
              </w:rPr>
              <w:t xml:space="preserve">Prueba </w:t>
            </w:r>
            <m:oMath>
              <m:r>
                <w:rPr>
                  <w:rFonts w:ascii="Cambria Math" w:hAnsi="Cambria Math"/>
                </w:rPr>
                <m:t>Z</m:t>
              </m:r>
            </m:oMath>
            <w:r w:rsidRPr="005B4199">
              <w:t xml:space="preserve"> para 1 muestra</w:t>
            </w:r>
          </w:p>
        </w:tc>
      </w:tr>
      <w:tr w:rsidR="005B4199" w:rsidRPr="005B4199" w14:paraId="2782DD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1565E" w14:textId="77777777" w:rsidR="005B4199" w:rsidRPr="005B4199" w:rsidRDefault="005B4199" w:rsidP="005B4199">
            <w:r w:rsidRPr="005B4199">
              <w:rPr>
                <w:b/>
                <w:bCs/>
              </w:rPr>
              <w:t xml:space="preserve">2 </w:t>
            </w:r>
            <w:proofErr w:type="gramStart"/>
            <w:r w:rsidRPr="005B4199">
              <w:rPr>
                <w:b/>
                <w:bCs/>
              </w:rPr>
              <w:t>Muestras</w:t>
            </w:r>
            <w:proofErr w:type="gramEnd"/>
            <w:r w:rsidRPr="005B4199">
              <w:rPr>
                <w:b/>
                <w:bCs/>
              </w:rPr>
              <w:t xml:space="preserve"> Independientes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B23B9" w14:textId="25A01BD9" w:rsidR="005B4199" w:rsidRPr="005B4199" w:rsidRDefault="005B4199" w:rsidP="005B4199">
            <w:r w:rsidRPr="005B4199">
              <w:rPr>
                <w:b/>
                <w:bCs/>
              </w:rPr>
              <w:t xml:space="preserve">Prueba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Pr="005B4199">
              <w:rPr>
                <w:b/>
                <w:bCs/>
              </w:rPr>
              <w:t xml:space="preserve"> de Student</w:t>
            </w:r>
            <w:r w:rsidRPr="005B4199">
              <w:t xml:space="preserve"> para 2 muestras independientes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6464C" w14:textId="77777777" w:rsidR="005B4199" w:rsidRPr="005B4199" w:rsidRDefault="005B4199" w:rsidP="005B4199">
            <w:r w:rsidRPr="005B4199">
              <w:rPr>
                <w:b/>
                <w:bCs/>
              </w:rPr>
              <w:t>Prueba U de Mann-Whitney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3C67F" w14:textId="1776D0F9" w:rsidR="005B4199" w:rsidRPr="005B4199" w:rsidRDefault="005B4199" w:rsidP="005B4199">
            <w:r w:rsidRPr="005B4199">
              <w:rPr>
                <w:b/>
                <w:bCs/>
              </w:rPr>
              <w:t xml:space="preserve">Prueba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Pr="005B4199">
              <w:rPr>
                <w:b/>
                <w:bCs/>
              </w:rPr>
              <w:t xml:space="preserve"> de Student</w:t>
            </w:r>
            <w:r w:rsidRPr="005B4199">
              <w:t xml:space="preserve"> (o Welch si no hay homocedasticidad)</w:t>
            </w:r>
          </w:p>
        </w:tc>
      </w:tr>
      <w:tr w:rsidR="005B4199" w:rsidRPr="005B4199" w14:paraId="683F05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263C5" w14:textId="77777777" w:rsidR="005B4199" w:rsidRPr="005B4199" w:rsidRDefault="005B4199" w:rsidP="005B4199">
            <w:r w:rsidRPr="005B4199">
              <w:rPr>
                <w:b/>
                <w:bCs/>
              </w:rPr>
              <w:t xml:space="preserve">2 </w:t>
            </w:r>
            <w:proofErr w:type="gramStart"/>
            <w:r w:rsidRPr="005B4199">
              <w:rPr>
                <w:b/>
                <w:bCs/>
              </w:rPr>
              <w:t>Muestras</w:t>
            </w:r>
            <w:proofErr w:type="gramEnd"/>
            <w:r w:rsidRPr="005B4199">
              <w:rPr>
                <w:b/>
                <w:bCs/>
              </w:rPr>
              <w:t xml:space="preserve"> Emparejadas</w:t>
            </w:r>
            <w:r w:rsidRPr="005B4199">
              <w:t xml:space="preserve"> (Pre/Post)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A65EA" w14:textId="3F086E14" w:rsidR="005B4199" w:rsidRPr="005B4199" w:rsidRDefault="005B4199" w:rsidP="005B4199">
            <w:r w:rsidRPr="005B4199">
              <w:rPr>
                <w:b/>
                <w:bCs/>
              </w:rPr>
              <w:t xml:space="preserve">Prueba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Pr="005B4199">
              <w:rPr>
                <w:b/>
                <w:bCs/>
              </w:rPr>
              <w:t xml:space="preserve"> de Muestras Pareadas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4AAAF" w14:textId="77777777" w:rsidR="005B4199" w:rsidRPr="005B4199" w:rsidRDefault="005B4199" w:rsidP="005B4199">
            <w:r w:rsidRPr="005B4199">
              <w:rPr>
                <w:b/>
                <w:bCs/>
              </w:rPr>
              <w:t>Prueba de Rangos con Signo de Wilcoxon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4CBE6" w14:textId="14194242" w:rsidR="005B4199" w:rsidRPr="005B4199" w:rsidRDefault="005B4199" w:rsidP="005B4199">
            <w:r w:rsidRPr="005B4199">
              <w:rPr>
                <w:b/>
                <w:bCs/>
              </w:rPr>
              <w:t xml:space="preserve">Prueba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Pr="005B4199">
              <w:rPr>
                <w:b/>
                <w:bCs/>
              </w:rPr>
              <w:t xml:space="preserve"> para Muestras Pareadas</w:t>
            </w:r>
          </w:p>
        </w:tc>
      </w:tr>
      <w:tr w:rsidR="005B4199" w:rsidRPr="005B4199" w14:paraId="3FE8AB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6D6FC" w14:textId="77777777" w:rsidR="005B4199" w:rsidRPr="005B4199" w:rsidRDefault="005B4199" w:rsidP="005B4199">
            <w:r w:rsidRPr="005B4199">
              <w:rPr>
                <w:b/>
                <w:bCs/>
              </w:rPr>
              <w:lastRenderedPageBreak/>
              <w:t>&gt; 2 Muestras Independientes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26CEB" w14:textId="77777777" w:rsidR="005B4199" w:rsidRPr="005B4199" w:rsidRDefault="005B4199" w:rsidP="005B4199">
            <w:r w:rsidRPr="005B4199">
              <w:rPr>
                <w:b/>
                <w:bCs/>
              </w:rPr>
              <w:t>ANOVA de 1 Vía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95861" w14:textId="77777777" w:rsidR="005B4199" w:rsidRPr="005B4199" w:rsidRDefault="005B4199" w:rsidP="005B4199">
            <w:r w:rsidRPr="005B4199">
              <w:rPr>
                <w:b/>
                <w:bCs/>
              </w:rPr>
              <w:t>Prueba de Kruskal-Wallis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02F06" w14:textId="77777777" w:rsidR="005B4199" w:rsidRPr="005B4199" w:rsidRDefault="005B4199" w:rsidP="005B4199">
            <w:r w:rsidRPr="005B4199">
              <w:rPr>
                <w:b/>
                <w:bCs/>
              </w:rPr>
              <w:t>ANOVA de 1 Vía</w:t>
            </w:r>
          </w:p>
        </w:tc>
      </w:tr>
    </w:tbl>
    <w:p w14:paraId="5C1A9BDE" w14:textId="77777777" w:rsidR="005B4199" w:rsidRPr="005B4199" w:rsidRDefault="005B4199" w:rsidP="005B4199">
      <w:r w:rsidRPr="005B4199">
        <w:rPr>
          <w:b/>
          <w:bCs/>
        </w:rPr>
        <w:t>2. Variables Cualitativas (Categorías / Proporciones)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3607"/>
        <w:gridCol w:w="3322"/>
      </w:tblGrid>
      <w:tr w:rsidR="005B4199" w:rsidRPr="005B4199" w14:paraId="5D26D2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A6BC5" w14:textId="77777777" w:rsidR="005B4199" w:rsidRPr="005B4199" w:rsidRDefault="005B4199" w:rsidP="005B4199">
            <w:r w:rsidRPr="005B4199">
              <w:rPr>
                <w:b/>
                <w:bCs/>
              </w:rPr>
              <w:t>Diseño / Objetivo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5090E" w14:textId="77777777" w:rsidR="005B4199" w:rsidRPr="005B4199" w:rsidRDefault="005B4199" w:rsidP="005B4199">
            <w:r w:rsidRPr="005B4199">
              <w:rPr>
                <w:b/>
                <w:bCs/>
              </w:rPr>
              <w:t xml:space="preserve">Muestra Pequeña (n&lt;30 o </w:t>
            </w:r>
            <w:proofErr w:type="spellStart"/>
            <w:r w:rsidRPr="005B4199">
              <w:rPr>
                <w:b/>
                <w:bCs/>
              </w:rPr>
              <w:t>n</w:t>
            </w:r>
            <w:r w:rsidRPr="005B4199">
              <w:rPr>
                <w:rFonts w:ascii="Cambria Math" w:hAnsi="Cambria Math" w:cs="Cambria Math"/>
                <w:b/>
                <w:bCs/>
              </w:rPr>
              <w:t>⋅</w:t>
            </w:r>
            <w:r w:rsidRPr="005B4199">
              <w:rPr>
                <w:b/>
                <w:bCs/>
              </w:rPr>
              <w:t>p</w:t>
            </w:r>
            <w:proofErr w:type="spellEnd"/>
            <w:r w:rsidRPr="005B4199">
              <w:rPr>
                <w:b/>
                <w:bCs/>
              </w:rPr>
              <w:t>&lt;5)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94988" w14:textId="77777777" w:rsidR="005B4199" w:rsidRPr="005B4199" w:rsidRDefault="005B4199" w:rsidP="005B4199">
            <w:r w:rsidRPr="005B4199">
              <w:rPr>
                <w:b/>
                <w:bCs/>
              </w:rPr>
              <w:t>Muestra Mediana / Grande (n≥30 y n</w:t>
            </w:r>
            <w:r w:rsidRPr="005B4199">
              <w:rPr>
                <w:rFonts w:ascii="Cambria Math" w:hAnsi="Cambria Math" w:cs="Cambria Math"/>
                <w:b/>
                <w:bCs/>
              </w:rPr>
              <w:t>⋅</w:t>
            </w:r>
            <w:r w:rsidRPr="005B4199">
              <w:rPr>
                <w:b/>
                <w:bCs/>
              </w:rPr>
              <w:t>p</w:t>
            </w:r>
            <w:r w:rsidRPr="005B4199">
              <w:rPr>
                <w:rFonts w:ascii="Aptos" w:hAnsi="Aptos" w:cs="Aptos"/>
                <w:b/>
                <w:bCs/>
              </w:rPr>
              <w:t>≥</w:t>
            </w:r>
            <w:r w:rsidRPr="005B4199">
              <w:rPr>
                <w:b/>
                <w:bCs/>
              </w:rPr>
              <w:t>5)</w:t>
            </w:r>
          </w:p>
        </w:tc>
      </w:tr>
      <w:tr w:rsidR="005B4199" w:rsidRPr="005B4199" w14:paraId="24FDE1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76301" w14:textId="77777777" w:rsidR="005B4199" w:rsidRPr="005B4199" w:rsidRDefault="005B4199" w:rsidP="005B4199">
            <w:r w:rsidRPr="005B4199">
              <w:rPr>
                <w:b/>
                <w:bCs/>
              </w:rPr>
              <w:t xml:space="preserve">1 </w:t>
            </w:r>
            <w:proofErr w:type="gramStart"/>
            <w:r w:rsidRPr="005B4199">
              <w:rPr>
                <w:b/>
                <w:bCs/>
              </w:rPr>
              <w:t>Muestra</w:t>
            </w:r>
            <w:proofErr w:type="gramEnd"/>
            <w:r w:rsidRPr="005B4199">
              <w:t xml:space="preserve"> (vs. Valor Teórico)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DEEA9" w14:textId="77777777" w:rsidR="005B4199" w:rsidRPr="005B4199" w:rsidRDefault="005B4199" w:rsidP="005B4199">
            <w:r w:rsidRPr="005B4199">
              <w:rPr>
                <w:b/>
                <w:bCs/>
              </w:rPr>
              <w:t>Prueba Binomial Exacta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9A64D" w14:textId="7948D56E" w:rsidR="005B4199" w:rsidRPr="005B4199" w:rsidRDefault="005B4199" w:rsidP="005B4199">
            <w:r w:rsidRPr="005B4199">
              <w:rPr>
                <w:b/>
                <w:bCs/>
              </w:rPr>
              <w:t xml:space="preserve">Prueba </w:t>
            </w:r>
            <m:oMath>
              <m:r>
                <w:rPr>
                  <w:rFonts w:ascii="Cambria Math" w:hAnsi="Cambria Math"/>
                </w:rPr>
                <m:t>Z</m:t>
              </m:r>
            </m:oMath>
            <w:r w:rsidRPr="005B4199">
              <w:rPr>
                <w:b/>
                <w:bCs/>
              </w:rPr>
              <w:t xml:space="preserve"> para 1 Proporción</w:t>
            </w:r>
          </w:p>
        </w:tc>
      </w:tr>
      <w:tr w:rsidR="005B4199" w:rsidRPr="005B4199" w14:paraId="685D2A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3F893" w14:textId="77777777" w:rsidR="005B4199" w:rsidRPr="005B4199" w:rsidRDefault="005B4199" w:rsidP="005B4199">
            <w:r w:rsidRPr="005B4199">
              <w:rPr>
                <w:b/>
                <w:bCs/>
              </w:rPr>
              <w:t>2 o más Muestras / Tablas de Contingencia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403F5" w14:textId="3CF544C9" w:rsidR="005B4199" w:rsidRPr="005B4199" w:rsidRDefault="005B4199" w:rsidP="005B4199">
            <w:r w:rsidRPr="005B4199">
              <w:rPr>
                <w:b/>
                <w:bCs/>
              </w:rPr>
              <w:t>Prueba Exacta de Fisher</w:t>
            </w:r>
            <w:r w:rsidRPr="005B4199">
              <w:t xml:space="preserve"> (si hay frecuencias esperadas </w:t>
            </w:r>
            <m:oMath>
              <m:r>
                <w:rPr>
                  <w:rFonts w:ascii="Cambria Math" w:hAnsi="Cambria Math"/>
                </w:rPr>
                <m:t>&lt;5</m:t>
              </m:r>
            </m:oMath>
            <w:r w:rsidRPr="005B4199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89EB4" w14:textId="166A80BB" w:rsidR="005B4199" w:rsidRPr="005B4199" w:rsidRDefault="005B4199" w:rsidP="005B4199">
            <w:r w:rsidRPr="005B4199">
              <w:rPr>
                <w:b/>
                <w:bCs/>
              </w:rPr>
              <w:t>Prueba Chi-Cuadrado (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5B4199">
              <w:rPr>
                <w:b/>
                <w:bCs/>
              </w:rPr>
              <w:t>) de Independencia</w:t>
            </w:r>
          </w:p>
        </w:tc>
      </w:tr>
    </w:tbl>
    <w:p w14:paraId="594456CE" w14:textId="77777777" w:rsidR="005B4199" w:rsidRPr="005B4199" w:rsidRDefault="005B4199" w:rsidP="005B4199">
      <w:r w:rsidRPr="005B4199">
        <w:rPr>
          <w:b/>
          <w:bCs/>
        </w:rPr>
        <w:t>Regla de Decisión Rápida para Software (</w:t>
      </w:r>
      <w:proofErr w:type="spellStart"/>
      <w:r w:rsidRPr="005B4199">
        <w:rPr>
          <w:b/>
          <w:bCs/>
        </w:rPr>
        <w:t>Jamovi</w:t>
      </w:r>
      <w:proofErr w:type="spellEnd"/>
      <w:r w:rsidRPr="005B4199">
        <w:rPr>
          <w:b/>
          <w:bCs/>
        </w:rPr>
        <w:t>)</w:t>
      </w:r>
    </w:p>
    <w:p w14:paraId="2DC30A15" w14:textId="77777777" w:rsidR="005B4199" w:rsidRPr="005B4199" w:rsidRDefault="005B4199" w:rsidP="005B4199">
      <w:pPr>
        <w:numPr>
          <w:ilvl w:val="0"/>
          <w:numId w:val="2"/>
        </w:numPr>
      </w:pPr>
      <w:r w:rsidRPr="005B4199">
        <w:rPr>
          <w:b/>
          <w:bCs/>
        </w:rPr>
        <w:t>Aplica prueba de normalidad (Shapiro-Wilk):</w:t>
      </w:r>
    </w:p>
    <w:p w14:paraId="2E669B07" w14:textId="4434DA35" w:rsidR="005B4199" w:rsidRPr="005B4199" w:rsidRDefault="005B4199" w:rsidP="005B4199">
      <w:pPr>
        <w:numPr>
          <w:ilvl w:val="1"/>
          <w:numId w:val="2"/>
        </w:numPr>
      </w:pPr>
      <m:oMath>
        <m:r>
          <w:rPr>
            <w:rFonts w:ascii="Cambria Math" w:hAnsi="Cambria Math"/>
          </w:rPr>
          <m:t>p&gt;0.05</m:t>
        </m:r>
      </m:oMath>
      <w:r w:rsidRPr="005B4199">
        <w:rPr>
          <w:b/>
          <w:bCs/>
        </w:rPr>
        <w:t xml:space="preserve"> (Normal):</w:t>
      </w:r>
      <w:r w:rsidRPr="005B4199">
        <w:t xml:space="preserve"> Utiliza las pruebas </w:t>
      </w:r>
      <w:r w:rsidRPr="005B4199">
        <w:rPr>
          <w:b/>
          <w:bCs/>
        </w:rPr>
        <w:t>Paramétricas</w:t>
      </w:r>
      <w:r w:rsidRPr="005B4199">
        <w:t xml:space="preserve"> (</w:t>
      </w:r>
      <m:oMath>
        <m:r>
          <w:rPr>
            <w:rFonts w:ascii="Cambria Math" w:hAnsi="Cambria Math"/>
          </w:rPr>
          <m:t>t</m:t>
        </m:r>
      </m:oMath>
      <w:r w:rsidRPr="005B4199">
        <w:t xml:space="preserve"> de Student, ANOVA). </w:t>
      </w:r>
    </w:p>
    <w:p w14:paraId="31561564" w14:textId="469D4D4B" w:rsidR="005B4199" w:rsidRPr="005B4199" w:rsidRDefault="005B4199" w:rsidP="005B4199">
      <w:pPr>
        <w:numPr>
          <w:ilvl w:val="1"/>
          <w:numId w:val="2"/>
        </w:numPr>
      </w:pPr>
      <m:oMath>
        <m:r>
          <w:rPr>
            <w:rFonts w:ascii="Cambria Math" w:hAnsi="Cambria Math"/>
          </w:rPr>
          <m:t>p≤0.05</m:t>
        </m:r>
      </m:oMath>
      <w:r w:rsidRPr="005B4199">
        <w:rPr>
          <w:b/>
          <w:bCs/>
        </w:rPr>
        <w:t xml:space="preserve"> (No Normal) y </w:t>
      </w:r>
      <m:oMath>
        <m:r>
          <w:rPr>
            <w:rFonts w:ascii="Cambria Math" w:hAnsi="Cambria Math"/>
          </w:rPr>
          <m:t>n&lt;30</m:t>
        </m:r>
      </m:oMath>
      <w:r w:rsidRPr="005B4199">
        <w:rPr>
          <w:b/>
          <w:bCs/>
        </w:rPr>
        <w:t>:</w:t>
      </w:r>
      <w:r w:rsidRPr="005B4199">
        <w:t xml:space="preserve"> Utiliza las pruebas </w:t>
      </w:r>
      <w:r w:rsidRPr="005B4199">
        <w:rPr>
          <w:b/>
          <w:bCs/>
        </w:rPr>
        <w:t>No Paramétricas</w:t>
      </w:r>
      <w:r w:rsidRPr="005B4199">
        <w:t xml:space="preserve"> (Wilcoxon, Mann-Whitney, Kruskal-Wallis).</w:t>
      </w:r>
    </w:p>
    <w:p w14:paraId="4E7F597F" w14:textId="77777777" w:rsidR="005B4199" w:rsidRPr="005B4199" w:rsidRDefault="005B4199" w:rsidP="005B4199">
      <w:pPr>
        <w:numPr>
          <w:ilvl w:val="0"/>
          <w:numId w:val="2"/>
        </w:numPr>
      </w:pPr>
      <w:r w:rsidRPr="005B4199">
        <w:rPr>
          <w:b/>
          <w:bCs/>
        </w:rPr>
        <w:t>Si la variable es categórica:</w:t>
      </w:r>
    </w:p>
    <w:p w14:paraId="06993183" w14:textId="77777777" w:rsidR="005B4199" w:rsidRPr="005B4199" w:rsidRDefault="005B4199" w:rsidP="005B4199">
      <w:pPr>
        <w:numPr>
          <w:ilvl w:val="1"/>
          <w:numId w:val="2"/>
        </w:numPr>
      </w:pPr>
      <w:r w:rsidRPr="005B4199">
        <w:rPr>
          <w:b/>
          <w:bCs/>
        </w:rPr>
        <w:t>Muestra pequeña:</w:t>
      </w:r>
      <w:r w:rsidRPr="005B4199">
        <w:t xml:space="preserve"> Binomial Exacta / Fisher.</w:t>
      </w:r>
    </w:p>
    <w:p w14:paraId="3E0D0FEF" w14:textId="0BF3F4E9" w:rsidR="005B4199" w:rsidRPr="005B4199" w:rsidRDefault="005B4199" w:rsidP="005B4199">
      <w:pPr>
        <w:numPr>
          <w:ilvl w:val="1"/>
          <w:numId w:val="2"/>
        </w:numPr>
      </w:pPr>
      <w:r w:rsidRPr="005B4199">
        <w:rPr>
          <w:b/>
          <w:bCs/>
        </w:rPr>
        <w:t>Muestra grande:</w:t>
      </w:r>
      <w:r w:rsidRPr="005B4199">
        <w:t xml:space="preserve"> Prueba </w:t>
      </w:r>
      <m:oMath>
        <m:r>
          <w:rPr>
            <w:rFonts w:ascii="Cambria Math" w:hAnsi="Cambria Math"/>
          </w:rPr>
          <m:t>Z</m:t>
        </m:r>
      </m:oMath>
      <w:r w:rsidRPr="005B4199">
        <w:t xml:space="preserve"> / Chi-Cuadrado. </w:t>
      </w:r>
    </w:p>
    <w:p w14:paraId="00E1AC49" w14:textId="77777777" w:rsidR="005B4199" w:rsidRDefault="005B4199"/>
    <w:sectPr w:rsidR="005B4199" w:rsidSect="005B4199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322DF"/>
    <w:multiLevelType w:val="multilevel"/>
    <w:tmpl w:val="EBD01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0C6EEB"/>
    <w:multiLevelType w:val="multilevel"/>
    <w:tmpl w:val="E340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348700">
    <w:abstractNumId w:val="1"/>
  </w:num>
  <w:num w:numId="2" w16cid:durableId="452285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199"/>
    <w:rsid w:val="005B4199"/>
    <w:rsid w:val="00E25831"/>
    <w:rsid w:val="00EE28D4"/>
    <w:rsid w:val="00F81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3D14C"/>
  <w15:chartTrackingRefBased/>
  <w15:docId w15:val="{E229C1B9-33B1-490B-85B2-4AAE9C02C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4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B4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1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1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1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1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1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1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1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1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1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1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1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342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Alfaro Diaz</dc:creator>
  <cp:keywords/>
  <dc:description/>
  <cp:lastModifiedBy>Carlos Alfaro Diaz</cp:lastModifiedBy>
  <cp:revision>1</cp:revision>
  <dcterms:created xsi:type="dcterms:W3CDTF">2026-09-07T17:45:00Z</dcterms:created>
  <dcterms:modified xsi:type="dcterms:W3CDTF">2026-09-07T17:47:00Z</dcterms:modified>
</cp:coreProperties>
</file>