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350" w:lineRule="auto" w:before="160"/>
        <w:ind w:left="3699" w:right="3997" w:hanging="281"/>
      </w:pPr>
      <w:r>
        <w:rPr/>
        <w:t>INFORME</w:t>
      </w:r>
      <w:r>
        <w:rPr>
          <w:spacing w:val="-8"/>
        </w:rPr>
        <w:t> </w:t>
      </w:r>
      <w:r>
        <w:rPr/>
        <w:t>DE</w:t>
      </w:r>
      <w:r>
        <w:rPr>
          <w:spacing w:val="-10"/>
        </w:rPr>
        <w:t> </w:t>
      </w:r>
      <w:r>
        <w:rPr/>
        <w:t>VENTAS</w:t>
      </w:r>
      <w:r>
        <w:rPr>
          <w:spacing w:val="-9"/>
        </w:rPr>
        <w:t> </w:t>
      </w:r>
      <w:r>
        <w:rPr/>
        <w:t>BIMENSUAL</w:t>
      </w:r>
      <w:r>
        <w:rPr>
          <w:spacing w:val="-10"/>
        </w:rPr>
        <w:t> </w:t>
      </w:r>
      <w:r>
        <w:rPr/>
        <w:t>IQ. NELSON ALEJANDRO AMAYA</w:t>
      </w:r>
    </w:p>
    <w:p>
      <w:pPr>
        <w:spacing w:line="267" w:lineRule="exact" w:before="0"/>
        <w:ind w:left="4102" w:right="0" w:firstLine="0"/>
        <w:jc w:val="left"/>
        <w:rPr>
          <w:b/>
          <w:sz w:val="22"/>
        </w:rPr>
      </w:pPr>
      <w:r>
        <w:rPr>
          <w:b/>
          <w:sz w:val="22"/>
        </w:rPr>
        <w:t>MAYO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–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JUNIO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2026</w:t>
      </w:r>
    </w:p>
    <w:p>
      <w:pPr>
        <w:pStyle w:val="BodyText"/>
        <w:spacing w:before="266"/>
        <w:ind w:left="206" w:right="7901"/>
      </w:pPr>
      <w:r>
        <w:rPr/>
        <w:t>CUMPLIMIENTO</w:t>
      </w:r>
      <w:r>
        <w:rPr>
          <w:spacing w:val="-7"/>
        </w:rPr>
        <w:t> </w:t>
      </w:r>
      <w:r>
        <w:rPr/>
        <w:t>REAL: </w:t>
      </w:r>
      <w:r>
        <w:rPr>
          <w:spacing w:val="-2"/>
        </w:rPr>
        <w:t>CUMPLIMIENTO</w:t>
      </w:r>
      <w:r>
        <w:rPr>
          <w:spacing w:val="-11"/>
        </w:rPr>
        <w:t> </w:t>
      </w:r>
      <w:r>
        <w:rPr>
          <w:spacing w:val="-2"/>
        </w:rPr>
        <w:t>TEORICO:</w:t>
      </w:r>
    </w:p>
    <w:p>
      <w:pPr>
        <w:pStyle w:val="BodyText"/>
        <w:spacing w:before="39"/>
      </w:pPr>
    </w:p>
    <w:p>
      <w:pPr>
        <w:spacing w:before="1"/>
        <w:ind w:left="206" w:right="0" w:firstLine="0"/>
        <w:jc w:val="left"/>
        <w:rPr>
          <w:b/>
          <w:sz w:val="22"/>
        </w:rPr>
      </w:pPr>
      <w:r>
        <w:rPr>
          <w:b/>
          <w:color w:val="1F1F1F"/>
          <w:sz w:val="22"/>
        </w:rPr>
        <w:t>Tabla</w:t>
      </w:r>
      <w:r>
        <w:rPr>
          <w:b/>
          <w:color w:val="1F1F1F"/>
          <w:spacing w:val="-13"/>
          <w:sz w:val="22"/>
        </w:rPr>
        <w:t> </w:t>
      </w:r>
      <w:r>
        <w:rPr>
          <w:b/>
          <w:color w:val="1F1F1F"/>
          <w:sz w:val="22"/>
        </w:rPr>
        <w:t>1.</w:t>
      </w:r>
      <w:r>
        <w:rPr>
          <w:b/>
          <w:color w:val="1F1F1F"/>
          <w:spacing w:val="-9"/>
          <w:sz w:val="22"/>
        </w:rPr>
        <w:t> </w:t>
      </w:r>
      <w:r>
        <w:rPr>
          <w:b/>
          <w:color w:val="1F1F1F"/>
          <w:sz w:val="22"/>
        </w:rPr>
        <w:t>Ventas</w:t>
      </w:r>
      <w:r>
        <w:rPr>
          <w:b/>
          <w:color w:val="1F1F1F"/>
          <w:spacing w:val="-7"/>
          <w:sz w:val="22"/>
        </w:rPr>
        <w:t> </w:t>
      </w:r>
      <w:r>
        <w:rPr>
          <w:b/>
          <w:color w:val="1F1F1F"/>
          <w:sz w:val="22"/>
        </w:rPr>
        <w:t>por</w:t>
      </w:r>
      <w:r>
        <w:rPr>
          <w:b/>
          <w:color w:val="1F1F1F"/>
          <w:spacing w:val="-9"/>
          <w:sz w:val="22"/>
        </w:rPr>
        <w:t> </w:t>
      </w:r>
      <w:r>
        <w:rPr>
          <w:b/>
          <w:color w:val="1F1F1F"/>
          <w:spacing w:val="-2"/>
          <w:sz w:val="22"/>
        </w:rPr>
        <w:t>línea</w:t>
      </w:r>
    </w:p>
    <w:p>
      <w:pPr>
        <w:pStyle w:val="BodyText"/>
        <w:spacing w:before="1"/>
        <w:rPr>
          <w:b/>
          <w:sz w:val="20"/>
        </w:rPr>
      </w:pPr>
    </w:p>
    <w:tbl>
      <w:tblPr>
        <w:tblW w:w="0" w:type="auto"/>
        <w:jc w:val="left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1983"/>
        <w:gridCol w:w="1985"/>
        <w:gridCol w:w="1986"/>
        <w:gridCol w:w="1986"/>
      </w:tblGrid>
      <w:tr>
        <w:trPr>
          <w:trHeight w:val="285" w:hRule="atLeast"/>
        </w:trPr>
        <w:tc>
          <w:tcPr>
            <w:tcW w:w="3121" w:type="dxa"/>
            <w:shd w:val="clear" w:color="auto" w:fill="92D050"/>
          </w:tcPr>
          <w:p>
            <w:pPr>
              <w:pStyle w:val="TableParagraph"/>
              <w:spacing w:line="259" w:lineRule="exact"/>
              <w:ind w:left="99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PROVEEDOR</w:t>
            </w:r>
          </w:p>
        </w:tc>
        <w:tc>
          <w:tcPr>
            <w:tcW w:w="1983" w:type="dxa"/>
            <w:shd w:val="clear" w:color="auto" w:fill="92D050"/>
          </w:tcPr>
          <w:p>
            <w:pPr>
              <w:pStyle w:val="TableParagraph"/>
              <w:spacing w:line="259" w:lineRule="exact"/>
              <w:ind w:left="496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B3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  <w:tc>
          <w:tcPr>
            <w:tcW w:w="1985" w:type="dxa"/>
            <w:shd w:val="clear" w:color="auto" w:fill="92D050"/>
          </w:tcPr>
          <w:p>
            <w:pPr>
              <w:pStyle w:val="TableParagraph"/>
              <w:spacing w:line="259" w:lineRule="exact"/>
              <w:ind w:left="577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B3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2025</w:t>
            </w:r>
          </w:p>
        </w:tc>
        <w:tc>
          <w:tcPr>
            <w:tcW w:w="1986" w:type="dxa"/>
            <w:shd w:val="clear" w:color="auto" w:fill="92D050"/>
          </w:tcPr>
          <w:p>
            <w:pPr>
              <w:pStyle w:val="TableParagraph"/>
              <w:spacing w:line="259" w:lineRule="exact"/>
              <w:ind w:left="506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B1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  <w:tc>
          <w:tcPr>
            <w:tcW w:w="1986" w:type="dxa"/>
            <w:shd w:val="clear" w:color="auto" w:fill="92D050"/>
          </w:tcPr>
          <w:p>
            <w:pPr>
              <w:pStyle w:val="TableParagraph"/>
              <w:spacing w:line="259" w:lineRule="exact"/>
              <w:ind w:left="0" w:right="63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z w:val="22"/>
              </w:rPr>
              <w:t>B2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9"/>
              <w:ind w:left="74"/>
              <w:rPr>
                <w:sz w:val="22"/>
              </w:rPr>
            </w:pPr>
            <w:r>
              <w:rPr>
                <w:sz w:val="22"/>
              </w:rPr>
              <w:t>GODO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OENON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4"/>
                <w:sz w:val="22"/>
              </w:rPr>
              <w:t>JAPON</w:t>
            </w:r>
          </w:p>
        </w:tc>
        <w:tc>
          <w:tcPr>
            <w:tcW w:w="1983" w:type="dxa"/>
          </w:tcPr>
          <w:p>
            <w:pPr>
              <w:pStyle w:val="TableParagraph"/>
              <w:spacing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26.375.100,00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1.777.000,00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9.891.920,00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9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40.844.780,00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SACCO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15.176.922,60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10.121.700,00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7.919.704,00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22.618.590,00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PARAMELT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13.112.440,00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17.303.000,00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16.218.220,00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14.425.400,00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8"/>
              <w:ind w:left="74"/>
              <w:rPr>
                <w:sz w:val="22"/>
              </w:rPr>
            </w:pPr>
            <w:r>
              <w:rPr>
                <w:sz w:val="22"/>
              </w:rPr>
              <w:t>GLORY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CHEM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CO.,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LTD</w:t>
            </w:r>
          </w:p>
        </w:tc>
        <w:tc>
          <w:tcPr>
            <w:tcW w:w="1983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25.312.000,00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20.450.000,00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23.190.200,00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18.449.200,00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CHARM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SCIENCES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5"/>
                <w:sz w:val="22"/>
              </w:rPr>
              <w:t>INC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MILKYLAB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S.R.L.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5.100.000,00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ASTORI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TECNICA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322.000,00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1.364.000,00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515.000,00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640.000,00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8"/>
              <w:ind w:left="74"/>
              <w:rPr>
                <w:sz w:val="22"/>
              </w:rPr>
            </w:pPr>
            <w:r>
              <w:rPr>
                <w:sz w:val="22"/>
              </w:rPr>
              <w:t>CAGLIFICIO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CLERICI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S.P.A.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2.062.500,00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1.757.800,00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2.300.100,00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8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3.607.440,00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DDW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LATAM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LTDA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2.277.940,00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817.000,00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1.189.000,00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2.066.700,00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DOSTMANN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ELECTRONIC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8"/>
              <w:ind w:left="74"/>
              <w:rPr>
                <w:sz w:val="22"/>
              </w:rPr>
            </w:pPr>
            <w:r>
              <w:rPr>
                <w:sz w:val="22"/>
              </w:rPr>
              <w:t>INTERFIBER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FIBERS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NATURE</w:t>
            </w:r>
          </w:p>
        </w:tc>
        <w:tc>
          <w:tcPr>
            <w:tcW w:w="1983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537" w:hRule="atLeast"/>
        </w:trPr>
        <w:tc>
          <w:tcPr>
            <w:tcW w:w="3121" w:type="dxa"/>
          </w:tcPr>
          <w:p>
            <w:pPr>
              <w:pStyle w:val="TableParagraph"/>
              <w:spacing w:line="252" w:lineRule="exact" w:before="12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FUNKE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GERBER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LABORTECHNIK </w:t>
            </w:r>
            <w:r>
              <w:rPr>
                <w:spacing w:val="-4"/>
                <w:sz w:val="22"/>
              </w:rPr>
              <w:t>GMBH</w:t>
            </w:r>
          </w:p>
        </w:tc>
        <w:tc>
          <w:tcPr>
            <w:tcW w:w="1983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256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AMERILAC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CORPORATION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3.906.500,00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560.000,00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2.075.340,00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1.384.240,00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NEST</w:t>
            </w:r>
            <w:r>
              <w:rPr>
                <w:sz w:val="22"/>
              </w:rPr>
              <w:t> </w:t>
            </w:r>
            <w:r>
              <w:rPr>
                <w:spacing w:val="-2"/>
                <w:sz w:val="22"/>
              </w:rPr>
              <w:t>BIOTECHNOLOGY</w:t>
            </w:r>
            <w:r>
              <w:rPr>
                <w:sz w:val="22"/>
              </w:rPr>
              <w:t> </w:t>
            </w:r>
            <w:r>
              <w:rPr>
                <w:spacing w:val="-2"/>
                <w:sz w:val="22"/>
              </w:rPr>
              <w:t>CO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LTD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2.150.000,00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407.000,00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950.000,00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750.000,00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MANTENIMIENTO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ITALIMPIA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IND.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CLEANING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EQUIP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1.459.944,00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7.892.635,00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1.381.824,00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2.975.278,00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APERA</w:t>
            </w:r>
            <w:r>
              <w:rPr>
                <w:spacing w:val="-2"/>
                <w:sz w:val="22"/>
              </w:rPr>
              <w:t> INSTRUMENTS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1.500.000,00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4.240.000,00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8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NANOBIZ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TECHNOLOGY</w:t>
            </w:r>
          </w:p>
        </w:tc>
        <w:tc>
          <w:tcPr>
            <w:tcW w:w="1983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2.142.000,00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714.000,00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1.428.000,00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8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756.840,00</w:t>
            </w:r>
          </w:p>
        </w:tc>
      </w:tr>
      <w:tr>
        <w:trPr>
          <w:trHeight w:val="537" w:hRule="atLeast"/>
        </w:trPr>
        <w:tc>
          <w:tcPr>
            <w:tcW w:w="3121" w:type="dxa"/>
          </w:tcPr>
          <w:p>
            <w:pPr>
              <w:pStyle w:val="TableParagraph"/>
              <w:spacing w:line="252" w:lineRule="exact" w:before="13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SHANDONG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KANBO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BIOCH. TECHNOLO</w:t>
            </w:r>
          </w:p>
        </w:tc>
        <w:tc>
          <w:tcPr>
            <w:tcW w:w="1983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before="256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SINOTESTER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CO.,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LTD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MILKOTRONIC</w:t>
            </w:r>
            <w:r>
              <w:rPr>
                <w:spacing w:val="4"/>
                <w:sz w:val="22"/>
              </w:rPr>
              <w:t> </w:t>
            </w:r>
            <w:r>
              <w:rPr>
                <w:spacing w:val="-5"/>
                <w:sz w:val="22"/>
              </w:rPr>
              <w:t>LTD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400.400,00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400.400,00</w:t>
            </w:r>
          </w:p>
        </w:tc>
      </w:tr>
      <w:tr>
        <w:trPr>
          <w:trHeight w:val="288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9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INTEIMPER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1.800.000,00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9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9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TRANSPORTE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175.500,00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305.262,00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OCTAVIUS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HUNT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11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DOREMUS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ALIMENTEOS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4"/>
                <w:sz w:val="22"/>
              </w:rPr>
              <w:t>LTDA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214.000,00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11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8"/>
              <w:ind w:left="74"/>
              <w:rPr>
                <w:sz w:val="22"/>
              </w:rPr>
            </w:pPr>
            <w:r>
              <w:rPr>
                <w:sz w:val="22"/>
              </w:rPr>
              <w:t>ATAGO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CO.LTD.</w:t>
            </w:r>
            <w:r>
              <w:rPr>
                <w:spacing w:val="42"/>
                <w:sz w:val="22"/>
              </w:rPr>
              <w:t>  </w:t>
            </w:r>
            <w:r>
              <w:rPr>
                <w:spacing w:val="-4"/>
                <w:sz w:val="22"/>
              </w:rPr>
              <w:t>(D.I)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160.000,00</w:t>
            </w:r>
          </w:p>
        </w:tc>
        <w:tc>
          <w:tcPr>
            <w:tcW w:w="1986" w:type="dxa"/>
          </w:tcPr>
          <w:p>
            <w:pPr>
              <w:pStyle w:val="TableParagraph"/>
              <w:spacing w:line="259" w:lineRule="exact" w:before="8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OTROS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1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  <w:shd w:val="clear" w:color="auto" w:fill="92D050"/>
          </w:tcPr>
          <w:p>
            <w:pPr>
              <w:pStyle w:val="TableParagraph"/>
              <w:ind w:left="21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TOTAL</w:t>
            </w:r>
          </w:p>
        </w:tc>
        <w:tc>
          <w:tcPr>
            <w:tcW w:w="1983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142.085.350,06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111.327.168,64</w:t>
            </w:r>
          </w:p>
        </w:tc>
        <w:tc>
          <w:tcPr>
            <w:tcW w:w="1986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102.917.357,37</w:t>
            </w:r>
          </w:p>
        </w:tc>
        <w:tc>
          <w:tcPr>
            <w:tcW w:w="1986" w:type="dxa"/>
          </w:tcPr>
          <w:p>
            <w:pPr>
              <w:pStyle w:val="TableParagraph"/>
              <w:ind w:left="0" w:right="-29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$</w:t>
            </w:r>
            <w:r>
              <w:rPr>
                <w:b/>
                <w:spacing w:val="-2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175.093.737,21</w:t>
            </w:r>
          </w:p>
        </w:tc>
      </w:tr>
    </w:tbl>
    <w:p>
      <w:pPr>
        <w:pStyle w:val="TableParagraph"/>
        <w:spacing w:after="0"/>
        <w:jc w:val="right"/>
        <w:rPr>
          <w:b/>
          <w:sz w:val="22"/>
        </w:rPr>
        <w:sectPr>
          <w:headerReference w:type="default" r:id="rId5"/>
          <w:footerReference w:type="default" r:id="rId6"/>
          <w:type w:val="continuous"/>
          <w:pgSz w:w="12240" w:h="15840"/>
          <w:pgMar w:header="585" w:footer="1083" w:top="1820" w:bottom="1280" w:left="720" w:right="0"/>
          <w:pgNumType w:start="1"/>
        </w:sectPr>
      </w:pPr>
    </w:p>
    <w:p>
      <w:pPr>
        <w:pStyle w:val="BodyText"/>
        <w:spacing w:before="25"/>
        <w:rPr>
          <w:b/>
        </w:rPr>
      </w:pPr>
    </w:p>
    <w:p>
      <w:pPr>
        <w:spacing w:before="0"/>
        <w:ind w:left="264" w:right="0" w:firstLine="0"/>
        <w:jc w:val="left"/>
        <w:rPr>
          <w:b/>
          <w:sz w:val="22"/>
        </w:rPr>
      </w:pPr>
      <w:r>
        <w:rPr>
          <w:b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6924800">
                <wp:simplePos x="0" y="0"/>
                <wp:positionH relativeFrom="page">
                  <wp:posOffset>1579816</wp:posOffset>
                </wp:positionH>
                <wp:positionV relativeFrom="paragraph">
                  <wp:posOffset>165954</wp:posOffset>
                </wp:positionV>
                <wp:extent cx="4581525" cy="2752725"/>
                <wp:effectExtent l="0" t="0" r="0" b="0"/>
                <wp:wrapNone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4581525" cy="2752725"/>
                          <a:chExt cx="4581525" cy="2752725"/>
                        </a:xfrm>
                      </wpg:grpSpPr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2724" y="546242"/>
                            <a:ext cx="2619100" cy="12779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185483" y="2482490"/>
                            <a:ext cx="62865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2865">
                                <a:moveTo>
                                  <a:pt x="62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779"/>
                                </a:lnTo>
                                <a:lnTo>
                                  <a:pt x="62779" y="62779"/>
                                </a:lnTo>
                                <a:lnTo>
                                  <a:pt x="62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762" y="4762"/>
                            <a:ext cx="4572000" cy="274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0" h="2743200">
                                <a:moveTo>
                                  <a:pt x="0" y="2743199"/>
                                </a:moveTo>
                                <a:lnTo>
                                  <a:pt x="4572000" y="2743199"/>
                                </a:lnTo>
                                <a:lnTo>
                                  <a:pt x="4572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19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88251" y="146875"/>
                            <a:ext cx="3124835" cy="143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7" w:lineRule="exact" w:before="0"/>
                                <w:ind w:left="778" w:right="0" w:firstLine="0"/>
                                <w:jc w:val="left"/>
                                <w:rPr>
                                  <w:sz w:val="36"/>
                                </w:rPr>
                              </w:pPr>
                              <w:r>
                                <w:rPr>
                                  <w:color w:val="585858"/>
                                  <w:sz w:val="36"/>
                                </w:rPr>
                                <w:t>VENTAS</w:t>
                              </w:r>
                              <w:r>
                                <w:rPr>
                                  <w:color w:val="585858"/>
                                  <w:spacing w:val="-8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z w:val="36"/>
                                </w:rPr>
                                <w:t>B3</w:t>
                              </w:r>
                              <w:r>
                                <w:rPr>
                                  <w:color w:val="585858"/>
                                  <w:spacing w:val="-8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z w:val="36"/>
                                </w:rPr>
                                <w:t>2025</w:t>
                              </w:r>
                              <w:r>
                                <w:rPr>
                                  <w:color w:val="585858"/>
                                  <w:spacing w:val="-7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z w:val="36"/>
                                </w:rPr>
                                <w:t>VS</w:t>
                              </w:r>
                              <w:r>
                                <w:rPr>
                                  <w:color w:val="585858"/>
                                  <w:spacing w:val="-8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z w:val="36"/>
                                </w:rPr>
                                <w:t>B3</w:t>
                              </w:r>
                              <w:r>
                                <w:rPr>
                                  <w:color w:val="585858"/>
                                  <w:spacing w:val="-9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pacing w:val="-4"/>
                                  <w:sz w:val="36"/>
                                </w:rPr>
                                <w:t>2026</w:t>
                              </w:r>
                            </w:p>
                            <w:p>
                              <w:pPr>
                                <w:spacing w:before="261"/>
                                <w:ind w:left="0" w:right="3687" w:firstLine="0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$200.000.000,00</w:t>
                              </w:r>
                            </w:p>
                            <w:p>
                              <w:pPr>
                                <w:spacing w:before="145"/>
                                <w:ind w:left="0" w:right="3662" w:firstLine="0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$150.000.000,00</w:t>
                              </w:r>
                            </w:p>
                            <w:p>
                              <w:pPr>
                                <w:spacing w:before="137"/>
                                <w:ind w:left="0" w:right="3637" w:firstLine="0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$100.000.000,00</w:t>
                              </w:r>
                            </w:p>
                            <w:p>
                              <w:pPr>
                                <w:spacing w:before="127"/>
                                <w:ind w:left="0" w:right="3607" w:firstLine="0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$50.000.000,00</w:t>
                              </w:r>
                            </w:p>
                            <w:p>
                              <w:pPr>
                                <w:spacing w:line="216" w:lineRule="exact" w:before="120"/>
                                <w:ind w:left="918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$0,00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491297" y="1668462"/>
                            <a:ext cx="1026160" cy="185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7" w:lineRule="auto" w:before="0"/>
                                <w:ind w:left="0" w:right="0" w:firstLine="0"/>
                                <w:jc w:val="left"/>
                                <w:rPr>
                                  <w:position w:val="-10"/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z w:val="18"/>
                                </w:rPr>
                                <w:t>VENTA B3</w:t>
                              </w:r>
                              <w:r>
                                <w:rPr>
                                  <w:color w:val="585858"/>
                                  <w:spacing w:val="74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position w:val="-10"/>
                                  <w:sz w:val="18"/>
                                </w:rPr>
                                <w:t>VENTA </w:t>
                              </w:r>
                              <w:r>
                                <w:rPr>
                                  <w:color w:val="585858"/>
                                  <w:spacing w:val="-5"/>
                                  <w:position w:val="-10"/>
                                  <w:sz w:val="18"/>
                                </w:rPr>
                                <w:t>B3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606613" y="1808035"/>
                            <a:ext cx="24447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4"/>
                                  <w:sz w:val="18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156777" y="1816036"/>
                            <a:ext cx="957580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760" w:val="left" w:leader="none"/>
                                </w:tabs>
                                <w:spacing w:line="158" w:lineRule="auto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4"/>
                                  <w:position w:val="-9"/>
                                  <w:sz w:val="18"/>
                                </w:rPr>
                                <w:t>2025</w:t>
                              </w:r>
                              <w:r>
                                <w:rPr>
                                  <w:color w:val="585858"/>
                                  <w:position w:val="-9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585858"/>
                                  <w:sz w:val="18"/>
                                </w:rPr>
                                <w:t>VENTA</w:t>
                              </w:r>
                              <w:r>
                                <w:rPr>
                                  <w:color w:val="58585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pacing w:val="-5"/>
                                  <w:sz w:val="18"/>
                                </w:rPr>
                                <w:t>B1</w:t>
                              </w:r>
                            </w:p>
                            <w:p>
                              <w:pPr>
                                <w:spacing w:line="167" w:lineRule="exact" w:before="0"/>
                                <w:ind w:left="942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4"/>
                                  <w:sz w:val="18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3293300" y="1900110"/>
                            <a:ext cx="474345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3" w:lineRule="exact" w:before="0"/>
                                <w:ind w:left="0" w:right="18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z w:val="18"/>
                                </w:rPr>
                                <w:t>VENTA</w:t>
                              </w:r>
                              <w:r>
                                <w:rPr>
                                  <w:color w:val="585858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585858"/>
                                  <w:spacing w:val="-5"/>
                                  <w:sz w:val="18"/>
                                </w:rPr>
                                <w:t>B2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17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585858"/>
                                  <w:spacing w:val="-4"/>
                                  <w:sz w:val="18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4.394997pt;margin-top:13.067266pt;width:360.75pt;height:216.75pt;mso-position-horizontal-relative:page;mso-position-vertical-relative:paragraph;z-index:-16391680" id="docshapegroup2" coordorigin="2488,261" coordsize="7215,4335">
                <v:shape style="position:absolute;left:4681;top:1121;width:4125;height:2013" type="#_x0000_t75" id="docshape3" stroked="false">
                  <v:imagedata r:id="rId7" o:title=""/>
                </v:shape>
                <v:rect style="position:absolute;left:2780;top:4170;width:99;height:99" id="docshape4" filled="true" fillcolor="#4f81bc" stroked="false">
                  <v:fill type="solid"/>
                </v:rect>
                <v:rect style="position:absolute;left:2495;top:268;width:7200;height:4320" id="docshape5" filled="false" stroked="true" strokeweight=".75pt" strokecolor="#d9d9d9">
                  <v:stroke dashstyle="solid"/>
                </v:rect>
                <v:shape style="position:absolute;left:3256;top:492;width:4921;height:2253" type="#_x0000_t202" id="docshape6" filled="false" stroked="false">
                  <v:textbox inset="0,0,0,0">
                    <w:txbxContent>
                      <w:p>
                        <w:pPr>
                          <w:spacing w:line="367" w:lineRule="exact" w:before="0"/>
                          <w:ind w:left="778" w:right="0" w:firstLine="0"/>
                          <w:jc w:val="left"/>
                          <w:rPr>
                            <w:sz w:val="36"/>
                          </w:rPr>
                        </w:pPr>
                        <w:r>
                          <w:rPr>
                            <w:color w:val="585858"/>
                            <w:sz w:val="36"/>
                          </w:rPr>
                          <w:t>VENTAS</w:t>
                        </w:r>
                        <w:r>
                          <w:rPr>
                            <w:color w:val="585858"/>
                            <w:spacing w:val="-8"/>
                            <w:sz w:val="36"/>
                          </w:rPr>
                          <w:t> </w:t>
                        </w:r>
                        <w:r>
                          <w:rPr>
                            <w:color w:val="585858"/>
                            <w:sz w:val="36"/>
                          </w:rPr>
                          <w:t>B3</w:t>
                        </w:r>
                        <w:r>
                          <w:rPr>
                            <w:color w:val="585858"/>
                            <w:spacing w:val="-8"/>
                            <w:sz w:val="36"/>
                          </w:rPr>
                          <w:t> </w:t>
                        </w:r>
                        <w:r>
                          <w:rPr>
                            <w:color w:val="585858"/>
                            <w:sz w:val="36"/>
                          </w:rPr>
                          <w:t>2025</w:t>
                        </w:r>
                        <w:r>
                          <w:rPr>
                            <w:color w:val="585858"/>
                            <w:spacing w:val="-7"/>
                            <w:sz w:val="36"/>
                          </w:rPr>
                          <w:t> </w:t>
                        </w:r>
                        <w:r>
                          <w:rPr>
                            <w:color w:val="585858"/>
                            <w:sz w:val="36"/>
                          </w:rPr>
                          <w:t>VS</w:t>
                        </w:r>
                        <w:r>
                          <w:rPr>
                            <w:color w:val="585858"/>
                            <w:spacing w:val="-8"/>
                            <w:sz w:val="36"/>
                          </w:rPr>
                          <w:t> </w:t>
                        </w:r>
                        <w:r>
                          <w:rPr>
                            <w:color w:val="585858"/>
                            <w:sz w:val="36"/>
                          </w:rPr>
                          <w:t>B3</w:t>
                        </w:r>
                        <w:r>
                          <w:rPr>
                            <w:color w:val="585858"/>
                            <w:spacing w:val="-9"/>
                            <w:sz w:val="36"/>
                          </w:rPr>
                          <w:t> </w:t>
                        </w:r>
                        <w:r>
                          <w:rPr>
                            <w:color w:val="585858"/>
                            <w:spacing w:val="-4"/>
                            <w:sz w:val="36"/>
                          </w:rPr>
                          <w:t>2026</w:t>
                        </w:r>
                      </w:p>
                      <w:p>
                        <w:pPr>
                          <w:spacing w:before="261"/>
                          <w:ind w:left="0" w:right="3687" w:firstLine="0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$200.000.000,00</w:t>
                        </w:r>
                      </w:p>
                      <w:p>
                        <w:pPr>
                          <w:spacing w:before="145"/>
                          <w:ind w:left="0" w:right="3662" w:firstLine="0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$150.000.000,00</w:t>
                        </w:r>
                      </w:p>
                      <w:p>
                        <w:pPr>
                          <w:spacing w:before="137"/>
                          <w:ind w:left="0" w:right="3637" w:firstLine="0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$100.000.000,00</w:t>
                        </w:r>
                      </w:p>
                      <w:p>
                        <w:pPr>
                          <w:spacing w:before="127"/>
                          <w:ind w:left="0" w:right="3607" w:firstLine="0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$50.000.000,00</w:t>
                        </w:r>
                      </w:p>
                      <w:p>
                        <w:pPr>
                          <w:spacing w:line="216" w:lineRule="exact" w:before="120"/>
                          <w:ind w:left="918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$0,00</w:t>
                        </w:r>
                      </w:p>
                    </w:txbxContent>
                  </v:textbox>
                  <w10:wrap type="none"/>
                </v:shape>
                <v:shape style="position:absolute;left:4836;top:2888;width:1616;height:292" type="#_x0000_t202" id="docshape7" filled="false" stroked="false">
                  <v:textbox inset="0,0,0,0">
                    <w:txbxContent>
                      <w:p>
                        <w:pPr>
                          <w:spacing w:line="187" w:lineRule="auto" w:before="0"/>
                          <w:ind w:left="0" w:right="0" w:firstLine="0"/>
                          <w:jc w:val="left"/>
                          <w:rPr>
                            <w:position w:val="-10"/>
                            <w:sz w:val="18"/>
                          </w:rPr>
                        </w:pPr>
                        <w:r>
                          <w:rPr>
                            <w:color w:val="585858"/>
                            <w:sz w:val="18"/>
                          </w:rPr>
                          <w:t>VENTA B3</w:t>
                        </w:r>
                        <w:r>
                          <w:rPr>
                            <w:color w:val="585858"/>
                            <w:spacing w:val="74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585858"/>
                            <w:position w:val="-10"/>
                            <w:sz w:val="18"/>
                          </w:rPr>
                          <w:t>VENTA </w:t>
                        </w:r>
                        <w:r>
                          <w:rPr>
                            <w:color w:val="585858"/>
                            <w:spacing w:val="-5"/>
                            <w:position w:val="-10"/>
                            <w:sz w:val="18"/>
                          </w:rPr>
                          <w:t>B3</w:t>
                        </w:r>
                      </w:p>
                    </w:txbxContent>
                  </v:textbox>
                  <w10:wrap type="none"/>
                </v:shape>
                <v:shape style="position:absolute;left:5018;top:3108;width:385;height:180" type="#_x0000_t202" id="docshape8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4"/>
                            <w:sz w:val="18"/>
                          </w:rPr>
                          <w:t>2026</w:t>
                        </w:r>
                      </w:p>
                    </w:txbxContent>
                  </v:textbox>
                  <w10:wrap type="none"/>
                </v:shape>
                <v:shape style="position:absolute;left:5884;top:3121;width:1508;height:400" type="#_x0000_t202" id="docshape9" filled="false" stroked="false">
                  <v:textbox inset="0,0,0,0">
                    <w:txbxContent>
                      <w:p>
                        <w:pPr>
                          <w:tabs>
                            <w:tab w:pos="760" w:val="left" w:leader="none"/>
                          </w:tabs>
                          <w:spacing w:line="158" w:lineRule="auto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4"/>
                            <w:position w:val="-9"/>
                            <w:sz w:val="18"/>
                          </w:rPr>
                          <w:t>2025</w:t>
                        </w:r>
                        <w:r>
                          <w:rPr>
                            <w:color w:val="585858"/>
                            <w:position w:val="-9"/>
                            <w:sz w:val="18"/>
                          </w:rPr>
                          <w:tab/>
                        </w:r>
                        <w:r>
                          <w:rPr>
                            <w:color w:val="585858"/>
                            <w:sz w:val="18"/>
                          </w:rPr>
                          <w:t>VENTA</w:t>
                        </w:r>
                        <w:r>
                          <w:rPr>
                            <w:color w:val="58585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585858"/>
                            <w:spacing w:val="-5"/>
                            <w:sz w:val="18"/>
                          </w:rPr>
                          <w:t>B1</w:t>
                        </w:r>
                      </w:p>
                      <w:p>
                        <w:pPr>
                          <w:spacing w:line="167" w:lineRule="exact" w:before="0"/>
                          <w:ind w:left="942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4"/>
                            <w:sz w:val="18"/>
                          </w:rPr>
                          <w:t>2026</w:t>
                        </w:r>
                      </w:p>
                    </w:txbxContent>
                  </v:textbox>
                  <w10:wrap type="none"/>
                </v:shape>
                <v:shape style="position:absolute;left:7674;top:3253;width:747;height:400" type="#_x0000_t202" id="docshape10" filled="false" stroked="false">
                  <v:textbox inset="0,0,0,0">
                    <w:txbxContent>
                      <w:p>
                        <w:pPr>
                          <w:spacing w:line="183" w:lineRule="exact" w:before="0"/>
                          <w:ind w:left="0" w:right="18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z w:val="18"/>
                          </w:rPr>
                          <w:t>VENTA</w:t>
                        </w:r>
                        <w:r>
                          <w:rPr>
                            <w:color w:val="585858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585858"/>
                            <w:spacing w:val="-5"/>
                            <w:sz w:val="18"/>
                          </w:rPr>
                          <w:t>B2</w:t>
                        </w:r>
                      </w:p>
                      <w:p>
                        <w:pPr>
                          <w:spacing w:line="216" w:lineRule="exact" w:before="0"/>
                          <w:ind w:left="0" w:right="17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585858"/>
                            <w:spacing w:val="-4"/>
                            <w:sz w:val="18"/>
                          </w:rPr>
                          <w:t>2026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1F1F1F"/>
          <w:spacing w:val="-2"/>
          <w:sz w:val="22"/>
        </w:rPr>
        <w:t>Grafica</w:t>
      </w:r>
      <w:r>
        <w:rPr>
          <w:b/>
          <w:color w:val="1F1F1F"/>
          <w:spacing w:val="1"/>
          <w:sz w:val="22"/>
        </w:rPr>
        <w:t> </w:t>
      </w:r>
      <w:r>
        <w:rPr>
          <w:b/>
          <w:color w:val="1F1F1F"/>
          <w:spacing w:val="-2"/>
          <w:sz w:val="22"/>
        </w:rPr>
        <w:t>1. Comparativo</w:t>
      </w:r>
      <w:r>
        <w:rPr>
          <w:b/>
          <w:color w:val="1F1F1F"/>
          <w:spacing w:val="-4"/>
          <w:sz w:val="22"/>
        </w:rPr>
        <w:t> </w:t>
      </w:r>
      <w:r>
        <w:rPr>
          <w:b/>
          <w:color w:val="1F1F1F"/>
          <w:spacing w:val="-2"/>
          <w:sz w:val="22"/>
        </w:rPr>
        <w:t>Bimestre</w:t>
      </w:r>
      <w:r>
        <w:rPr>
          <w:b/>
          <w:color w:val="1F1F1F"/>
          <w:spacing w:val="2"/>
          <w:sz w:val="22"/>
        </w:rPr>
        <w:t> </w:t>
      </w:r>
      <w:r>
        <w:rPr>
          <w:b/>
          <w:color w:val="1F1F1F"/>
          <w:spacing w:val="-10"/>
          <w:sz w:val="22"/>
        </w:rPr>
        <w:t>2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7" w:after="1"/>
        <w:rPr>
          <w:b/>
          <w:sz w:val="20"/>
        </w:rPr>
      </w:pPr>
    </w:p>
    <w:tbl>
      <w:tblPr>
        <w:tblW w:w="0" w:type="auto"/>
        <w:jc w:val="left"/>
        <w:tblInd w:w="2002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3"/>
        <w:gridCol w:w="1505"/>
        <w:gridCol w:w="1507"/>
        <w:gridCol w:w="1507"/>
        <w:gridCol w:w="1507"/>
      </w:tblGrid>
      <w:tr>
        <w:trPr>
          <w:trHeight w:val="204" w:hRule="atLeast"/>
        </w:trPr>
        <w:tc>
          <w:tcPr>
            <w:tcW w:w="733" w:type="dxa"/>
            <w:tcBorders>
              <w:top w:val="nil"/>
              <w:left w:val="nil"/>
            </w:tcBorders>
          </w:tcPr>
          <w:p>
            <w:pPr>
              <w:pStyle w:val="TableParagraph"/>
              <w:spacing w:line="240" w:lineRule="auto" w:before="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1505" w:type="dxa"/>
          </w:tcPr>
          <w:p>
            <w:pPr>
              <w:pStyle w:val="TableParagraph"/>
              <w:spacing w:line="185" w:lineRule="exact" w:before="0"/>
              <w:ind w:left="20"/>
              <w:jc w:val="center"/>
              <w:rPr>
                <w:sz w:val="18"/>
              </w:rPr>
            </w:pPr>
            <w:r>
              <w:rPr>
                <w:color w:val="585858"/>
                <w:sz w:val="18"/>
              </w:rPr>
              <w:t>VENTA</w:t>
            </w:r>
            <w:r>
              <w:rPr>
                <w:color w:val="585858"/>
                <w:spacing w:val="-1"/>
                <w:sz w:val="18"/>
              </w:rPr>
              <w:t> </w:t>
            </w:r>
            <w:r>
              <w:rPr>
                <w:color w:val="585858"/>
                <w:sz w:val="18"/>
              </w:rPr>
              <w:t>B3 </w:t>
            </w:r>
            <w:r>
              <w:rPr>
                <w:color w:val="585858"/>
                <w:spacing w:val="-4"/>
                <w:sz w:val="18"/>
              </w:rPr>
              <w:t>2026</w:t>
            </w:r>
          </w:p>
        </w:tc>
        <w:tc>
          <w:tcPr>
            <w:tcW w:w="1507" w:type="dxa"/>
          </w:tcPr>
          <w:p>
            <w:pPr>
              <w:pStyle w:val="TableParagraph"/>
              <w:spacing w:line="185" w:lineRule="exact" w:before="0"/>
              <w:ind w:left="21" w:right="2"/>
              <w:jc w:val="center"/>
              <w:rPr>
                <w:sz w:val="18"/>
              </w:rPr>
            </w:pPr>
            <w:r>
              <w:rPr>
                <w:color w:val="585858"/>
                <w:sz w:val="18"/>
              </w:rPr>
              <w:t>VENTA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z w:val="18"/>
              </w:rPr>
              <w:t>B3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pacing w:val="-4"/>
                <w:sz w:val="18"/>
              </w:rPr>
              <w:t>2025</w:t>
            </w:r>
          </w:p>
        </w:tc>
        <w:tc>
          <w:tcPr>
            <w:tcW w:w="1507" w:type="dxa"/>
          </w:tcPr>
          <w:p>
            <w:pPr>
              <w:pStyle w:val="TableParagraph"/>
              <w:spacing w:line="185" w:lineRule="exact" w:before="0"/>
              <w:ind w:left="21" w:right="2"/>
              <w:jc w:val="center"/>
              <w:rPr>
                <w:sz w:val="18"/>
              </w:rPr>
            </w:pPr>
            <w:r>
              <w:rPr>
                <w:color w:val="585858"/>
                <w:sz w:val="18"/>
              </w:rPr>
              <w:t>VENTA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z w:val="18"/>
              </w:rPr>
              <w:t>B1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pacing w:val="-4"/>
                <w:sz w:val="18"/>
              </w:rPr>
              <w:t>2026</w:t>
            </w:r>
          </w:p>
        </w:tc>
        <w:tc>
          <w:tcPr>
            <w:tcW w:w="1507" w:type="dxa"/>
          </w:tcPr>
          <w:p>
            <w:pPr>
              <w:pStyle w:val="TableParagraph"/>
              <w:spacing w:line="185" w:lineRule="exact" w:before="0"/>
              <w:ind w:left="21" w:right="2"/>
              <w:jc w:val="center"/>
              <w:rPr>
                <w:sz w:val="18"/>
              </w:rPr>
            </w:pPr>
            <w:r>
              <w:rPr>
                <w:color w:val="585858"/>
                <w:sz w:val="18"/>
              </w:rPr>
              <w:t>VENTA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z w:val="18"/>
              </w:rPr>
              <w:t>B2</w:t>
            </w:r>
            <w:r>
              <w:rPr>
                <w:color w:val="585858"/>
                <w:spacing w:val="-2"/>
                <w:sz w:val="18"/>
              </w:rPr>
              <w:t> </w:t>
            </w:r>
            <w:r>
              <w:rPr>
                <w:color w:val="585858"/>
                <w:spacing w:val="-4"/>
                <w:sz w:val="18"/>
              </w:rPr>
              <w:t>2026</w:t>
            </w:r>
          </w:p>
        </w:tc>
      </w:tr>
      <w:tr>
        <w:trPr>
          <w:trHeight w:val="272" w:hRule="atLeast"/>
        </w:trPr>
        <w:tc>
          <w:tcPr>
            <w:tcW w:w="733" w:type="dxa"/>
          </w:tcPr>
          <w:p>
            <w:pPr>
              <w:pStyle w:val="TableParagraph"/>
              <w:spacing w:line="240" w:lineRule="auto" w:before="11"/>
              <w:ind w:left="205"/>
              <w:rPr>
                <w:sz w:val="18"/>
              </w:rPr>
            </w:pPr>
            <w:r>
              <w:rPr>
                <w:color w:val="585858"/>
                <w:spacing w:val="-2"/>
                <w:sz w:val="18"/>
              </w:rPr>
              <w:t>TOTAL</w:t>
            </w:r>
          </w:p>
        </w:tc>
        <w:tc>
          <w:tcPr>
            <w:tcW w:w="1505" w:type="dxa"/>
          </w:tcPr>
          <w:p>
            <w:pPr>
              <w:pStyle w:val="TableParagraph"/>
              <w:spacing w:line="240" w:lineRule="auto" w:before="16"/>
              <w:ind w:left="20" w:right="2"/>
              <w:jc w:val="center"/>
              <w:rPr>
                <w:sz w:val="18"/>
              </w:rPr>
            </w:pPr>
            <w:r>
              <w:rPr>
                <w:color w:val="585858"/>
                <w:spacing w:val="-2"/>
                <w:sz w:val="18"/>
              </w:rPr>
              <w:t>$142.085.350,06</w:t>
            </w:r>
          </w:p>
        </w:tc>
        <w:tc>
          <w:tcPr>
            <w:tcW w:w="1507" w:type="dxa"/>
          </w:tcPr>
          <w:p>
            <w:pPr>
              <w:pStyle w:val="TableParagraph"/>
              <w:spacing w:line="240" w:lineRule="auto" w:before="16"/>
              <w:ind w:left="21" w:right="1"/>
              <w:jc w:val="center"/>
              <w:rPr>
                <w:sz w:val="18"/>
              </w:rPr>
            </w:pPr>
            <w:r>
              <w:rPr>
                <w:color w:val="585858"/>
                <w:spacing w:val="-2"/>
                <w:sz w:val="18"/>
              </w:rPr>
              <w:t>$111.327.168,64</w:t>
            </w:r>
          </w:p>
        </w:tc>
        <w:tc>
          <w:tcPr>
            <w:tcW w:w="1507" w:type="dxa"/>
          </w:tcPr>
          <w:p>
            <w:pPr>
              <w:pStyle w:val="TableParagraph"/>
              <w:spacing w:line="240" w:lineRule="auto" w:before="16"/>
              <w:ind w:left="21" w:right="1"/>
              <w:jc w:val="center"/>
              <w:rPr>
                <w:sz w:val="18"/>
              </w:rPr>
            </w:pPr>
            <w:r>
              <w:rPr>
                <w:color w:val="585858"/>
                <w:spacing w:val="-2"/>
                <w:sz w:val="18"/>
              </w:rPr>
              <w:t>$102.917.357,37</w:t>
            </w:r>
          </w:p>
        </w:tc>
        <w:tc>
          <w:tcPr>
            <w:tcW w:w="1507" w:type="dxa"/>
          </w:tcPr>
          <w:p>
            <w:pPr>
              <w:pStyle w:val="TableParagraph"/>
              <w:spacing w:line="240" w:lineRule="auto" w:before="16"/>
              <w:ind w:left="21"/>
              <w:jc w:val="center"/>
              <w:rPr>
                <w:sz w:val="18"/>
              </w:rPr>
            </w:pPr>
            <w:r>
              <w:rPr>
                <w:color w:val="585858"/>
                <w:spacing w:val="-2"/>
                <w:sz w:val="18"/>
              </w:rPr>
              <w:t>$175.093.737,21</w:t>
            </w:r>
          </w:p>
        </w:tc>
      </w:tr>
    </w:tbl>
    <w:p>
      <w:pPr>
        <w:pStyle w:val="BodyText"/>
        <w:spacing w:before="188"/>
        <w:rPr>
          <w:b/>
        </w:rPr>
      </w:pPr>
    </w:p>
    <w:p>
      <w:pPr>
        <w:spacing w:before="0"/>
        <w:ind w:left="264" w:right="0" w:firstLine="0"/>
        <w:jc w:val="left"/>
        <w:rPr>
          <w:b/>
          <w:sz w:val="22"/>
        </w:rPr>
      </w:pPr>
      <w:r>
        <w:rPr>
          <w:b/>
          <w:color w:val="1F1F1F"/>
          <w:sz w:val="22"/>
        </w:rPr>
        <w:t>Tabla</w:t>
      </w:r>
      <w:r>
        <w:rPr>
          <w:b/>
          <w:color w:val="1F1F1F"/>
          <w:spacing w:val="-13"/>
          <w:sz w:val="22"/>
        </w:rPr>
        <w:t> </w:t>
      </w:r>
      <w:r>
        <w:rPr>
          <w:b/>
          <w:color w:val="1F1F1F"/>
          <w:sz w:val="22"/>
        </w:rPr>
        <w:t>2.</w:t>
      </w:r>
      <w:r>
        <w:rPr>
          <w:b/>
          <w:color w:val="1F1F1F"/>
          <w:spacing w:val="-8"/>
          <w:sz w:val="22"/>
        </w:rPr>
        <w:t> </w:t>
      </w:r>
      <w:r>
        <w:rPr>
          <w:b/>
          <w:color w:val="1F1F1F"/>
          <w:sz w:val="22"/>
        </w:rPr>
        <w:t>Ventas</w:t>
      </w:r>
      <w:r>
        <w:rPr>
          <w:b/>
          <w:color w:val="1F1F1F"/>
          <w:spacing w:val="-7"/>
          <w:sz w:val="22"/>
        </w:rPr>
        <w:t> </w:t>
      </w:r>
      <w:r>
        <w:rPr>
          <w:b/>
          <w:color w:val="1F1F1F"/>
          <w:sz w:val="22"/>
        </w:rPr>
        <w:t>por</w:t>
      </w:r>
      <w:r>
        <w:rPr>
          <w:b/>
          <w:color w:val="1F1F1F"/>
          <w:spacing w:val="-11"/>
          <w:sz w:val="22"/>
        </w:rPr>
        <w:t> </w:t>
      </w:r>
      <w:r>
        <w:rPr>
          <w:b/>
          <w:color w:val="1F1F1F"/>
          <w:spacing w:val="-2"/>
          <w:sz w:val="22"/>
        </w:rPr>
        <w:t>cliente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81" w:after="1"/>
        <w:rPr>
          <w:b/>
          <w:sz w:val="20"/>
        </w:rPr>
      </w:pPr>
    </w:p>
    <w:tbl>
      <w:tblPr>
        <w:tblW w:w="0" w:type="auto"/>
        <w:jc w:val="left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1983"/>
        <w:gridCol w:w="1985"/>
        <w:gridCol w:w="1844"/>
        <w:gridCol w:w="1702"/>
      </w:tblGrid>
      <w:tr>
        <w:trPr>
          <w:trHeight w:val="290" w:hRule="atLeast"/>
        </w:trPr>
        <w:tc>
          <w:tcPr>
            <w:tcW w:w="3121" w:type="dxa"/>
            <w:shd w:val="clear" w:color="auto" w:fill="92D050"/>
          </w:tcPr>
          <w:p>
            <w:pPr>
              <w:pStyle w:val="TableParagraph"/>
              <w:spacing w:line="259" w:lineRule="exact" w:before="11"/>
              <w:ind w:left="21" w:right="5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CLIENTE</w:t>
            </w:r>
          </w:p>
        </w:tc>
        <w:tc>
          <w:tcPr>
            <w:tcW w:w="1983" w:type="dxa"/>
            <w:shd w:val="clear" w:color="auto" w:fill="92D050"/>
          </w:tcPr>
          <w:p>
            <w:pPr>
              <w:pStyle w:val="TableParagraph"/>
              <w:spacing w:line="259" w:lineRule="exact" w:before="11"/>
              <w:ind w:left="0" w:right="269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B3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  <w:tc>
          <w:tcPr>
            <w:tcW w:w="1985" w:type="dxa"/>
            <w:shd w:val="clear" w:color="auto" w:fill="92D050"/>
          </w:tcPr>
          <w:p>
            <w:pPr>
              <w:pStyle w:val="TableParagraph"/>
              <w:spacing w:line="259" w:lineRule="exact" w:before="11"/>
              <w:ind w:left="294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B3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2025</w:t>
            </w:r>
          </w:p>
        </w:tc>
        <w:tc>
          <w:tcPr>
            <w:tcW w:w="1844" w:type="dxa"/>
            <w:shd w:val="clear" w:color="auto" w:fill="92D050"/>
          </w:tcPr>
          <w:p>
            <w:pPr>
              <w:pStyle w:val="TableParagraph"/>
              <w:spacing w:line="259" w:lineRule="exact" w:before="11"/>
              <w:ind w:left="0" w:right="269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B1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  <w:tc>
          <w:tcPr>
            <w:tcW w:w="1702" w:type="dxa"/>
            <w:shd w:val="clear" w:color="auto" w:fill="92D050"/>
          </w:tcPr>
          <w:p>
            <w:pPr>
              <w:pStyle w:val="TableParagraph"/>
              <w:spacing w:line="259" w:lineRule="exact" w:before="11"/>
              <w:ind w:left="0" w:right="269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VENTA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B2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2026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AAA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NUTRIKIDS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UT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21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429.300,00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400.400,00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21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429.300,00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21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1.717.200,00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AC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MAMI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VIEJA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439.424,00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548.786,00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AGROINVERSIONES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CURAL</w:t>
            </w:r>
            <w:r>
              <w:rPr>
                <w:spacing w:val="-5"/>
                <w:sz w:val="22"/>
              </w:rPr>
              <w:t> SAS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1.812.860,00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1.779.545,00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2.876.894,00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3.346.733,00</w:t>
            </w:r>
          </w:p>
        </w:tc>
      </w:tr>
      <w:tr>
        <w:trPr>
          <w:trHeight w:val="537" w:hRule="atLeast"/>
        </w:trPr>
        <w:tc>
          <w:tcPr>
            <w:tcW w:w="3121" w:type="dxa"/>
          </w:tcPr>
          <w:p>
            <w:pPr>
              <w:pStyle w:val="TableParagraph"/>
              <w:spacing w:line="258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ALIMENTOS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GAMAR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S.A.S.</w:t>
            </w:r>
          </w:p>
        </w:tc>
        <w:tc>
          <w:tcPr>
            <w:tcW w:w="1983" w:type="dxa"/>
          </w:tcPr>
          <w:p>
            <w:pPr>
              <w:pStyle w:val="TableParagraph"/>
              <w:spacing w:before="256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1.334.000,00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651.400,00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256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1.082.932,77</w:t>
            </w:r>
          </w:p>
        </w:tc>
        <w:tc>
          <w:tcPr>
            <w:tcW w:w="1702" w:type="dxa"/>
          </w:tcPr>
          <w:p>
            <w:pPr>
              <w:pStyle w:val="TableParagraph"/>
              <w:spacing w:before="256"/>
              <w:ind w:left="0" w:right="244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ALIMENTOS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PIPPO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9.604.638,60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4.478.480,00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7.503.244,00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23.106.574,00</w:t>
            </w:r>
          </w:p>
        </w:tc>
      </w:tr>
      <w:tr>
        <w:trPr>
          <w:trHeight w:val="515" w:hRule="atLeast"/>
        </w:trPr>
        <w:tc>
          <w:tcPr>
            <w:tcW w:w="3121" w:type="dxa"/>
          </w:tcPr>
          <w:p>
            <w:pPr>
              <w:pStyle w:val="TableParagraph"/>
              <w:spacing w:line="250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ASOCIACION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AGROPECUARIA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 LACTEOS CHAMBITA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500.000,00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515" w:hRule="atLeast"/>
        </w:trPr>
        <w:tc>
          <w:tcPr>
            <w:tcW w:w="3121" w:type="dxa"/>
          </w:tcPr>
          <w:p>
            <w:pPr>
              <w:pStyle w:val="TableParagraph"/>
              <w:spacing w:line="250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CECILIA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PAYAN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S.A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DULCES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DEL VALLE S.A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648.500,00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5.122.800,00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2.978.000,00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4.467.000,00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8"/>
              <w:ind w:left="74" w:right="-15"/>
              <w:rPr>
                <w:sz w:val="22"/>
              </w:rPr>
            </w:pPr>
            <w:r>
              <w:rPr>
                <w:sz w:val="22"/>
              </w:rPr>
              <w:t>COLOMBIA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QUESOS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FACTORY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before="8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113.924,00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168.306,00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8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460.679,00</w:t>
            </w:r>
          </w:p>
        </w:tc>
        <w:tc>
          <w:tcPr>
            <w:tcW w:w="1702" w:type="dxa"/>
          </w:tcPr>
          <w:p>
            <w:pPr>
              <w:pStyle w:val="TableParagraph"/>
              <w:spacing w:before="8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COLOMBIANA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COMERCIO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SA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2.277.940,00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692.000,00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1.189.000,00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1.147.400,00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8"/>
              <w:ind w:left="74"/>
              <w:rPr>
                <w:sz w:val="22"/>
              </w:rPr>
            </w:pPr>
            <w:r>
              <w:rPr>
                <w:sz w:val="22"/>
              </w:rPr>
              <w:t>COOLECHES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8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 w:before="8"/>
              <w:ind w:left="0" w:right="244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 w:before="8"/>
              <w:ind w:left="0" w:right="244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8" w:hRule="atLeast"/>
        </w:trPr>
        <w:tc>
          <w:tcPr>
            <w:tcW w:w="3121" w:type="dxa"/>
          </w:tcPr>
          <w:p>
            <w:pPr>
              <w:pStyle w:val="TableParagraph"/>
              <w:spacing w:before="7"/>
              <w:ind w:left="74"/>
              <w:rPr>
                <w:sz w:val="22"/>
              </w:rPr>
            </w:pPr>
            <w:r>
              <w:rPr>
                <w:sz w:val="22"/>
              </w:rPr>
              <w:t>ZORBA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LACTEOS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before="7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5.440.567,23</w:t>
            </w:r>
          </w:p>
        </w:tc>
        <w:tc>
          <w:tcPr>
            <w:tcW w:w="1985" w:type="dxa"/>
          </w:tcPr>
          <w:p>
            <w:pPr>
              <w:pStyle w:val="TableParagraph"/>
              <w:spacing w:before="7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6.807.372,00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7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3.387.866,00</w:t>
            </w:r>
          </w:p>
        </w:tc>
        <w:tc>
          <w:tcPr>
            <w:tcW w:w="1702" w:type="dxa"/>
          </w:tcPr>
          <w:p>
            <w:pPr>
              <w:pStyle w:val="TableParagraph"/>
              <w:spacing w:before="7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4.381.010,92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COSMOLAC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1.276.378,51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/>
              <w:ind w:left="0" w:right="211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993.008,00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/>
              <w:ind w:left="0" w:right="21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133.560,00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DEJA-MU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SUBACHOQUE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12.587.730,00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20.921.547,60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9.543.851,60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13.060.267,00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before="8"/>
              <w:ind w:left="74"/>
              <w:rPr>
                <w:sz w:val="22"/>
              </w:rPr>
            </w:pPr>
            <w:r>
              <w:rPr>
                <w:sz w:val="22"/>
              </w:rPr>
              <w:t>DESARROLLOS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CAMPESINOS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before="8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18.250.860,00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1.799.200,00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8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970.530,00</w:t>
            </w:r>
          </w:p>
        </w:tc>
        <w:tc>
          <w:tcPr>
            <w:tcW w:w="1702" w:type="dxa"/>
          </w:tcPr>
          <w:p>
            <w:pPr>
              <w:pStyle w:val="TableParagraph"/>
              <w:spacing w:before="8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18.620.688,28</w:t>
            </w:r>
          </w:p>
        </w:tc>
      </w:tr>
      <w:tr>
        <w:trPr>
          <w:trHeight w:val="515" w:hRule="atLeast"/>
        </w:trPr>
        <w:tc>
          <w:tcPr>
            <w:tcW w:w="3121" w:type="dxa"/>
          </w:tcPr>
          <w:p>
            <w:pPr>
              <w:pStyle w:val="TableParagraph"/>
              <w:spacing w:line="250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FOOD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DRINKS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ALIMENTOS </w:t>
            </w:r>
            <w:r>
              <w:rPr>
                <w:spacing w:val="-4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1.110.600,00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75.000,00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1.512.700,00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333.900,00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GIVAUDAN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COLOMBIA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581.854,00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32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10.400,00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1.248.670,59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INDUHUILA</w:t>
            </w:r>
            <w:r>
              <w:rPr>
                <w:spacing w:val="-4"/>
                <w:sz w:val="22"/>
              </w:rPr>
              <w:t> S.A.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33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190.000,00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469.500,00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755.420,00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201.400,00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INVERSIONES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MUNDILACTEOS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2.384.924,00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1.630.724,00</w:t>
            </w:r>
          </w:p>
        </w:tc>
        <w:tc>
          <w:tcPr>
            <w:tcW w:w="1702" w:type="dxa"/>
          </w:tcPr>
          <w:p>
            <w:pPr>
              <w:pStyle w:val="TableParagraph"/>
              <w:ind w:left="0" w:right="245"/>
              <w:jc w:val="righ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2.339.211,00</w:t>
            </w:r>
          </w:p>
        </w:tc>
      </w:tr>
    </w:tbl>
    <w:p>
      <w:pPr>
        <w:pStyle w:val="TableParagraph"/>
        <w:spacing w:after="0"/>
        <w:jc w:val="right"/>
        <w:rPr>
          <w:sz w:val="22"/>
        </w:rPr>
        <w:sectPr>
          <w:pgSz w:w="12240" w:h="15840"/>
          <w:pgMar w:header="585" w:footer="1083" w:top="1820" w:bottom="1280" w:left="720" w:right="0"/>
        </w:sectPr>
      </w:pPr>
    </w:p>
    <w:tbl>
      <w:tblPr>
        <w:tblW w:w="0" w:type="auto"/>
        <w:jc w:val="left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1983"/>
        <w:gridCol w:w="1985"/>
        <w:gridCol w:w="1844"/>
        <w:gridCol w:w="1702"/>
      </w:tblGrid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spacing w:line="258" w:lineRule="exact" w:before="0"/>
              <w:ind w:left="74"/>
              <w:rPr>
                <w:sz w:val="22"/>
              </w:rPr>
            </w:pPr>
            <w:r>
              <w:rPr>
                <w:spacing w:val="-2"/>
                <w:sz w:val="22"/>
              </w:rPr>
              <w:t>S.A.S.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5" w:type="dxa"/>
          </w:tcPr>
          <w:p>
            <w:pPr>
              <w:pStyle w:val="TableParagraph"/>
              <w:spacing w:line="240" w:lineRule="auto"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44" w:type="dxa"/>
          </w:tcPr>
          <w:p>
            <w:pPr>
              <w:pStyle w:val="TableParagraph"/>
              <w:spacing w:line="240" w:lineRule="auto"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702" w:type="dxa"/>
          </w:tcPr>
          <w:p>
            <w:pPr>
              <w:pStyle w:val="TableParagraph"/>
              <w:spacing w:line="240" w:lineRule="auto"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IRCC S.A.S INDUSTRIA DE RESTAURANTES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CASUALES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5.762.800,00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1.481.680,00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5.111.840,00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5.120.480,00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9"/>
              <w:rPr>
                <w:sz w:val="22"/>
              </w:rPr>
            </w:pPr>
            <w:r>
              <w:rPr>
                <w:sz w:val="22"/>
              </w:rPr>
              <w:t>IVOMALAC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1.890.500,00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350.510,00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1.133.036,00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3.412.684,00</w:t>
            </w:r>
          </w:p>
        </w:tc>
      </w:tr>
      <w:tr>
        <w:trPr>
          <w:trHeight w:val="290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11"/>
              <w:ind w:left="74"/>
              <w:rPr>
                <w:sz w:val="22"/>
              </w:rPr>
            </w:pPr>
            <w:r>
              <w:rPr>
                <w:sz w:val="22"/>
              </w:rPr>
              <w:t>JENRY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ARENAS</w:t>
            </w:r>
            <w:r>
              <w:rPr>
                <w:spacing w:val="-4"/>
                <w:sz w:val="22"/>
              </w:rPr>
              <w:t> ROJAS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11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4.635.830,00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8.338.072,00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4.163.848,00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 w:before="11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6.300.970,00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LACTEOS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COLOMBIA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ALIMENTOS </w:t>
            </w:r>
            <w:r>
              <w:rPr>
                <w:spacing w:val="-4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2.991.391,00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3.820.300,00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3.382.074,00</w:t>
            </w:r>
          </w:p>
        </w:tc>
      </w:tr>
      <w:tr>
        <w:trPr>
          <w:trHeight w:val="537" w:hRule="atLeast"/>
        </w:trPr>
        <w:tc>
          <w:tcPr>
            <w:tcW w:w="3121" w:type="dxa"/>
          </w:tcPr>
          <w:p>
            <w:pPr>
              <w:pStyle w:val="TableParagraph"/>
              <w:spacing w:line="263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LACTEOS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PAJAR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before="256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362.450,00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612.300,00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256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986.120,00</w:t>
            </w:r>
          </w:p>
        </w:tc>
        <w:tc>
          <w:tcPr>
            <w:tcW w:w="1702" w:type="dxa"/>
          </w:tcPr>
          <w:p>
            <w:pPr>
              <w:pStyle w:val="TableParagraph"/>
              <w:spacing w:before="256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99.958,00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LACTEOS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BONANZA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470.000,00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947.500,00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470.000,00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584.800,00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LACTO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LIFE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990.320,00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1.698.832,00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796.200,00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909.672,00</w:t>
            </w:r>
          </w:p>
        </w:tc>
      </w:tr>
      <w:tr>
        <w:trPr>
          <w:trHeight w:val="288" w:hRule="atLeast"/>
        </w:trPr>
        <w:tc>
          <w:tcPr>
            <w:tcW w:w="3121" w:type="dxa"/>
          </w:tcPr>
          <w:p>
            <w:pPr>
              <w:pStyle w:val="TableParagraph"/>
              <w:spacing w:before="7"/>
              <w:ind w:left="74"/>
              <w:rPr>
                <w:sz w:val="22"/>
              </w:rPr>
            </w:pPr>
            <w:r>
              <w:rPr>
                <w:sz w:val="22"/>
              </w:rPr>
              <w:t>LAKTOLAND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spacing w:before="7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before="7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2.984.650,00</w:t>
            </w:r>
          </w:p>
        </w:tc>
        <w:tc>
          <w:tcPr>
            <w:tcW w:w="1844" w:type="dxa"/>
          </w:tcPr>
          <w:p>
            <w:pPr>
              <w:pStyle w:val="TableParagraph"/>
              <w:spacing w:before="7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before="7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LEVAPAN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COLOMBIA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572.000,00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540.000,00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1.003.258,83</w:t>
            </w:r>
          </w:p>
        </w:tc>
      </w:tr>
      <w:tr>
        <w:trPr>
          <w:trHeight w:val="527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MEALS MERCADEO DE ALIMENTOS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COLOMBIA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 w:before="11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4.648.100,00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2.255.500,00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 w:before="11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3.640.000,00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 w:before="11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1.397.292,00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BRANDS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2.574.800,00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1.080.000,00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2.296.145,00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1.812.250,00</w:t>
            </w:r>
          </w:p>
        </w:tc>
      </w:tr>
      <w:tr>
        <w:trPr>
          <w:trHeight w:val="537" w:hRule="atLeast"/>
        </w:trPr>
        <w:tc>
          <w:tcPr>
            <w:tcW w:w="3121" w:type="dxa"/>
          </w:tcPr>
          <w:p>
            <w:pPr>
              <w:pStyle w:val="TableParagraph"/>
              <w:spacing w:line="263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PASTEURIZADORA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MEJOR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S.A.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258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5.353.450,00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25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5.673.450,00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 w:before="25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4.785.750,00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 w:before="258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8.706.550,00</w:t>
            </w:r>
          </w:p>
        </w:tc>
      </w:tr>
      <w:tr>
        <w:trPr>
          <w:trHeight w:val="522" w:hRule="atLeast"/>
        </w:trPr>
        <w:tc>
          <w:tcPr>
            <w:tcW w:w="3121" w:type="dxa"/>
          </w:tcPr>
          <w:p>
            <w:pPr>
              <w:pStyle w:val="TableParagraph"/>
              <w:spacing w:line="256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PESLAC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PROCESADORA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 LACTEOS S.A.S.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21.370.891,00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21.645.750,00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14.122.900,00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31.244.400,00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INDUSTRIAS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ALIMENTICIAS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PINAR DEL RIO 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95.400,00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2.602.260,00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PJ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COL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SAS</w:t>
            </w:r>
          </w:p>
        </w:tc>
        <w:tc>
          <w:tcPr>
            <w:tcW w:w="1983" w:type="dxa"/>
          </w:tcPr>
          <w:p>
            <w:pPr>
              <w:pStyle w:val="TableParagraph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2.288.800,00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3.240.000,00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2.553.400,00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1.821.270,59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PRIMMA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COMPAÑÍA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 ALIMENTOS S A 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2.725.800,00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2.703.750,00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3.067.727,00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3.945.108,00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PROALIMENTOS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LIBER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678.500,00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2.333.080,00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2.373.147,00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 w:right="-15"/>
              <w:rPr>
                <w:sz w:val="22"/>
              </w:rPr>
            </w:pPr>
            <w:r>
              <w:rPr>
                <w:sz w:val="22"/>
              </w:rPr>
              <w:t>PRODUCTOS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VAQUITAMELOSA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270.000,00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337.491,00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PRODUCTOS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LACTEOS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VITALAC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6.560.500,00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5.623.700,00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1.457.222,00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8.272.028,00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ind w:left="74"/>
              <w:rPr>
                <w:sz w:val="22"/>
              </w:rPr>
            </w:pPr>
            <w:r>
              <w:rPr>
                <w:sz w:val="22"/>
              </w:rPr>
              <w:t>PULPAFRUIT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10"/>
                <w:sz w:val="22"/>
              </w:rPr>
              <w:t>S</w:t>
            </w:r>
          </w:p>
        </w:tc>
        <w:tc>
          <w:tcPr>
            <w:tcW w:w="1983" w:type="dxa"/>
          </w:tcPr>
          <w:p>
            <w:pPr>
              <w:pStyle w:val="TableParagraph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132.394,00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QUESOS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LACTEOS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STELAR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SC ZOMAS SAS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849.500,00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89.146,00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520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SAN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JERONIMO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CAJICA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CABRERA HERMANOS S.A.S.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1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1.077.775,00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1.239.444,00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444.225,00</w:t>
            </w:r>
          </w:p>
        </w:tc>
      </w:tr>
      <w:tr>
        <w:trPr>
          <w:trHeight w:val="521" w:hRule="atLeast"/>
        </w:trPr>
        <w:tc>
          <w:tcPr>
            <w:tcW w:w="3121" w:type="dxa"/>
          </w:tcPr>
          <w:p>
            <w:pPr>
              <w:pStyle w:val="TableParagraph"/>
              <w:spacing w:line="256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SCHADEL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LTDA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SCHALIN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DEL VECCHIO LTDA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13.151.591,72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11.855.787,64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11.328.689,00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7.310.523,00</w:t>
            </w:r>
          </w:p>
        </w:tc>
      </w:tr>
      <w:tr>
        <w:trPr>
          <w:trHeight w:val="522" w:hRule="atLeast"/>
        </w:trPr>
        <w:tc>
          <w:tcPr>
            <w:tcW w:w="3121" w:type="dxa"/>
          </w:tcPr>
          <w:p>
            <w:pPr>
              <w:pStyle w:val="TableParagraph"/>
              <w:spacing w:line="254" w:lineRule="exact" w:before="0"/>
              <w:ind w:left="74"/>
              <w:rPr>
                <w:sz w:val="22"/>
              </w:rPr>
            </w:pPr>
            <w:r>
              <w:rPr>
                <w:sz w:val="22"/>
              </w:rPr>
              <w:t>SOCIEDAD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COMERCIAL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 BUGUEÑA S A</w:t>
            </w:r>
          </w:p>
        </w:tc>
        <w:tc>
          <w:tcPr>
            <w:tcW w:w="1983" w:type="dxa"/>
          </w:tcPr>
          <w:p>
            <w:pPr>
              <w:pStyle w:val="TableParagraph"/>
              <w:spacing w:line="240" w:lineRule="auto" w:before="8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1.662.190,00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40" w:lineRule="auto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682.577,00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40" w:lineRule="auto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1.945.867,00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40" w:lineRule="auto" w:before="8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2.146.631,00</w:t>
            </w:r>
          </w:p>
        </w:tc>
      </w:tr>
      <w:tr>
        <w:trPr>
          <w:trHeight w:val="285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/>
              <w:ind w:left="74"/>
              <w:rPr>
                <w:sz w:val="22"/>
              </w:rPr>
            </w:pPr>
            <w:r>
              <w:rPr>
                <w:sz w:val="22"/>
              </w:rPr>
              <w:t>TRANSUIZA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S.A.S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452.290,00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4"/>
                <w:sz w:val="22"/>
              </w:rPr>
              <w:t>0,00</w:t>
            </w:r>
          </w:p>
        </w:tc>
      </w:tr>
      <w:tr>
        <w:trPr>
          <w:trHeight w:val="287" w:hRule="atLeast"/>
        </w:trPr>
        <w:tc>
          <w:tcPr>
            <w:tcW w:w="3121" w:type="dxa"/>
          </w:tcPr>
          <w:p>
            <w:pPr>
              <w:pStyle w:val="TableParagraph"/>
              <w:spacing w:line="259" w:lineRule="exact" w:before="8"/>
              <w:ind w:left="74"/>
              <w:rPr>
                <w:sz w:val="22"/>
              </w:rPr>
            </w:pPr>
            <w:r>
              <w:rPr>
                <w:sz w:val="22"/>
              </w:rPr>
              <w:t>TROPICAL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CROP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10"/>
                <w:sz w:val="22"/>
              </w:rPr>
              <w:t>S</w:t>
            </w:r>
          </w:p>
        </w:tc>
        <w:tc>
          <w:tcPr>
            <w:tcW w:w="1983" w:type="dxa"/>
          </w:tcPr>
          <w:p>
            <w:pPr>
              <w:pStyle w:val="TableParagraph"/>
              <w:spacing w:line="259" w:lineRule="exact" w:before="8"/>
              <w:ind w:left="0" w:right="125"/>
              <w:jc w:val="center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5.720.000,00</w:t>
            </w:r>
          </w:p>
        </w:tc>
        <w:tc>
          <w:tcPr>
            <w:tcW w:w="1985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9.420.664,00</w:t>
            </w:r>
          </w:p>
        </w:tc>
        <w:tc>
          <w:tcPr>
            <w:tcW w:w="1844" w:type="dxa"/>
          </w:tcPr>
          <w:p>
            <w:pPr>
              <w:pStyle w:val="TableParagraph"/>
              <w:spacing w:line="259" w:lineRule="exact" w:before="8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5.940.000,00</w:t>
            </w:r>
          </w:p>
        </w:tc>
        <w:tc>
          <w:tcPr>
            <w:tcW w:w="1702" w:type="dxa"/>
          </w:tcPr>
          <w:p>
            <w:pPr>
              <w:pStyle w:val="TableParagraph"/>
              <w:spacing w:line="259" w:lineRule="exact" w:before="8"/>
              <w:ind w:left="123"/>
              <w:rPr>
                <w:sz w:val="22"/>
              </w:rPr>
            </w:pPr>
            <w:r>
              <w:rPr>
                <w:sz w:val="22"/>
              </w:rPr>
              <w:t>$ </w:t>
            </w:r>
            <w:r>
              <w:rPr>
                <w:spacing w:val="-2"/>
                <w:sz w:val="22"/>
              </w:rPr>
              <w:t>11.307.118,00</w:t>
            </w:r>
          </w:p>
        </w:tc>
      </w:tr>
      <w:tr>
        <w:trPr>
          <w:trHeight w:val="287" w:hRule="atLeast"/>
        </w:trPr>
        <w:tc>
          <w:tcPr>
            <w:tcW w:w="3121" w:type="dxa"/>
            <w:shd w:val="clear" w:color="auto" w:fill="92D050"/>
          </w:tcPr>
          <w:p>
            <w:pPr>
              <w:pStyle w:val="TableParagraph"/>
              <w:ind w:left="7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TOTAL</w:t>
            </w:r>
          </w:p>
        </w:tc>
        <w:tc>
          <w:tcPr>
            <w:tcW w:w="1983" w:type="dxa"/>
          </w:tcPr>
          <w:p>
            <w:pPr>
              <w:pStyle w:val="TableParagraph"/>
              <w:ind w:left="33" w:right="125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142.085.350,06</w:t>
            </w:r>
          </w:p>
        </w:tc>
        <w:tc>
          <w:tcPr>
            <w:tcW w:w="1985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132.373.602,24</w:t>
            </w:r>
          </w:p>
        </w:tc>
        <w:tc>
          <w:tcPr>
            <w:tcW w:w="1844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$ </w:t>
            </w:r>
            <w:r>
              <w:rPr>
                <w:b/>
                <w:spacing w:val="-2"/>
                <w:sz w:val="22"/>
              </w:rPr>
              <w:t>102.917.357,37</w:t>
            </w:r>
          </w:p>
        </w:tc>
        <w:tc>
          <w:tcPr>
            <w:tcW w:w="1702" w:type="dxa"/>
          </w:tcPr>
          <w:p>
            <w:pPr>
              <w:pStyle w:val="TableParagraph"/>
              <w:ind w:left="123"/>
              <w:rPr>
                <w:b/>
                <w:sz w:val="22"/>
              </w:rPr>
            </w:pPr>
            <w:r>
              <w:rPr>
                <w:b/>
                <w:sz w:val="22"/>
              </w:rPr>
              <w:t>$</w:t>
            </w:r>
            <w:r>
              <w:rPr>
                <w:b/>
                <w:spacing w:val="-2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179.186.591,21</w:t>
            </w:r>
          </w:p>
        </w:tc>
      </w:tr>
    </w:tbl>
    <w:p>
      <w:pPr>
        <w:pStyle w:val="TableParagraph"/>
        <w:spacing w:after="0"/>
        <w:rPr>
          <w:b/>
          <w:sz w:val="22"/>
        </w:rPr>
        <w:sectPr>
          <w:type w:val="continuous"/>
          <w:pgSz w:w="12240" w:h="15840"/>
          <w:pgMar w:header="585" w:footer="1083" w:top="1800" w:bottom="1280" w:left="720" w:right="0"/>
        </w:sectPr>
      </w:pPr>
    </w:p>
    <w:p>
      <w:pPr>
        <w:pStyle w:val="BodyText"/>
        <w:spacing w:before="147"/>
        <w:ind w:left="132"/>
      </w:pPr>
      <w:r>
        <w:rPr/>
        <w:t>Aspectos</w:t>
      </w:r>
      <w:r>
        <w:rPr>
          <w:spacing w:val="-7"/>
        </w:rPr>
        <w:t> </w:t>
      </w:r>
      <w:r>
        <w:rPr/>
        <w:t>por</w:t>
      </w:r>
      <w:r>
        <w:rPr>
          <w:spacing w:val="-12"/>
        </w:rPr>
        <w:t> </w:t>
      </w:r>
      <w:r>
        <w:rPr>
          <w:spacing w:val="-2"/>
        </w:rPr>
        <w:t>mejorar:</w:t>
      </w:r>
    </w:p>
    <w:p>
      <w:pPr>
        <w:pStyle w:val="Heading1"/>
        <w:numPr>
          <w:ilvl w:val="0"/>
          <w:numId w:val="1"/>
        </w:numPr>
        <w:tabs>
          <w:tab w:pos="351" w:val="left" w:leader="none"/>
        </w:tabs>
        <w:spacing w:line="240" w:lineRule="auto" w:before="1" w:after="0"/>
        <w:ind w:left="351" w:right="0" w:hanging="219"/>
        <w:jc w:val="left"/>
      </w:pPr>
      <w:r>
        <w:rPr/>
        <w:t>Recuperación</w:t>
      </w:r>
      <w:r>
        <w:rPr>
          <w:spacing w:val="-9"/>
        </w:rPr>
        <w:t> </w:t>
      </w:r>
      <w:r>
        <w:rPr/>
        <w:t>de</w:t>
      </w:r>
      <w:r>
        <w:rPr>
          <w:spacing w:val="-7"/>
        </w:rPr>
        <w:t> </w:t>
      </w:r>
      <w:r>
        <w:rPr/>
        <w:t>negocios</w:t>
      </w:r>
      <w:r>
        <w:rPr>
          <w:spacing w:val="-5"/>
        </w:rPr>
        <w:t> </w:t>
      </w:r>
      <w:r>
        <w:rPr/>
        <w:t>pendientes</w:t>
      </w:r>
      <w:r>
        <w:rPr>
          <w:spacing w:val="-5"/>
        </w:rPr>
        <w:t> </w:t>
      </w:r>
      <w:r>
        <w:rPr/>
        <w:t>y</w:t>
      </w:r>
      <w:r>
        <w:rPr>
          <w:spacing w:val="-7"/>
        </w:rPr>
        <w:t> </w:t>
      </w:r>
      <w:r>
        <w:rPr/>
        <w:t>mayor</w:t>
      </w:r>
      <w:r>
        <w:rPr>
          <w:spacing w:val="-8"/>
        </w:rPr>
        <w:t> </w:t>
      </w:r>
      <w:r>
        <w:rPr/>
        <w:t>seguimiento</w:t>
      </w:r>
      <w:r>
        <w:rPr>
          <w:spacing w:val="-7"/>
        </w:rPr>
        <w:t> </w:t>
      </w:r>
      <w:r>
        <w:rPr>
          <w:spacing w:val="-2"/>
        </w:rPr>
        <w:t>comercial</w:t>
      </w:r>
    </w:p>
    <w:p>
      <w:pPr>
        <w:pStyle w:val="BodyText"/>
        <w:ind w:left="132" w:right="950"/>
      </w:pPr>
      <w:r>
        <w:rPr/>
        <w:t>Se</w:t>
      </w:r>
      <w:r>
        <w:rPr>
          <w:spacing w:val="-2"/>
        </w:rPr>
        <w:t> </w:t>
      </w:r>
      <w:r>
        <w:rPr/>
        <w:t>requiere</w:t>
      </w:r>
      <w:r>
        <w:rPr>
          <w:spacing w:val="-4"/>
        </w:rPr>
        <w:t> </w:t>
      </w:r>
      <w:r>
        <w:rPr/>
        <w:t>fortalecer</w:t>
      </w:r>
      <w:r>
        <w:rPr>
          <w:spacing w:val="-2"/>
        </w:rPr>
        <w:t> </w:t>
      </w:r>
      <w:r>
        <w:rPr/>
        <w:t>el</w:t>
      </w:r>
      <w:r>
        <w:rPr>
          <w:spacing w:val="-5"/>
        </w:rPr>
        <w:t> </w:t>
      </w:r>
      <w:r>
        <w:rPr/>
        <w:t>seguimiento</w:t>
      </w:r>
      <w:r>
        <w:rPr>
          <w:spacing w:val="-1"/>
        </w:rPr>
        <w:t> </w:t>
      </w:r>
      <w:r>
        <w:rPr/>
        <w:t>a</w:t>
      </w:r>
      <w:r>
        <w:rPr>
          <w:spacing w:val="-2"/>
        </w:rPr>
        <w:t> </w:t>
      </w:r>
      <w:r>
        <w:rPr/>
        <w:t>clientes</w:t>
      </w:r>
      <w:r>
        <w:rPr>
          <w:spacing w:val="-4"/>
        </w:rPr>
        <w:t> </w:t>
      </w:r>
      <w:r>
        <w:rPr/>
        <w:t>con</w:t>
      </w:r>
      <w:r>
        <w:rPr>
          <w:spacing w:val="-3"/>
        </w:rPr>
        <w:t> </w:t>
      </w:r>
      <w:r>
        <w:rPr/>
        <w:t>procesos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compra</w:t>
      </w:r>
      <w:r>
        <w:rPr>
          <w:spacing w:val="-2"/>
        </w:rPr>
        <w:t> </w:t>
      </w:r>
      <w:r>
        <w:rPr/>
        <w:t>pendientes</w:t>
      </w:r>
      <w:r>
        <w:rPr>
          <w:spacing w:val="-2"/>
        </w:rPr>
        <w:t> </w:t>
      </w:r>
      <w:r>
        <w:rPr/>
        <w:t>como</w:t>
      </w:r>
      <w:r>
        <w:rPr>
          <w:spacing w:val="-4"/>
        </w:rPr>
        <w:t> </w:t>
      </w:r>
      <w:r>
        <w:rPr/>
        <w:t>ALIVAL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COSMOLAC, estableciendo fechas de</w:t>
      </w:r>
      <w:r>
        <w:rPr>
          <w:spacing w:val="-1"/>
        </w:rPr>
        <w:t> </w:t>
      </w:r>
      <w:r>
        <w:rPr/>
        <w:t>compromiso y realizando un</w:t>
      </w:r>
      <w:r>
        <w:rPr>
          <w:spacing w:val="-1"/>
        </w:rPr>
        <w:t> </w:t>
      </w:r>
      <w:r>
        <w:rPr/>
        <w:t>acompañamiento</w:t>
      </w:r>
      <w:r>
        <w:rPr>
          <w:spacing w:val="-1"/>
        </w:rPr>
        <w:t> </w:t>
      </w:r>
      <w:r>
        <w:rPr/>
        <w:t>más cercano con las áreas técnicas y de compras. El objetivo es reducir los tiempos de decisión y convertir las oportunidades identificadas en ventas </w:t>
      </w:r>
      <w:r>
        <w:rPr>
          <w:spacing w:val="-2"/>
        </w:rPr>
        <w:t>efectivas.</w:t>
      </w:r>
    </w:p>
    <w:p>
      <w:pPr>
        <w:pStyle w:val="Heading1"/>
        <w:numPr>
          <w:ilvl w:val="0"/>
          <w:numId w:val="1"/>
        </w:numPr>
        <w:tabs>
          <w:tab w:pos="353" w:val="left" w:leader="none"/>
        </w:tabs>
        <w:spacing w:line="240" w:lineRule="auto" w:before="1" w:after="0"/>
        <w:ind w:left="353" w:right="0" w:hanging="221"/>
        <w:jc w:val="left"/>
      </w:pPr>
      <w:r>
        <w:rPr/>
        <w:t>Mejorar</w:t>
      </w:r>
      <w:r>
        <w:rPr>
          <w:spacing w:val="-10"/>
        </w:rPr>
        <w:t> </w:t>
      </w:r>
      <w:r>
        <w:rPr/>
        <w:t>la</w:t>
      </w:r>
      <w:r>
        <w:rPr>
          <w:spacing w:val="-6"/>
        </w:rPr>
        <w:t> </w:t>
      </w:r>
      <w:r>
        <w:rPr/>
        <w:t>disponibilidad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inventario</w:t>
      </w:r>
      <w:r>
        <w:rPr>
          <w:spacing w:val="-6"/>
        </w:rPr>
        <w:t> </w:t>
      </w:r>
      <w:r>
        <w:rPr/>
        <w:t>en</w:t>
      </w:r>
      <w:r>
        <w:rPr>
          <w:spacing w:val="-6"/>
        </w:rPr>
        <w:t> </w:t>
      </w:r>
      <w:r>
        <w:rPr/>
        <w:t>productos</w:t>
      </w:r>
      <w:r>
        <w:rPr>
          <w:spacing w:val="-5"/>
        </w:rPr>
        <w:t> </w:t>
      </w:r>
      <w:r>
        <w:rPr>
          <w:spacing w:val="-2"/>
        </w:rPr>
        <w:t>estratégicos</w:t>
      </w:r>
    </w:p>
    <w:p>
      <w:pPr>
        <w:pStyle w:val="BodyText"/>
        <w:ind w:left="132" w:right="950"/>
      </w:pPr>
      <w:r>
        <w:rPr/>
        <w:t>Algunos negocios</w:t>
      </w:r>
      <w:r>
        <w:rPr>
          <w:spacing w:val="-3"/>
        </w:rPr>
        <w:t> </w:t>
      </w:r>
      <w:r>
        <w:rPr/>
        <w:t>se</w:t>
      </w:r>
      <w:r>
        <w:rPr>
          <w:spacing w:val="-1"/>
        </w:rPr>
        <w:t> </w:t>
      </w:r>
      <w:r>
        <w:rPr/>
        <w:t>vieron</w:t>
      </w:r>
      <w:r>
        <w:rPr>
          <w:spacing w:val="-4"/>
        </w:rPr>
        <w:t> </w:t>
      </w:r>
      <w:r>
        <w:rPr/>
        <w:t>afectados por retrasos derivados</w:t>
      </w:r>
      <w:r>
        <w:rPr>
          <w:spacing w:val="-3"/>
        </w:rPr>
        <w:t> </w:t>
      </w:r>
      <w:r>
        <w:rPr/>
        <w:t>del desabastecimiento de</w:t>
      </w:r>
      <w:r>
        <w:rPr>
          <w:spacing w:val="-2"/>
        </w:rPr>
        <w:t> </w:t>
      </w:r>
      <w:r>
        <w:rPr/>
        <w:t>productos</w:t>
      </w:r>
      <w:r>
        <w:rPr>
          <w:spacing w:val="-3"/>
        </w:rPr>
        <w:t> </w:t>
      </w:r>
      <w:r>
        <w:rPr/>
        <w:t>de alta</w:t>
      </w:r>
      <w:r>
        <w:rPr>
          <w:spacing w:val="-3"/>
        </w:rPr>
        <w:t> </w:t>
      </w:r>
      <w:r>
        <w:rPr/>
        <w:t>rotación, principalmente</w:t>
      </w:r>
      <w:r>
        <w:rPr>
          <w:spacing w:val="-5"/>
        </w:rPr>
        <w:t> </w:t>
      </w:r>
      <w:r>
        <w:rPr/>
        <w:t>sabores,</w:t>
      </w:r>
      <w:r>
        <w:rPr>
          <w:spacing w:val="-5"/>
        </w:rPr>
        <w:t> </w:t>
      </w:r>
      <w:r>
        <w:rPr/>
        <w:t>estándares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/>
        <w:t>crioscopio</w:t>
      </w:r>
      <w:r>
        <w:rPr>
          <w:spacing w:val="-4"/>
        </w:rPr>
        <w:t> </w:t>
      </w:r>
      <w:r>
        <w:rPr/>
        <w:t>y</w:t>
      </w:r>
      <w:r>
        <w:rPr>
          <w:spacing w:val="-5"/>
        </w:rPr>
        <w:t> </w:t>
      </w:r>
      <w:r>
        <w:rPr/>
        <w:t>otros</w:t>
      </w:r>
      <w:r>
        <w:rPr>
          <w:spacing w:val="-3"/>
        </w:rPr>
        <w:t> </w:t>
      </w:r>
      <w:r>
        <w:rPr/>
        <w:t>insumos</w:t>
      </w:r>
      <w:r>
        <w:rPr>
          <w:spacing w:val="-5"/>
        </w:rPr>
        <w:t> </w:t>
      </w:r>
      <w:r>
        <w:rPr/>
        <w:t>especializados.</w:t>
      </w:r>
      <w:r>
        <w:rPr>
          <w:spacing w:val="-3"/>
        </w:rPr>
        <w:t> </w:t>
      </w:r>
      <w:r>
        <w:rPr/>
        <w:t>Es</w:t>
      </w:r>
      <w:r>
        <w:rPr>
          <w:spacing w:val="-3"/>
        </w:rPr>
        <w:t> </w:t>
      </w:r>
      <w:r>
        <w:rPr/>
        <w:t>importante</w:t>
      </w:r>
      <w:r>
        <w:rPr>
          <w:spacing w:val="-5"/>
        </w:rPr>
        <w:t> </w:t>
      </w:r>
      <w:r>
        <w:rPr/>
        <w:t>trabajar</w:t>
      </w:r>
      <w:r>
        <w:rPr>
          <w:spacing w:val="-3"/>
        </w:rPr>
        <w:t> </w:t>
      </w:r>
      <w:r>
        <w:rPr/>
        <w:t>junto</w:t>
      </w:r>
      <w:r>
        <w:rPr>
          <w:spacing w:val="-2"/>
        </w:rPr>
        <w:t> </w:t>
      </w:r>
      <w:r>
        <w:rPr/>
        <w:t>con logística y abastecimiento para garantizar inventarios oportunos que permitan atender las órdenes sin afectar la confianza del cliente.</w:t>
      </w:r>
    </w:p>
    <w:p>
      <w:pPr>
        <w:pStyle w:val="Heading1"/>
        <w:numPr>
          <w:ilvl w:val="0"/>
          <w:numId w:val="1"/>
        </w:numPr>
        <w:tabs>
          <w:tab w:pos="351" w:val="left" w:leader="none"/>
        </w:tabs>
        <w:spacing w:line="268" w:lineRule="exact" w:before="0" w:after="0"/>
        <w:ind w:left="351" w:right="0" w:hanging="219"/>
        <w:jc w:val="left"/>
      </w:pPr>
      <w:r>
        <w:rPr/>
        <w:t>Incrementar</w:t>
      </w:r>
      <w:r>
        <w:rPr>
          <w:spacing w:val="-8"/>
        </w:rPr>
        <w:t> </w:t>
      </w:r>
      <w:r>
        <w:rPr/>
        <w:t>la</w:t>
      </w:r>
      <w:r>
        <w:rPr>
          <w:spacing w:val="-5"/>
        </w:rPr>
        <w:t> </w:t>
      </w:r>
      <w:r>
        <w:rPr/>
        <w:t>participación</w:t>
      </w:r>
      <w:r>
        <w:rPr>
          <w:spacing w:val="-4"/>
        </w:rPr>
        <w:t> </w:t>
      </w:r>
      <w:r>
        <w:rPr/>
        <w:t>de</w:t>
      </w:r>
      <w:r>
        <w:rPr>
          <w:spacing w:val="-6"/>
        </w:rPr>
        <w:t> </w:t>
      </w:r>
      <w:r>
        <w:rPr/>
        <w:t>las</w:t>
      </w:r>
      <w:r>
        <w:rPr>
          <w:spacing w:val="-4"/>
        </w:rPr>
        <w:t> </w:t>
      </w:r>
      <w:r>
        <w:rPr/>
        <w:t>líneas</w:t>
      </w:r>
      <w:r>
        <w:rPr>
          <w:spacing w:val="-3"/>
        </w:rPr>
        <w:t> </w:t>
      </w:r>
      <w:r>
        <w:rPr/>
        <w:t>CHARM</w:t>
      </w:r>
      <w:r>
        <w:rPr>
          <w:spacing w:val="-7"/>
        </w:rPr>
        <w:t> </w:t>
      </w:r>
      <w:r>
        <w:rPr/>
        <w:t>y</w:t>
      </w:r>
      <w:r>
        <w:rPr>
          <w:spacing w:val="-6"/>
        </w:rPr>
        <w:t> </w:t>
      </w:r>
      <w:r>
        <w:rPr/>
        <w:t>productos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mayor</w:t>
      </w:r>
      <w:r>
        <w:rPr>
          <w:spacing w:val="-5"/>
        </w:rPr>
        <w:t> </w:t>
      </w:r>
      <w:r>
        <w:rPr>
          <w:spacing w:val="-2"/>
        </w:rPr>
        <w:t>rentabilidad</w:t>
      </w:r>
    </w:p>
    <w:p>
      <w:pPr>
        <w:pStyle w:val="BodyText"/>
        <w:ind w:left="132" w:right="950"/>
      </w:pPr>
      <w:r>
        <w:rPr/>
        <w:t>Existe</w:t>
      </w:r>
      <w:r>
        <w:rPr>
          <w:spacing w:val="-4"/>
        </w:rPr>
        <w:t> </w:t>
      </w:r>
      <w:r>
        <w:rPr/>
        <w:t>una</w:t>
      </w:r>
      <w:r>
        <w:rPr>
          <w:spacing w:val="-2"/>
        </w:rPr>
        <w:t> </w:t>
      </w:r>
      <w:r>
        <w:rPr/>
        <w:t>oportunidad</w:t>
      </w:r>
      <w:r>
        <w:rPr>
          <w:spacing w:val="-3"/>
        </w:rPr>
        <w:t> </w:t>
      </w:r>
      <w:r>
        <w:rPr/>
        <w:t>importante</w:t>
      </w:r>
      <w:r>
        <w:rPr>
          <w:spacing w:val="-4"/>
        </w:rPr>
        <w:t> </w:t>
      </w:r>
      <w:r>
        <w:rPr/>
        <w:t>para</w:t>
      </w:r>
      <w:r>
        <w:rPr>
          <w:spacing w:val="-3"/>
        </w:rPr>
        <w:t> </w:t>
      </w:r>
      <w:r>
        <w:rPr/>
        <w:t>fortalecer</w:t>
      </w:r>
      <w:r>
        <w:rPr>
          <w:spacing w:val="-2"/>
        </w:rPr>
        <w:t> </w:t>
      </w:r>
      <w:r>
        <w:rPr/>
        <w:t>la</w:t>
      </w:r>
      <w:r>
        <w:rPr>
          <w:spacing w:val="-7"/>
        </w:rPr>
        <w:t> </w:t>
      </w:r>
      <w:r>
        <w:rPr/>
        <w:t>comercialización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productos</w:t>
      </w:r>
      <w:r>
        <w:rPr>
          <w:spacing w:val="-4"/>
        </w:rPr>
        <w:t> </w:t>
      </w:r>
      <w:r>
        <w:rPr/>
        <w:t>como</w:t>
      </w:r>
      <w:r>
        <w:rPr>
          <w:spacing w:val="-1"/>
        </w:rPr>
        <w:t> </w:t>
      </w:r>
      <w:r>
        <w:rPr/>
        <w:t>lactasa,</w:t>
      </w:r>
      <w:r>
        <w:rPr>
          <w:spacing w:val="-2"/>
        </w:rPr>
        <w:t> </w:t>
      </w:r>
      <w:r>
        <w:rPr/>
        <w:t>hisopos</w:t>
      </w:r>
      <w:r>
        <w:rPr>
          <w:spacing w:val="-5"/>
        </w:rPr>
        <w:t> </w:t>
      </w:r>
      <w:r>
        <w:rPr/>
        <w:t>de luminometria, GMP y demás soluciones CHARM, aprovechando clientes actuales y desarrollando nuevas oportunidades comerciales mediante demostraciones, pruebas de desempeño y visitas técnicas.</w:t>
      </w:r>
    </w:p>
    <w:p>
      <w:pPr>
        <w:pStyle w:val="Heading1"/>
        <w:numPr>
          <w:ilvl w:val="0"/>
          <w:numId w:val="1"/>
        </w:numPr>
        <w:tabs>
          <w:tab w:pos="351" w:val="left" w:leader="none"/>
        </w:tabs>
        <w:spacing w:line="240" w:lineRule="auto" w:before="1" w:after="0"/>
        <w:ind w:left="351" w:right="0" w:hanging="219"/>
        <w:jc w:val="left"/>
      </w:pPr>
      <w:r>
        <w:rPr/>
        <w:t>Recuperación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r>
        <w:rPr/>
        <w:t>clientes</w:t>
      </w:r>
      <w:r>
        <w:rPr>
          <w:spacing w:val="-4"/>
        </w:rPr>
        <w:t> </w:t>
      </w:r>
      <w:r>
        <w:rPr/>
        <w:t>y</w:t>
      </w:r>
      <w:r>
        <w:rPr>
          <w:spacing w:val="-5"/>
        </w:rPr>
        <w:t> </w:t>
      </w:r>
      <w:r>
        <w:rPr/>
        <w:t>productos</w:t>
      </w:r>
      <w:r>
        <w:rPr>
          <w:spacing w:val="-5"/>
        </w:rPr>
        <w:t> </w:t>
      </w:r>
      <w:r>
        <w:rPr/>
        <w:t>con</w:t>
      </w:r>
      <w:r>
        <w:rPr>
          <w:spacing w:val="-5"/>
        </w:rPr>
        <w:t> </w:t>
      </w:r>
      <w:r>
        <w:rPr/>
        <w:t>disminución</w:t>
      </w:r>
      <w:r>
        <w:rPr>
          <w:spacing w:val="-5"/>
        </w:rPr>
        <w:t> </w:t>
      </w:r>
      <w:r>
        <w:rPr/>
        <w:t>en</w:t>
      </w:r>
      <w:r>
        <w:rPr>
          <w:spacing w:val="-4"/>
        </w:rPr>
        <w:t> </w:t>
      </w:r>
      <w:r>
        <w:rPr>
          <w:spacing w:val="-2"/>
        </w:rPr>
        <w:t>ventas</w:t>
      </w:r>
    </w:p>
    <w:p>
      <w:pPr>
        <w:pStyle w:val="BodyText"/>
        <w:ind w:left="132" w:right="950"/>
      </w:pPr>
      <w:r>
        <w:rPr/>
        <w:t>Se</w:t>
      </w:r>
      <w:r>
        <w:rPr>
          <w:spacing w:val="-2"/>
        </w:rPr>
        <w:t> </w:t>
      </w:r>
      <w:r>
        <w:rPr/>
        <w:t>evidencian</w:t>
      </w:r>
      <w:r>
        <w:rPr>
          <w:spacing w:val="-4"/>
        </w:rPr>
        <w:t> </w:t>
      </w:r>
      <w:r>
        <w:rPr/>
        <w:t>reducciones</w:t>
      </w:r>
      <w:r>
        <w:rPr>
          <w:spacing w:val="-6"/>
        </w:rPr>
        <w:t> </w:t>
      </w:r>
      <w:r>
        <w:rPr/>
        <w:t>en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compra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algunos</w:t>
      </w:r>
      <w:r>
        <w:rPr>
          <w:spacing w:val="-2"/>
        </w:rPr>
        <w:t> </w:t>
      </w:r>
      <w:r>
        <w:rPr/>
        <w:t>productos</w:t>
      </w:r>
      <w:r>
        <w:rPr>
          <w:spacing w:val="-2"/>
        </w:rPr>
        <w:t> </w:t>
      </w:r>
      <w:r>
        <w:rPr/>
        <w:t>representativos,</w:t>
      </w:r>
      <w:r>
        <w:rPr>
          <w:spacing w:val="-4"/>
        </w:rPr>
        <w:t> </w:t>
      </w:r>
      <w:r>
        <w:rPr/>
        <w:t>como</w:t>
      </w:r>
      <w:r>
        <w:rPr>
          <w:spacing w:val="-1"/>
        </w:rPr>
        <w:t> </w:t>
      </w:r>
      <w:r>
        <w:rPr/>
        <w:t>la</w:t>
      </w:r>
      <w:r>
        <w:rPr>
          <w:spacing w:val="-5"/>
        </w:rPr>
        <w:t> </w:t>
      </w:r>
      <w:r>
        <w:rPr/>
        <w:t>caseína</w:t>
      </w:r>
      <w:r>
        <w:rPr>
          <w:spacing w:val="-2"/>
        </w:rPr>
        <w:t> </w:t>
      </w:r>
      <w:r>
        <w:rPr/>
        <w:t>rennina</w:t>
      </w:r>
      <w:r>
        <w:rPr>
          <w:spacing w:val="-2"/>
        </w:rPr>
        <w:t> </w:t>
      </w:r>
      <w:r>
        <w:rPr/>
        <w:t>en</w:t>
      </w:r>
      <w:r>
        <w:rPr>
          <w:spacing w:val="-5"/>
        </w:rPr>
        <w:t> </w:t>
      </w:r>
      <w:r>
        <w:rPr/>
        <w:t>SCHADEL y el color annatto en LÁCTEOS STELAR. Es necesario identificar las causas de la disminución, presentar alternativas comerciales y ampliar el portafolio ofrecido para recuperar el nivel de facturación.</w:t>
      </w:r>
    </w:p>
    <w:p>
      <w:pPr>
        <w:pStyle w:val="Heading1"/>
        <w:numPr>
          <w:ilvl w:val="0"/>
          <w:numId w:val="1"/>
        </w:numPr>
        <w:tabs>
          <w:tab w:pos="351" w:val="left" w:leader="none"/>
        </w:tabs>
        <w:spacing w:line="267" w:lineRule="exact" w:before="0" w:after="0"/>
        <w:ind w:left="351" w:right="0" w:hanging="219"/>
        <w:jc w:val="left"/>
      </w:pPr>
      <w:r>
        <w:rPr/>
        <w:t>Aumentar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/>
        <w:t>venta</w:t>
      </w:r>
      <w:r>
        <w:rPr>
          <w:spacing w:val="-6"/>
        </w:rPr>
        <w:t> </w:t>
      </w:r>
      <w:r>
        <w:rPr/>
        <w:t>cruzada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clientes</w:t>
      </w:r>
      <w:r>
        <w:rPr>
          <w:spacing w:val="-2"/>
        </w:rPr>
        <w:t> activos</w:t>
      </w:r>
    </w:p>
    <w:p>
      <w:pPr>
        <w:pStyle w:val="BodyText"/>
        <w:spacing w:before="1"/>
        <w:ind w:left="132" w:right="950"/>
      </w:pPr>
      <w:r>
        <w:rPr/>
        <w:t>Clientes con compras recurrentes como DEJA-MU, DESARROLLOS CAMPESINOS, TROPICAL CROP, PESLAC, PIPPO e IRCC</w:t>
      </w:r>
      <w:r>
        <w:rPr>
          <w:spacing w:val="-2"/>
        </w:rPr>
        <w:t> </w:t>
      </w:r>
      <w:r>
        <w:rPr/>
        <w:t>representan</w:t>
      </w:r>
      <w:r>
        <w:rPr>
          <w:spacing w:val="-3"/>
        </w:rPr>
        <w:t> </w:t>
      </w:r>
      <w:r>
        <w:rPr/>
        <w:t>una</w:t>
      </w:r>
      <w:r>
        <w:rPr>
          <w:spacing w:val="-4"/>
        </w:rPr>
        <w:t> </w:t>
      </w:r>
      <w:r>
        <w:rPr/>
        <w:t>oportunidad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incrementar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participación</w:t>
      </w:r>
      <w:r>
        <w:rPr>
          <w:spacing w:val="-3"/>
        </w:rPr>
        <w:t> </w:t>
      </w:r>
      <w:r>
        <w:rPr/>
        <w:t>mediante</w:t>
      </w:r>
      <w:r>
        <w:rPr>
          <w:spacing w:val="-2"/>
        </w:rPr>
        <w:t> </w:t>
      </w:r>
      <w:r>
        <w:rPr/>
        <w:t>la</w:t>
      </w:r>
      <w:r>
        <w:rPr>
          <w:spacing w:val="-5"/>
        </w:rPr>
        <w:t> </w:t>
      </w:r>
      <w:r>
        <w:rPr/>
        <w:t>incorporación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</w:t>
      </w:r>
      <w:r>
        <w:rPr/>
        <w:t>nuevas</w:t>
      </w:r>
      <w:r>
        <w:rPr>
          <w:spacing w:val="-2"/>
        </w:rPr>
        <w:t> </w:t>
      </w:r>
      <w:r>
        <w:rPr/>
        <w:t>líneas</w:t>
      </w:r>
      <w:r>
        <w:rPr>
          <w:spacing w:val="-2"/>
        </w:rPr>
        <w:t> </w:t>
      </w:r>
      <w:r>
        <w:rPr/>
        <w:t>de negocio, equipos en comodato, insumos para laboratorio y soluciones de control de calidad.</w:t>
      </w:r>
    </w:p>
    <w:p>
      <w:pPr>
        <w:pStyle w:val="Heading1"/>
        <w:numPr>
          <w:ilvl w:val="0"/>
          <w:numId w:val="1"/>
        </w:numPr>
        <w:tabs>
          <w:tab w:pos="353" w:val="left" w:leader="none"/>
        </w:tabs>
        <w:spacing w:line="240" w:lineRule="auto" w:before="0" w:after="0"/>
        <w:ind w:left="353" w:right="0" w:hanging="221"/>
        <w:jc w:val="left"/>
      </w:pPr>
      <w:r>
        <w:rPr/>
        <w:t>Fortalecer</w:t>
      </w:r>
      <w:r>
        <w:rPr>
          <w:spacing w:val="-5"/>
        </w:rPr>
        <w:t> </w:t>
      </w:r>
      <w:r>
        <w:rPr/>
        <w:t>la</w:t>
      </w:r>
      <w:r>
        <w:rPr>
          <w:spacing w:val="-6"/>
        </w:rPr>
        <w:t> </w:t>
      </w:r>
      <w:r>
        <w:rPr/>
        <w:t>planeación</w:t>
      </w:r>
      <w:r>
        <w:rPr>
          <w:spacing w:val="-6"/>
        </w:rPr>
        <w:t> </w:t>
      </w:r>
      <w:r>
        <w:rPr/>
        <w:t>comercial</w:t>
      </w:r>
      <w:r>
        <w:rPr>
          <w:spacing w:val="-7"/>
        </w:rPr>
        <w:t> </w:t>
      </w:r>
      <w:r>
        <w:rPr/>
        <w:t>con</w:t>
      </w:r>
      <w:r>
        <w:rPr>
          <w:spacing w:val="-6"/>
        </w:rPr>
        <w:t> </w:t>
      </w:r>
      <w:r>
        <w:rPr/>
        <w:t>clientes</w:t>
      </w:r>
      <w:r>
        <w:rPr>
          <w:spacing w:val="-4"/>
        </w:rPr>
        <w:t> </w:t>
      </w:r>
      <w:r>
        <w:rPr>
          <w:spacing w:val="-2"/>
        </w:rPr>
        <w:t>estratégicos</w:t>
      </w:r>
    </w:p>
    <w:p>
      <w:pPr>
        <w:pStyle w:val="BodyText"/>
        <w:spacing w:before="1"/>
        <w:ind w:left="132" w:right="950"/>
      </w:pPr>
      <w:r>
        <w:rPr/>
        <w:t>Promover</w:t>
      </w:r>
      <w:r>
        <w:rPr>
          <w:spacing w:val="-2"/>
        </w:rPr>
        <w:t> </w:t>
      </w:r>
      <w:r>
        <w:rPr/>
        <w:t>que</w:t>
      </w:r>
      <w:r>
        <w:rPr>
          <w:spacing w:val="-2"/>
        </w:rPr>
        <w:t> </w:t>
      </w:r>
      <w:r>
        <w:rPr/>
        <w:t>los</w:t>
      </w:r>
      <w:r>
        <w:rPr>
          <w:spacing w:val="-4"/>
        </w:rPr>
        <w:t> </w:t>
      </w:r>
      <w:r>
        <w:rPr/>
        <w:t>clientes</w:t>
      </w:r>
      <w:r>
        <w:rPr>
          <w:spacing w:val="-4"/>
        </w:rPr>
        <w:t> </w:t>
      </w:r>
      <w:r>
        <w:rPr/>
        <w:t>compartan</w:t>
      </w:r>
      <w:r>
        <w:rPr>
          <w:spacing w:val="-3"/>
        </w:rPr>
        <w:t> </w:t>
      </w:r>
      <w:r>
        <w:rPr/>
        <w:t>sus</w:t>
      </w:r>
      <w:r>
        <w:rPr>
          <w:spacing w:val="-5"/>
        </w:rPr>
        <w:t> </w:t>
      </w:r>
      <w:r>
        <w:rPr/>
        <w:t>proyecciones</w:t>
      </w:r>
      <w:r>
        <w:rPr>
          <w:spacing w:val="-4"/>
        </w:rPr>
        <w:t> </w:t>
      </w:r>
      <w:r>
        <w:rPr/>
        <w:t>mensuales</w:t>
      </w:r>
      <w:r>
        <w:rPr>
          <w:spacing w:val="-5"/>
        </w:rPr>
        <w:t> </w:t>
      </w:r>
      <w:r>
        <w:rPr/>
        <w:t>o</w:t>
      </w:r>
      <w:r>
        <w:rPr>
          <w:spacing w:val="-3"/>
        </w:rPr>
        <w:t> </w:t>
      </w:r>
      <w:r>
        <w:rPr/>
        <w:t>trimestrales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consumo</w:t>
      </w:r>
      <w:r>
        <w:rPr>
          <w:spacing w:val="-1"/>
        </w:rPr>
        <w:t> </w:t>
      </w:r>
      <w:r>
        <w:rPr/>
        <w:t>permitirá</w:t>
      </w:r>
      <w:r>
        <w:rPr>
          <w:spacing w:val="-5"/>
        </w:rPr>
        <w:t> </w:t>
      </w:r>
      <w:r>
        <w:rPr/>
        <w:t>mejorar</w:t>
      </w:r>
      <w:r>
        <w:rPr>
          <w:spacing w:val="-3"/>
        </w:rPr>
        <w:t> </w:t>
      </w:r>
      <w:r>
        <w:rPr/>
        <w:t>la planeación de inventarios, anticipar necesidades y ofrecer un mejor nivel de servicio, reduciendo riesgos de desabastecimiento y aumentando la fidelización.</w:t>
      </w:r>
    </w:p>
    <w:p>
      <w:pPr>
        <w:pStyle w:val="Heading1"/>
        <w:numPr>
          <w:ilvl w:val="0"/>
          <w:numId w:val="1"/>
        </w:numPr>
        <w:tabs>
          <w:tab w:pos="351" w:val="left" w:leader="none"/>
        </w:tabs>
        <w:spacing w:line="240" w:lineRule="auto" w:before="1" w:after="0"/>
        <w:ind w:left="351" w:right="0" w:hanging="219"/>
        <w:jc w:val="left"/>
      </w:pPr>
      <w:r>
        <w:rPr/>
        <w:t>Continuar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/>
        <w:t>recuperación</w:t>
      </w:r>
      <w:r>
        <w:rPr>
          <w:spacing w:val="-4"/>
        </w:rPr>
        <w:t> </w:t>
      </w:r>
      <w:r>
        <w:rPr/>
        <w:t>de</w:t>
      </w:r>
      <w:r>
        <w:rPr>
          <w:spacing w:val="-5"/>
        </w:rPr>
        <w:t> </w:t>
      </w:r>
      <w:r>
        <w:rPr/>
        <w:t>cuentas</w:t>
      </w:r>
      <w:r>
        <w:rPr>
          <w:spacing w:val="-3"/>
        </w:rPr>
        <w:t> </w:t>
      </w:r>
      <w:r>
        <w:rPr/>
        <w:t>con</w:t>
      </w:r>
      <w:r>
        <w:rPr>
          <w:spacing w:val="-4"/>
        </w:rPr>
        <w:t> </w:t>
      </w:r>
      <w:r>
        <w:rPr/>
        <w:t>alto</w:t>
      </w:r>
      <w:r>
        <w:rPr>
          <w:spacing w:val="-4"/>
        </w:rPr>
        <w:t> </w:t>
      </w:r>
      <w:r>
        <w:rPr>
          <w:spacing w:val="-2"/>
        </w:rPr>
        <w:t>potencial</w:t>
      </w:r>
    </w:p>
    <w:p>
      <w:pPr>
        <w:pStyle w:val="BodyText"/>
        <w:ind w:left="132" w:right="904"/>
      </w:pPr>
      <w:r>
        <w:rPr/>
        <w:t>Se</w:t>
      </w:r>
      <w:r>
        <w:rPr>
          <w:spacing w:val="-3"/>
        </w:rPr>
        <w:t> </w:t>
      </w:r>
      <w:r>
        <w:rPr/>
        <w:t>continuará</w:t>
      </w:r>
      <w:r>
        <w:rPr>
          <w:spacing w:val="-3"/>
        </w:rPr>
        <w:t> </w:t>
      </w:r>
      <w:r>
        <w:rPr/>
        <w:t>con</w:t>
      </w:r>
      <w:r>
        <w:rPr>
          <w:spacing w:val="-4"/>
        </w:rPr>
        <w:t> </w:t>
      </w:r>
      <w:r>
        <w:rPr/>
        <w:t>las</w:t>
      </w:r>
      <w:r>
        <w:rPr>
          <w:spacing w:val="-3"/>
        </w:rPr>
        <w:t> </w:t>
      </w:r>
      <w:r>
        <w:rPr/>
        <w:t>gestiones</w:t>
      </w:r>
      <w:r>
        <w:rPr>
          <w:spacing w:val="-5"/>
        </w:rPr>
        <w:t> </w:t>
      </w:r>
      <w:r>
        <w:rPr/>
        <w:t>comerciales</w:t>
      </w:r>
      <w:r>
        <w:rPr>
          <w:spacing w:val="-2"/>
        </w:rPr>
        <w:t> </w:t>
      </w:r>
      <w:r>
        <w:rPr/>
        <w:t>para</w:t>
      </w:r>
      <w:r>
        <w:rPr>
          <w:spacing w:val="-5"/>
        </w:rPr>
        <w:t> </w:t>
      </w:r>
      <w:r>
        <w:rPr/>
        <w:t>recuperar</w:t>
      </w:r>
      <w:r>
        <w:rPr>
          <w:spacing w:val="-3"/>
        </w:rPr>
        <w:t> </w:t>
      </w:r>
      <w:r>
        <w:rPr/>
        <w:t>clientes</w:t>
      </w:r>
      <w:r>
        <w:rPr>
          <w:spacing w:val="-5"/>
        </w:rPr>
        <w:t> </w:t>
      </w:r>
      <w:r>
        <w:rPr/>
        <w:t>y</w:t>
      </w:r>
      <w:r>
        <w:rPr>
          <w:spacing w:val="-3"/>
        </w:rPr>
        <w:t> </w:t>
      </w:r>
      <w:r>
        <w:rPr/>
        <w:t>líneas</w:t>
      </w:r>
      <w:r>
        <w:rPr>
          <w:spacing w:val="-5"/>
        </w:rPr>
        <w:t> </w:t>
      </w:r>
      <w:r>
        <w:rPr/>
        <w:t>de</w:t>
      </w:r>
      <w:r>
        <w:rPr>
          <w:spacing w:val="-3"/>
        </w:rPr>
        <w:t> </w:t>
      </w:r>
      <w:r>
        <w:rPr/>
        <w:t>negocio</w:t>
      </w:r>
      <w:r>
        <w:rPr>
          <w:spacing w:val="-2"/>
        </w:rPr>
        <w:t> </w:t>
      </w:r>
      <w:r>
        <w:rPr/>
        <w:t>que</w:t>
      </w:r>
      <w:r>
        <w:rPr>
          <w:spacing w:val="-3"/>
        </w:rPr>
        <w:t> </w:t>
      </w:r>
      <w:r>
        <w:rPr/>
        <w:t>presentan</w:t>
      </w:r>
      <w:r>
        <w:rPr>
          <w:spacing w:val="-5"/>
        </w:rPr>
        <w:t> </w:t>
      </w:r>
      <w:r>
        <w:rPr/>
        <w:t>oportunidades de crecimiento, como la reactivación de compras de lactasa, la implementación de hisopos de luminometría y el cierre de propuestas de equipos en comodato, buscando incrementar la participación en cuentas estratégicas durante el próximo bimestre.</w:t>
      </w:r>
    </w:p>
    <w:p>
      <w:pPr>
        <w:pStyle w:val="BodyText"/>
        <w:spacing w:line="276" w:lineRule="auto"/>
        <w:ind w:left="132" w:right="1242"/>
        <w:jc w:val="both"/>
      </w:pPr>
      <w:r>
        <w:rPr/>
        <w:t>De acuerdo con la revisión,</w:t>
      </w:r>
      <w:r>
        <w:rPr>
          <w:spacing w:val="-1"/>
        </w:rPr>
        <w:t> </w:t>
      </w:r>
      <w:r>
        <w:rPr/>
        <w:t>es importante potenciar la venta productos como lactasa, hisopos, GMP y en general las</w:t>
      </w:r>
      <w:r>
        <w:rPr>
          <w:spacing w:val="-4"/>
        </w:rPr>
        <w:t> </w:t>
      </w:r>
      <w:r>
        <w:rPr/>
        <w:t>líneas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negocio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CHARM.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ha</w:t>
      </w:r>
      <w:r>
        <w:rPr>
          <w:spacing w:val="-3"/>
        </w:rPr>
        <w:t> </w:t>
      </w:r>
      <w:r>
        <w:rPr/>
        <w:t>logrado recuperar</w:t>
      </w:r>
      <w:r>
        <w:rPr>
          <w:spacing w:val="-3"/>
        </w:rPr>
        <w:t> </w:t>
      </w:r>
      <w:r>
        <w:rPr/>
        <w:t>compra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lactasa</w:t>
      </w:r>
      <w:r>
        <w:rPr>
          <w:spacing w:val="-4"/>
        </w:rPr>
        <w:t> </w:t>
      </w:r>
      <w:r>
        <w:rPr/>
        <w:t>con</w:t>
      </w:r>
      <w:r>
        <w:rPr>
          <w:spacing w:val="-7"/>
        </w:rPr>
        <w:t> </w:t>
      </w:r>
      <w:r>
        <w:rPr/>
        <w:t>COOLECHERA</w:t>
      </w:r>
      <w:r>
        <w:rPr>
          <w:spacing w:val="-2"/>
        </w:rPr>
        <w:t> </w:t>
      </w:r>
      <w:r>
        <w:rPr/>
        <w:t>y</w:t>
      </w:r>
      <w:r>
        <w:rPr>
          <w:spacing w:val="-3"/>
        </w:rPr>
        <w:t> </w:t>
      </w:r>
      <w:r>
        <w:rPr/>
        <w:t>se</w:t>
      </w:r>
      <w:r>
        <w:rPr>
          <w:spacing w:val="-6"/>
        </w:rPr>
        <w:t> </w:t>
      </w:r>
      <w:r>
        <w:rPr/>
        <w:t>está</w:t>
      </w:r>
      <w:r>
        <w:rPr>
          <w:spacing w:val="-2"/>
        </w:rPr>
        <w:t> </w:t>
      </w:r>
      <w:r>
        <w:rPr/>
        <w:t>buscando lo mismo con LACTALIS (cliente potencial para la compra de hisopos). Hay ofertas de equipos en comodato con clientes como DESARROLLOS CAMPESINOS, oferta que resultó muy atractiva y se espera cerrar próximamente.</w:t>
      </w:r>
    </w:p>
    <w:sectPr>
      <w:pgSz w:w="12240" w:h="15840"/>
      <w:pgMar w:header="585" w:footer="1083" w:top="1820" w:bottom="1280" w:left="72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Verdana">
    <w:altName w:val="Verdan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25312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0" w:right="0" w:firstLine="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>
                          <w:pPr>
                            <w:spacing w:before="2"/>
                            <w:ind w:left="0" w:right="52" w:firstLine="0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43.979996pt;margin-top:726.847656pt;width:324.7pt;height:24pt;mso-position-horizontal-relative:page;mso-position-vertical-relative:page;z-index:-16391168" type="#_x0000_t202" id="docshape1" filled="false" stroked="false">
              <v:textbox inset="0,0,0,0">
                <w:txbxContent>
                  <w:p>
                    <w:pPr>
                      <w:spacing w:before="20"/>
                      <w:ind w:left="0" w:right="0" w:firstLine="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>
                    <w:pPr>
                      <w:spacing w:before="2"/>
                      <w:ind w:left="0" w:right="52" w:firstLine="0"/>
                      <w:jc w:val="center"/>
                      <w:rPr>
                        <w:rFonts w:ascii="Verdana"/>
                        <w:sz w:val="18"/>
                      </w:rPr>
                    </w:pPr>
                    <w:hyperlink r:id="rId1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> </w:t>
                    </w:r>
                    <w:hyperlink r:id="rId2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6924800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352" w:hanging="221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351" w:hanging="219"/>
      <w:outlineLvl w:val="1"/>
    </w:pPr>
    <w:rPr>
      <w:rFonts w:ascii="Calibri" w:hAnsi="Calibri" w:eastAsia="Calibri" w:cs="Calibri"/>
      <w:b/>
      <w:bCs/>
      <w:sz w:val="22"/>
      <w:szCs w:val="22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351" w:hanging="219"/>
    </w:pPr>
    <w:rPr>
      <w:rFonts w:ascii="Calibri" w:hAnsi="Calibri" w:eastAsia="Calibri" w:cs="Calibri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6" w:line="261" w:lineRule="exact"/>
      <w:ind w:left="124"/>
    </w:pPr>
    <w:rPr>
      <w:rFonts w:ascii="Calibri" w:hAnsi="Calibri" w:eastAsia="Calibri" w:cs="Calibri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 Diaz</dc:creator>
  <dcterms:created xsi:type="dcterms:W3CDTF">2026-08-12T20:35:19Z</dcterms:created>
  <dcterms:modified xsi:type="dcterms:W3CDTF">2026-08-12T20:35:19Z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