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721"/>
        <w:gridCol w:w="1380"/>
        <w:gridCol w:w="1171"/>
        <w:gridCol w:w="2273"/>
        <w:gridCol w:w="972"/>
      </w:tblGrid>
      <w:tr w:rsidR="00AC17C1" w:rsidRPr="00180903" w:rsidTr="00E054CA">
        <w:trPr>
          <w:trHeight w:val="282"/>
        </w:trPr>
        <w:tc>
          <w:tcPr>
            <w:tcW w:w="210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411752" cy="4663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52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COLEGION NUESTRA SEÑORA DE LA ANUNCIACIÓN</w:t>
            </w:r>
          </w:p>
        </w:tc>
        <w:tc>
          <w:tcPr>
            <w:tcW w:w="1380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313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noProof/>
                <w:sz w:val="18"/>
                <w:szCs w:val="18"/>
                <w:lang w:eastAsia="es-ES"/>
              </w:rPr>
              <w:drawing>
                <wp:inline distT="0" distB="0" distL="0" distR="0">
                  <wp:extent cx="466343" cy="4663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3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CÓDIGO:</w:t>
            </w:r>
          </w:p>
        </w:tc>
        <w:tc>
          <w:tcPr>
            <w:tcW w:w="2273" w:type="dxa"/>
            <w:vAlign w:val="center"/>
          </w:tcPr>
          <w:p w:rsidR="00AC17C1" w:rsidRPr="00180903" w:rsidRDefault="007E4B78" w:rsidP="008004E6">
            <w:pPr>
              <w:pStyle w:val="TableParagraph"/>
              <w:ind w:left="586" w:right="58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PGA-CA-01</w:t>
            </w:r>
          </w:p>
        </w:tc>
        <w:tc>
          <w:tcPr>
            <w:tcW w:w="972" w:type="dxa"/>
            <w:vMerge w:val="restart"/>
            <w:vAlign w:val="center"/>
          </w:tcPr>
          <w:p w:rsidR="00AC17C1" w:rsidRPr="00180903" w:rsidRDefault="007E4B78" w:rsidP="008004E6">
            <w:pPr>
              <w:pStyle w:val="TableParagraph"/>
              <w:ind w:left="180" w:right="44" w:hanging="72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w w:val="95"/>
                <w:sz w:val="18"/>
                <w:szCs w:val="18"/>
              </w:rPr>
              <w:t xml:space="preserve">PÁGINA </w:t>
            </w: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1 DE 1</w:t>
            </w:r>
          </w:p>
        </w:tc>
      </w:tr>
      <w:tr w:rsidR="00AC17C1" w:rsidRPr="00180903" w:rsidTr="00E054CA">
        <w:trPr>
          <w:trHeight w:val="282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10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</w:p>
        </w:tc>
        <w:tc>
          <w:tcPr>
            <w:tcW w:w="2273" w:type="dxa"/>
            <w:vAlign w:val="center"/>
          </w:tcPr>
          <w:p w:rsidR="00AC17C1" w:rsidRPr="00180903" w:rsidRDefault="00A4298B" w:rsidP="00544B17">
            <w:pPr>
              <w:pStyle w:val="TableParagraph"/>
              <w:ind w:left="586" w:right="57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20-05-2021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C17C1" w:rsidRPr="00180903" w:rsidTr="00E054CA">
        <w:trPr>
          <w:trHeight w:val="230"/>
        </w:trPr>
        <w:tc>
          <w:tcPr>
            <w:tcW w:w="210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1" w:type="dxa"/>
            <w:vAlign w:val="center"/>
          </w:tcPr>
          <w:p w:rsidR="00AC17C1" w:rsidRPr="00180903" w:rsidRDefault="007E4B78" w:rsidP="008004E6">
            <w:pPr>
              <w:pStyle w:val="TableParagraph"/>
              <w:ind w:left="807" w:right="80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CARACTERIZACIÓN DE LA GESTIÓN ACADÉMICA</w:t>
            </w:r>
          </w:p>
        </w:tc>
        <w:tc>
          <w:tcPr>
            <w:tcW w:w="1380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dxa"/>
            <w:vAlign w:val="center"/>
          </w:tcPr>
          <w:p w:rsidR="00AC17C1" w:rsidRPr="00180903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180903">
              <w:rPr>
                <w:rFonts w:asciiTheme="minorHAnsi" w:hAnsiTheme="minorHAnsi" w:cstheme="minorHAnsi"/>
                <w:sz w:val="18"/>
                <w:szCs w:val="18"/>
              </w:rPr>
              <w:t>VERSIÓN:</w:t>
            </w:r>
          </w:p>
        </w:tc>
        <w:tc>
          <w:tcPr>
            <w:tcW w:w="2273" w:type="dxa"/>
            <w:vAlign w:val="center"/>
          </w:tcPr>
          <w:p w:rsidR="00AC17C1" w:rsidRPr="00180903" w:rsidRDefault="00544B17" w:rsidP="008004E6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9</w:t>
            </w:r>
          </w:p>
        </w:tc>
        <w:tc>
          <w:tcPr>
            <w:tcW w:w="972" w:type="dxa"/>
            <w:vMerge/>
            <w:tcBorders>
              <w:top w:val="nil"/>
            </w:tcBorders>
            <w:vAlign w:val="center"/>
          </w:tcPr>
          <w:p w:rsidR="00AC17C1" w:rsidRPr="00180903" w:rsidRDefault="00AC17C1" w:rsidP="008004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65"/>
        <w:gridCol w:w="427"/>
        <w:gridCol w:w="1985"/>
        <w:gridCol w:w="964"/>
        <w:gridCol w:w="736"/>
        <w:gridCol w:w="2267"/>
        <w:gridCol w:w="280"/>
        <w:gridCol w:w="2009"/>
        <w:gridCol w:w="2019"/>
      </w:tblGrid>
      <w:tr w:rsidR="00AC17C1" w:rsidRPr="004D5C4B" w:rsidTr="008004E6">
        <w:trPr>
          <w:trHeight w:val="414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OBJETIVO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impartir una educación de calidad, orientada hacia la excelencia académica en el desarrollo de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competencias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y habil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idades, </w:t>
            </w:r>
            <w:r w:rsidR="00C428F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acorde con las condiciones del contexto</w:t>
            </w:r>
            <w:r w:rsidR="00791E5B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local</w:t>
            </w:r>
            <w:r w:rsidR="00C428F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 ritmos de aprendizaje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fundamentada en valores humanos y cristianos, que 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les permita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desempeñarse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como ciudadanos del siglo 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XXI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a partir del cumplimiento de la reglamentación legal vigente</w:t>
            </w:r>
            <w:r w:rsidR="00180903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E054CA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AC17C1" w:rsidRPr="004D5C4B" w:rsidTr="008004E6">
        <w:trPr>
          <w:trHeight w:val="206"/>
        </w:trPr>
        <w:tc>
          <w:tcPr>
            <w:tcW w:w="14620" w:type="dxa"/>
            <w:gridSpan w:val="10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ALCANCE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:</w:t>
            </w:r>
            <w:r w:rsidRPr="0031477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752F9" w:rsidRPr="0031477D">
              <w:rPr>
                <w:rFonts w:asciiTheme="minorHAnsi" w:hAnsiTheme="minorHAnsi" w:cstheme="minorHAnsi"/>
                <w:sz w:val="16"/>
                <w:szCs w:val="16"/>
              </w:rPr>
              <w:t xml:space="preserve">Aplica para todos los niveles de educación que ofrece la Institución: Primera Infancia, Básica Primaria, Básica Secundaria y Media Vocacional </w:t>
            </w:r>
            <w:r w:rsidR="001752F9" w:rsidRPr="0031477D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en modalidad presencial</w:t>
            </w:r>
            <w:r w:rsidR="00544B17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, alternancia</w:t>
            </w:r>
            <w:r w:rsidR="001752F9" w:rsidRPr="0031477D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y/o trabajo académico en casa.</w:t>
            </w:r>
          </w:p>
        </w:tc>
      </w:tr>
      <w:tr w:rsidR="00AC17C1" w:rsidRPr="004D5C4B" w:rsidTr="008004E6">
        <w:trPr>
          <w:trHeight w:val="206"/>
        </w:trPr>
        <w:tc>
          <w:tcPr>
            <w:tcW w:w="1968" w:type="dxa"/>
            <w:vMerge w:val="restart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PROVEEDOR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M.E.N.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Gobierno Escolar: (Consejo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Académico,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Consejo Directivo)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Comisión de Evaluación y promoción</w:t>
            </w:r>
          </w:p>
          <w:p w:rsidR="00AC17C1" w:rsidRPr="004D5C4B" w:rsidRDefault="008004E6" w:rsidP="008004E6">
            <w:pPr>
              <w:pStyle w:val="TableParagraph"/>
              <w:ind w:right="10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Familias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Gestiones</w:t>
            </w:r>
          </w:p>
          <w:p w:rsidR="00AC17C1" w:rsidRPr="004D5C4B" w:rsidRDefault="008004E6" w:rsidP="008004E6">
            <w:pPr>
              <w:pStyle w:val="TableParagraph"/>
              <w:ind w:right="13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Otras organizaciones (Universidades, Casas Editoriales)</w:t>
            </w:r>
          </w:p>
        </w:tc>
        <w:tc>
          <w:tcPr>
            <w:tcW w:w="1965" w:type="dxa"/>
            <w:vMerge w:val="restart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ENTRADAS</w:t>
            </w:r>
          </w:p>
          <w:p w:rsidR="00AC17C1" w:rsidRPr="004D5C4B" w:rsidRDefault="008004E6" w:rsidP="008004E6">
            <w:pPr>
              <w:pStyle w:val="TableParagraph"/>
              <w:ind w:left="108" w:right="2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Normatividad Legal Vigente</w:t>
            </w:r>
          </w:p>
          <w:p w:rsidR="00AC17C1" w:rsidRPr="004D5C4B" w:rsidRDefault="008004E6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PEI</w:t>
            </w:r>
          </w:p>
          <w:p w:rsidR="008004E6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Educandos y Educadores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Asignación Académica </w:t>
            </w:r>
          </w:p>
          <w:p w:rsidR="00AC17C1" w:rsidRPr="004D5C4B" w:rsidRDefault="008004E6" w:rsidP="008004E6">
            <w:pPr>
              <w:pStyle w:val="TableParagraph"/>
              <w:ind w:left="108" w:right="40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Planes de Mejoramiento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Ajustes planes de estudio Lineamientos curriculares</w:t>
            </w:r>
          </w:p>
          <w:p w:rsidR="00AC17C1" w:rsidRPr="004D5C4B" w:rsidRDefault="008004E6" w:rsidP="008004E6">
            <w:pPr>
              <w:pStyle w:val="TableParagraph"/>
              <w:ind w:left="108" w:right="7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Cronograma General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Promoción y Evaluación</w:t>
            </w:r>
          </w:p>
          <w:p w:rsidR="00AC17C1" w:rsidRPr="004D5C4B" w:rsidRDefault="008004E6" w:rsidP="008004E6">
            <w:pPr>
              <w:pStyle w:val="TableParagraph"/>
              <w:ind w:left="108" w:right="256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Material Didáctico y bibliográfico</w:t>
            </w: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ACTIVIDADES DEL PROCESO</w:t>
            </w:r>
          </w:p>
        </w:tc>
        <w:tc>
          <w:tcPr>
            <w:tcW w:w="200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SALIDAS</w:t>
            </w:r>
          </w:p>
          <w:p w:rsidR="00AC17C1" w:rsidRDefault="008004E6" w:rsidP="008004E6">
            <w:pPr>
              <w:pStyle w:val="TableParagraph"/>
              <w:ind w:left="113" w:right="11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Actas de Comisión de Evaluación y promoción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Informes periódicos de desempeño académico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:rsidR="008004E6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AC17C1" w:rsidRPr="004D5C4B" w:rsidRDefault="008004E6" w:rsidP="008004E6">
            <w:pPr>
              <w:pStyle w:val="TableParagraph"/>
              <w:ind w:left="113" w:right="225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*Resultado del desempeño de los estudiantes 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en las pruebas externas</w:t>
            </w:r>
          </w:p>
        </w:tc>
        <w:tc>
          <w:tcPr>
            <w:tcW w:w="2019" w:type="dxa"/>
            <w:vMerge w:val="restart"/>
          </w:tcPr>
          <w:p w:rsidR="00AC17C1" w:rsidRPr="004D5C4B" w:rsidRDefault="007E4B78" w:rsidP="008004E6">
            <w:pPr>
              <w:pStyle w:val="TableParagraph"/>
              <w:ind w:left="113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CLIENTE</w:t>
            </w:r>
          </w:p>
          <w:p w:rsidR="008004E6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pacing w:val="-3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Comunidad </w:t>
            </w:r>
            <w:r w:rsidR="007E4B78" w:rsidRPr="004D5C4B"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 xml:space="preserve">Educativa 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3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S.E.M.</w:t>
            </w:r>
          </w:p>
          <w:p w:rsidR="00AC17C1" w:rsidRPr="004D5C4B" w:rsidRDefault="008004E6" w:rsidP="008004E6">
            <w:pPr>
              <w:pStyle w:val="TableParagraph"/>
              <w:ind w:left="113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M.E.N.</w:t>
            </w:r>
          </w:p>
          <w:p w:rsidR="00AC17C1" w:rsidRPr="004D5C4B" w:rsidRDefault="008004E6" w:rsidP="008004E6">
            <w:pPr>
              <w:pStyle w:val="TableParagraph"/>
              <w:ind w:left="113" w:right="15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7E4B78" w:rsidRPr="004D5C4B">
              <w:rPr>
                <w:rFonts w:asciiTheme="minorHAnsi" w:hAnsiTheme="minorHAnsi" w:cstheme="minorHAnsi"/>
                <w:sz w:val="16"/>
                <w:szCs w:val="16"/>
              </w:rPr>
              <w:t>Gobierno Escolar: (Consejo Académico, Consejo Directivo) Comisión de Evaluación y promoción</w:t>
            </w:r>
          </w:p>
        </w:tc>
      </w:tr>
      <w:tr w:rsidR="00AC17C1" w:rsidRPr="004D5C4B" w:rsidTr="008004E6">
        <w:trPr>
          <w:trHeight w:val="1036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950858" w:rsidRPr="004D5C4B" w:rsidRDefault="007E4B78" w:rsidP="008004E6">
            <w:pPr>
              <w:pStyle w:val="TableParagraph"/>
              <w:ind w:left="108" w:right="38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PLANEAR: </w:t>
            </w:r>
            <w:r w:rsidR="006463DC" w:rsidRPr="006463DC">
              <w:rPr>
                <w:rFonts w:asciiTheme="minorHAnsi" w:hAnsiTheme="minorHAnsi" w:cstheme="minorHAnsi"/>
                <w:sz w:val="16"/>
                <w:szCs w:val="16"/>
              </w:rPr>
              <w:t>*diseño pedagógico (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plan de estudios: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plan de área, aula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 xml:space="preserve"> y cla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ses por grados y asignaturas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enfoque metodológico de acuerdo al PEI (métodos de enseñanza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y recursos)</w:t>
            </w:r>
            <w:r w:rsidR="00283D22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6463DC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 xml:space="preserve">jornada escolar (horarios);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istema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i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nstitucional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valuación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 (SIEE)</w:t>
            </w:r>
            <w:r w:rsidR="00562D99"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573527">
              <w:rPr>
                <w:rFonts w:asciiTheme="minorHAnsi" w:hAnsiTheme="minorHAnsi" w:cstheme="minorHAnsi"/>
                <w:sz w:val="16"/>
                <w:szCs w:val="16"/>
              </w:rPr>
              <w:t xml:space="preserve">*prácticas pedagógicas: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didáctica, proyectos transversales e intensidad horaria;</w:t>
            </w:r>
            <w:r w:rsidR="001675CC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*ac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tividades de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ivelación y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="0031203B" w:rsidRPr="004D5C4B">
              <w:rPr>
                <w:rFonts w:asciiTheme="minorHAnsi" w:hAnsiTheme="minorHAnsi" w:cstheme="minorHAnsi"/>
                <w:sz w:val="16"/>
                <w:szCs w:val="16"/>
              </w:rPr>
              <w:t>ecuperación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reuniones de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c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onsejo </w:t>
            </w:r>
            <w:r w:rsidR="00C428F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académico, área y comisiones de </w:t>
            </w:r>
            <w:r w:rsidR="00852E1F" w:rsidRPr="004D5C4B">
              <w:rPr>
                <w:rFonts w:asciiTheme="minorHAnsi" w:hAnsiTheme="minorHAnsi" w:cstheme="minorHAnsi"/>
                <w:sz w:val="16"/>
                <w:szCs w:val="16"/>
              </w:rPr>
              <w:t>evaluación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herramientas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estrategias para satisfacer las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necesidades y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expectativas de la 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>comunidad e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ducativa</w:t>
            </w:r>
            <w:r w:rsidR="008C2CC0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B605B">
              <w:rPr>
                <w:rFonts w:asciiTheme="minorHAnsi" w:hAnsiTheme="minorHAnsi" w:cstheme="minorHAnsi"/>
                <w:sz w:val="16"/>
                <w:szCs w:val="16"/>
              </w:rPr>
              <w:t xml:space="preserve">acorde a </w:t>
            </w:r>
            <w:r w:rsidR="008C2CC0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su contexto local</w:t>
            </w:r>
            <w:r w:rsidRPr="004D5C4B">
              <w:rPr>
                <w:rFonts w:asciiTheme="minorHAnsi" w:hAnsiTheme="minorHAnsi" w:cstheme="minorHAnsi"/>
                <w:color w:val="1F497D" w:themeColor="text2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1237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7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HACER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: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iseñar programas de formación </w:t>
            </w:r>
            <w:r w:rsidR="009F1D4A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pertinentes y contextualizados</w:t>
            </w:r>
            <w:r w:rsidR="009F1D4A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fundamentados en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lineamientos curriculares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, estándares básicos de competencias y derechos básicos de aprendizajes;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*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orientar 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a los docentes en la construcción de </w:t>
            </w:r>
            <w:r w:rsidR="00067C76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estrategias</w:t>
            </w:r>
            <w:r w:rsidR="00A36E1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y herramientas </w:t>
            </w:r>
            <w:r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>pedagógicas</w:t>
            </w:r>
            <w:r w:rsidR="003F7DEE" w:rsidRPr="007E4B78">
              <w:rPr>
                <w:rFonts w:asciiTheme="minorHAnsi" w:hAnsiTheme="minorHAnsi" w:cstheme="minorHAnsi"/>
                <w:color w:val="1F497D" w:themeColor="text2"/>
                <w:sz w:val="16"/>
                <w:szCs w:val="16"/>
                <w:highlight w:val="yellow"/>
              </w:rPr>
              <w:t xml:space="preserve"> acordes al contexto local</w:t>
            </w:r>
            <w:r w:rsidR="00A36E1E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seguimiento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y evaluación de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la 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planeación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 curricular, </w:t>
            </w:r>
            <w:r w:rsidR="00C52D4C" w:rsidRPr="004D5C4B">
              <w:rPr>
                <w:rFonts w:asciiTheme="minorHAnsi" w:hAnsiTheme="minorHAnsi" w:cstheme="minorHAnsi"/>
                <w:sz w:val="16"/>
                <w:szCs w:val="16"/>
              </w:rPr>
              <w:t>de las prácticas pedagógicas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 xml:space="preserve">, de los resultados académicos y actividades de nivelación y recuperación; *coordinación del 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="00403D01" w:rsidRPr="00403D01">
              <w:rPr>
                <w:rFonts w:asciiTheme="minorHAnsi" w:hAnsiTheme="minorHAnsi" w:cstheme="minorHAnsi"/>
                <w:sz w:val="16"/>
                <w:szCs w:val="16"/>
              </w:rPr>
              <w:t>poyo pedagógico para estudiantes con dificultades de aprendizaje</w:t>
            </w:r>
            <w:r w:rsidR="00403D01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2302BB">
              <w:rPr>
                <w:rFonts w:asciiTheme="minorHAnsi" w:hAnsiTheme="minorHAnsi" w:cstheme="minorHAnsi"/>
                <w:sz w:val="16"/>
                <w:szCs w:val="16"/>
              </w:rPr>
              <w:t>*desarrollo de l</w:t>
            </w:r>
            <w:r w:rsidR="00067C76" w:rsidRPr="004D5C4B">
              <w:rPr>
                <w:rFonts w:asciiTheme="minorHAnsi" w:hAnsiTheme="minorHAnsi" w:cstheme="minorHAnsi"/>
                <w:sz w:val="16"/>
                <w:szCs w:val="16"/>
              </w:rPr>
              <w:t>a comisión de evaluación y promoción, consejo académico, reuniones de área, reuniones de padres para dar informes académicos</w:t>
            </w:r>
            <w:r w:rsidR="00FB2878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404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VERIFICAR: </w:t>
            </w:r>
            <w:r w:rsidR="004C2430">
              <w:rPr>
                <w:rFonts w:asciiTheme="minorHAnsi" w:hAnsiTheme="minorHAnsi" w:cstheme="minorHAnsi"/>
                <w:b/>
                <w:sz w:val="16"/>
                <w:szCs w:val="16"/>
              </w:rPr>
              <w:t>*</w:t>
            </w:r>
            <w:r w:rsidR="00CE3105" w:rsidRPr="004D5C4B">
              <w:rPr>
                <w:rFonts w:asciiTheme="minorHAnsi" w:hAnsiTheme="minorHAnsi" w:cstheme="minorHAnsi"/>
                <w:sz w:val="16"/>
                <w:szCs w:val="16"/>
              </w:rPr>
              <w:t>indicadores de la gestión académica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>; *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por área  y grado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;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*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uso de los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resultado </w:t>
            </w:r>
            <w:r w:rsidR="004C243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pruebas externas</w:t>
            </w:r>
            <w:r w:rsidR="004D5C4B" w:rsidRPr="004D5C4B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271"/>
        </w:trPr>
        <w:tc>
          <w:tcPr>
            <w:tcW w:w="1968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965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59" w:type="dxa"/>
            <w:gridSpan w:val="6"/>
          </w:tcPr>
          <w:p w:rsidR="00AC17C1" w:rsidRPr="004D5C4B" w:rsidRDefault="007E4B78" w:rsidP="008004E6">
            <w:pPr>
              <w:pStyle w:val="TableParagraph"/>
              <w:ind w:left="108" w:right="103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ACTUAR: </w:t>
            </w:r>
            <w:r w:rsidR="00F92883" w:rsidRPr="00F92883">
              <w:rPr>
                <w:rFonts w:asciiTheme="minorHAnsi" w:hAnsiTheme="minorHAnsi" w:cstheme="minorHAnsi"/>
                <w:sz w:val="16"/>
                <w:szCs w:val="16"/>
              </w:rPr>
              <w:t>*e</w:t>
            </w:r>
            <w:r w:rsidRPr="00F92883">
              <w:rPr>
                <w:rFonts w:asciiTheme="minorHAnsi" w:hAnsiTheme="minorHAnsi" w:cstheme="minorHAnsi"/>
                <w:sz w:val="16"/>
                <w:szCs w:val="16"/>
              </w:rPr>
              <w:t>strategias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pedagógicas propuestas por la alta dirección y el Consejo Académico, tendientes a superar dificultades en el desempeño académico de los educandos y mejoramiento </w:t>
            </w:r>
            <w:r w:rsidR="00F92883" w:rsidRPr="004D5C4B">
              <w:rPr>
                <w:rFonts w:asciiTheme="minorHAnsi" w:hAnsiTheme="minorHAnsi" w:cstheme="minorHAnsi"/>
                <w:sz w:val="16"/>
                <w:szCs w:val="16"/>
              </w:rPr>
              <w:t>continuo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 de los resultados de </w:t>
            </w:r>
            <w:r w:rsidR="00F92883">
              <w:rPr>
                <w:rFonts w:asciiTheme="minorHAnsi" w:hAnsiTheme="minorHAnsi" w:cstheme="minorHAnsi"/>
                <w:sz w:val="16"/>
                <w:szCs w:val="16"/>
              </w:rPr>
              <w:t>la gestión académica.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9" w:type="dxa"/>
            <w:vMerge/>
            <w:tcBorders>
              <w:top w:val="nil"/>
            </w:tcBorders>
          </w:tcPr>
          <w:p w:rsidR="00AC17C1" w:rsidRPr="004D5C4B" w:rsidRDefault="00AC17C1" w:rsidP="008004E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C17C1" w:rsidRPr="004D5C4B" w:rsidTr="008004E6">
        <w:trPr>
          <w:trHeight w:val="827"/>
        </w:trPr>
        <w:tc>
          <w:tcPr>
            <w:tcW w:w="1968" w:type="dxa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REQUISITOS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4.4-6.1-6.3-7.5 - 8.1-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8.3-8.5-8.6-8.7-9.1-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9.2-10</w:t>
            </w:r>
          </w:p>
        </w:tc>
        <w:tc>
          <w:tcPr>
            <w:tcW w:w="4377" w:type="dxa"/>
            <w:gridSpan w:val="3"/>
          </w:tcPr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DOCUMENTOS</w:t>
            </w:r>
          </w:p>
          <w:p w:rsidR="00AC17C1" w:rsidRPr="004D5C4B" w:rsidRDefault="007E4B78" w:rsidP="008004E6">
            <w:pPr>
              <w:pStyle w:val="TableParagraph"/>
              <w:ind w:left="10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Documentos. PGC-LI-01.</w:t>
            </w:r>
          </w:p>
        </w:tc>
        <w:tc>
          <w:tcPr>
            <w:tcW w:w="8275" w:type="dxa"/>
            <w:gridSpan w:val="6"/>
          </w:tcPr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REGISTROS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Listado maestro de registros. PGC-LI-02.</w:t>
            </w:r>
          </w:p>
        </w:tc>
      </w:tr>
      <w:tr w:rsidR="00AC17C1" w:rsidRPr="004D5C4B" w:rsidTr="008004E6">
        <w:trPr>
          <w:trHeight w:val="1033"/>
        </w:trPr>
        <w:tc>
          <w:tcPr>
            <w:tcW w:w="7309" w:type="dxa"/>
            <w:gridSpan w:val="5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MECANISMOS DE SEGUIMIENTO</w:t>
            </w:r>
          </w:p>
          <w:p w:rsidR="00AC17C1" w:rsidRPr="004D5C4B" w:rsidRDefault="007E4B78" w:rsidP="008004E6">
            <w:pPr>
              <w:pStyle w:val="TableParagraph"/>
              <w:ind w:right="828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Observación y evaluación de desempeños de los Educandos. (Permanente) Compromisos aplicados a educandos, Educadores y Acudientes. (Permanente) Cumplimiento de las disposiciones del marco legal y vigente (Permanente)</w:t>
            </w:r>
          </w:p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Evaluación de desempeño de los Educadores(periodo y Anual)</w:t>
            </w:r>
          </w:p>
        </w:tc>
        <w:tc>
          <w:tcPr>
            <w:tcW w:w="7311" w:type="dxa"/>
            <w:gridSpan w:val="5"/>
          </w:tcPr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</w:t>
            </w:r>
          </w:p>
          <w:p w:rsidR="00AC17C1" w:rsidRPr="004D5C4B" w:rsidRDefault="007E4B78" w:rsidP="008004E6">
            <w:pPr>
              <w:pStyle w:val="TableParagraph"/>
              <w:ind w:left="110" w:right="268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 Nivel de Desempeño en pruebas Saber</w:t>
            </w:r>
          </w:p>
          <w:p w:rsidR="00AC17C1" w:rsidRPr="004D5C4B" w:rsidRDefault="007E4B78" w:rsidP="008004E6">
            <w:pPr>
              <w:pStyle w:val="TableParagraph"/>
              <w:ind w:left="11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Deserción Escolar</w:t>
            </w:r>
          </w:p>
        </w:tc>
      </w:tr>
      <w:tr w:rsidR="00AC17C1" w:rsidRPr="004D5C4B" w:rsidTr="00626773">
        <w:trPr>
          <w:trHeight w:val="66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CARACTERÍSTICAS A CONTROLAR (QUE)</w:t>
            </w:r>
          </w:p>
          <w:p w:rsidR="00AC17C1" w:rsidRPr="004D5C4B" w:rsidRDefault="007E4B78" w:rsidP="008004E6">
            <w:pPr>
              <w:pStyle w:val="TableParagraph"/>
              <w:ind w:right="100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PHVA - Procesos Académicos: Logro académico - Niveles de desempeño en evaluaciones internas y externas (Pruebas Saber) - Promoción, retención y deserción de estudiantes - Aplicación y desarrollo de los proyectos pedagógicos.</w:t>
            </w:r>
          </w:p>
        </w:tc>
        <w:tc>
          <w:tcPr>
            <w:tcW w:w="5952" w:type="dxa"/>
            <w:gridSpan w:val="4"/>
          </w:tcPr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MEDIOS DE CONTROL O MECANISMOS DE SEGUIMIENTO</w:t>
            </w:r>
          </w:p>
          <w:p w:rsidR="00AC17C1" w:rsidRPr="004D5C4B" w:rsidRDefault="007E4B78" w:rsidP="008004E6">
            <w:pPr>
              <w:pStyle w:val="TableParagraph"/>
              <w:ind w:left="109" w:right="9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Análisis estadístico de las actividades del “hacer” descritas en el PHVA (Permanente), Observación y evaluación de desempeños, Compromisos aplicados a estudiantes, docentes y acudientes. (Periodo académico)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Cumplimiento de las disposiciones del marco legal y vigente (Permanente)</w:t>
            </w:r>
          </w:p>
        </w:tc>
        <w:tc>
          <w:tcPr>
            <w:tcW w:w="4308" w:type="dxa"/>
            <w:gridSpan w:val="3"/>
          </w:tcPr>
          <w:p w:rsidR="00AC17C1" w:rsidRPr="004D5C4B" w:rsidRDefault="007E4B78" w:rsidP="008004E6">
            <w:pPr>
              <w:pStyle w:val="TableParagraph"/>
              <w:ind w:left="112" w:right="267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INDICADORES DE GESTIÓN (COMO) DEMOSTRACIÓN DE LA MEJORA CONTINUA</w:t>
            </w: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Desempeño académico de estudiantes por grado y área</w:t>
            </w:r>
          </w:p>
          <w:p w:rsidR="00AC17C1" w:rsidRPr="004D5C4B" w:rsidRDefault="007E4B78" w:rsidP="008004E6">
            <w:pPr>
              <w:pStyle w:val="TableParagraph"/>
              <w:ind w:left="112" w:right="100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Nivel de Desempeño en pruebas Saber Deserción Escolar</w:t>
            </w:r>
          </w:p>
        </w:tc>
      </w:tr>
      <w:tr w:rsidR="00AC17C1" w:rsidRPr="004D5C4B" w:rsidTr="008004E6">
        <w:trPr>
          <w:trHeight w:val="1470"/>
        </w:trPr>
        <w:tc>
          <w:tcPr>
            <w:tcW w:w="4360" w:type="dxa"/>
            <w:gridSpan w:val="3"/>
          </w:tcPr>
          <w:p w:rsidR="00AC17C1" w:rsidRPr="004D5C4B" w:rsidRDefault="007E4B78" w:rsidP="008004E6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REQUERIMIENTOS LEGALES</w:t>
            </w:r>
          </w:p>
          <w:p w:rsidR="00AC17C1" w:rsidRPr="004D5C4B" w:rsidRDefault="007E4B78" w:rsidP="008004E6">
            <w:pPr>
              <w:pStyle w:val="TableParagraph"/>
              <w:ind w:right="781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Dispositivos legales vigentes del M.E.N. Los establecidos en el P.E.I.</w:t>
            </w:r>
          </w:p>
          <w:p w:rsidR="00AC17C1" w:rsidRPr="004D5C4B" w:rsidRDefault="007E4B78" w:rsidP="001A48FE">
            <w:pPr>
              <w:pStyle w:val="TableParagraph"/>
              <w:tabs>
                <w:tab w:val="left" w:pos="618"/>
                <w:tab w:val="left" w:pos="1339"/>
              </w:tabs>
              <w:ind w:right="28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Componente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 p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edagógico propios de la Norma ISO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9001 - 2015</w:t>
            </w:r>
          </w:p>
        </w:tc>
        <w:tc>
          <w:tcPr>
            <w:tcW w:w="3685" w:type="dxa"/>
            <w:gridSpan w:val="3"/>
          </w:tcPr>
          <w:p w:rsidR="00AC17C1" w:rsidRPr="004D5C4B" w:rsidRDefault="007E4B78" w:rsidP="008004E6">
            <w:pPr>
              <w:pStyle w:val="TableParagraph"/>
              <w:ind w:left="109" w:right="175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INFRAESTRUCTURA: </w:t>
            </w:r>
            <w:r w:rsidR="001A48FE" w:rsidRPr="001A48FE">
              <w:rPr>
                <w:rFonts w:asciiTheme="minorHAnsi" w:hAnsiTheme="minorHAnsi" w:cstheme="minorHAnsi"/>
                <w:sz w:val="16"/>
                <w:szCs w:val="16"/>
              </w:rPr>
              <w:t>p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lanta Física, 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ulas de clase, 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>aulas especializadas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 xml:space="preserve">, Biblioteca, aula múltiple, audiovisuales, coliseo. </w:t>
            </w: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TECNOLÓGICOS Y</w:t>
            </w:r>
          </w:p>
          <w:p w:rsidR="00AC17C1" w:rsidRPr="004D5C4B" w:rsidRDefault="007E4B78" w:rsidP="008004E6">
            <w:pPr>
              <w:pStyle w:val="TableParagraph"/>
              <w:ind w:left="109" w:right="176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DIDACTICOS: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Salas de Sistemas</w:t>
            </w:r>
            <w:r w:rsidR="001A48FE">
              <w:rPr>
                <w:rFonts w:asciiTheme="minorHAnsi" w:hAnsiTheme="minorHAnsi" w:cstheme="minorHAnsi"/>
                <w:sz w:val="16"/>
                <w:szCs w:val="16"/>
              </w:rPr>
              <w:t xml:space="preserve">, Televisores, equipos de audio, </w:t>
            </w:r>
            <w:r w:rsidR="001A48FE" w:rsidRPr="007A3E14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plataformas educativas, de comunicaciones y gestión escolar definidas por la institución</w:t>
            </w:r>
            <w:r w:rsidR="007A3E14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SERVICIO DE APOYO: </w:t>
            </w: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Transporte escolar,</w:t>
            </w:r>
          </w:p>
          <w:p w:rsidR="00AC17C1" w:rsidRPr="004D5C4B" w:rsidRDefault="007E4B78" w:rsidP="008004E6">
            <w:pPr>
              <w:pStyle w:val="TableParagraph"/>
              <w:ind w:left="109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fotocopiadora, tienda escolar.</w:t>
            </w:r>
          </w:p>
        </w:tc>
        <w:tc>
          <w:tcPr>
            <w:tcW w:w="2267" w:type="dxa"/>
          </w:tcPr>
          <w:p w:rsidR="00AC17C1" w:rsidRPr="004D5C4B" w:rsidRDefault="007E4B78" w:rsidP="008004E6">
            <w:pPr>
              <w:pStyle w:val="TableParagraph"/>
              <w:ind w:left="11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RECURSOS HUMANOS</w:t>
            </w:r>
          </w:p>
          <w:p w:rsidR="00AC17C1" w:rsidRPr="004D5C4B" w:rsidRDefault="007E4B78" w:rsidP="008004E6">
            <w:pPr>
              <w:pStyle w:val="TableParagraph"/>
              <w:ind w:left="111" w:right="17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Personal Docente Personal de Apoyo Personal administrativo Diversos Estamentos de la Comunidad educativa</w:t>
            </w:r>
          </w:p>
        </w:tc>
        <w:tc>
          <w:tcPr>
            <w:tcW w:w="4308" w:type="dxa"/>
            <w:gridSpan w:val="3"/>
          </w:tcPr>
          <w:p w:rsidR="00AC17C1" w:rsidRPr="004D5C4B" w:rsidRDefault="007E4B78" w:rsidP="008004E6">
            <w:pPr>
              <w:pStyle w:val="TableParagraph"/>
              <w:ind w:left="112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b/>
                <w:sz w:val="16"/>
                <w:szCs w:val="16"/>
              </w:rPr>
              <w:t>AMBIENTE DE TRABAJO</w:t>
            </w:r>
          </w:p>
          <w:p w:rsidR="00AC17C1" w:rsidRPr="004D5C4B" w:rsidRDefault="007E4B78" w:rsidP="008004E6">
            <w:pPr>
              <w:pStyle w:val="TableParagraph"/>
              <w:ind w:left="112" w:right="85"/>
              <w:rPr>
                <w:rFonts w:asciiTheme="minorHAnsi" w:hAnsiTheme="minorHAnsi" w:cstheme="minorHAnsi"/>
                <w:sz w:val="16"/>
                <w:szCs w:val="16"/>
              </w:rPr>
            </w:pPr>
            <w:r w:rsidRPr="004D5C4B">
              <w:rPr>
                <w:rFonts w:asciiTheme="minorHAnsi" w:hAnsiTheme="minorHAnsi" w:cstheme="minorHAnsi"/>
                <w:sz w:val="16"/>
                <w:szCs w:val="16"/>
              </w:rPr>
              <w:t>Integridad física, ambiental y de bienestar para la Comunidad Educativa; teniendo en cuenta los requisitos legales.</w:t>
            </w:r>
          </w:p>
        </w:tc>
      </w:tr>
    </w:tbl>
    <w:p w:rsidR="00AC17C1" w:rsidRPr="00180903" w:rsidRDefault="00AC17C1" w:rsidP="008004E6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AC17C1" w:rsidRPr="00180903" w:rsidRDefault="007E4B78" w:rsidP="008004E6">
      <w:pPr>
        <w:pStyle w:val="Textoindependiente"/>
        <w:ind w:left="3068" w:right="3074"/>
        <w:jc w:val="center"/>
        <w:rPr>
          <w:rFonts w:asciiTheme="minorHAnsi" w:hAnsiTheme="minorHAnsi" w:cstheme="minorHAnsi"/>
          <w:sz w:val="18"/>
          <w:szCs w:val="18"/>
        </w:rPr>
      </w:pPr>
      <w:r w:rsidRPr="00180903">
        <w:rPr>
          <w:rFonts w:asciiTheme="minorHAnsi" w:hAnsiTheme="minorHAnsi" w:cstheme="minorHAnsi"/>
          <w:sz w:val="18"/>
          <w:szCs w:val="18"/>
        </w:rPr>
        <w:t>“EL QUE EDUCA HUMANIZA Y EL QUE HUMANIZA EVANGELIZA” MADRE MARÍA BERENICE</w:t>
      </w:r>
    </w:p>
    <w:sectPr w:rsidR="00AC17C1" w:rsidRPr="00180903">
      <w:type w:val="continuous"/>
      <w:pgSz w:w="15840" w:h="12240" w:orient="landscape"/>
      <w:pgMar w:top="4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C1"/>
    <w:rsid w:val="00067C76"/>
    <w:rsid w:val="001675CC"/>
    <w:rsid w:val="001752F9"/>
    <w:rsid w:val="00180903"/>
    <w:rsid w:val="001A48FE"/>
    <w:rsid w:val="002302BB"/>
    <w:rsid w:val="00283D22"/>
    <w:rsid w:val="0031203B"/>
    <w:rsid w:val="0031477D"/>
    <w:rsid w:val="00391729"/>
    <w:rsid w:val="003E746D"/>
    <w:rsid w:val="003F7DEE"/>
    <w:rsid w:val="00403D01"/>
    <w:rsid w:val="004C2430"/>
    <w:rsid w:val="004D5C4B"/>
    <w:rsid w:val="00544B17"/>
    <w:rsid w:val="00562D99"/>
    <w:rsid w:val="00573527"/>
    <w:rsid w:val="00626773"/>
    <w:rsid w:val="006463DC"/>
    <w:rsid w:val="00791E5B"/>
    <w:rsid w:val="007A3E14"/>
    <w:rsid w:val="007E4B78"/>
    <w:rsid w:val="008004E6"/>
    <w:rsid w:val="00833F99"/>
    <w:rsid w:val="00852E1F"/>
    <w:rsid w:val="008C2CC0"/>
    <w:rsid w:val="00950858"/>
    <w:rsid w:val="009F1D4A"/>
    <w:rsid w:val="00A36E1E"/>
    <w:rsid w:val="00A4298B"/>
    <w:rsid w:val="00AC17C1"/>
    <w:rsid w:val="00C428F6"/>
    <w:rsid w:val="00C52D4C"/>
    <w:rsid w:val="00CE3105"/>
    <w:rsid w:val="00E054CA"/>
    <w:rsid w:val="00EF46FC"/>
    <w:rsid w:val="00F92883"/>
    <w:rsid w:val="00FB2878"/>
    <w:rsid w:val="00F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9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98B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9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98B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Rios</dc:creator>
  <cp:lastModifiedBy>Luffi</cp:lastModifiedBy>
  <cp:revision>35</cp:revision>
  <dcterms:created xsi:type="dcterms:W3CDTF">2020-12-10T13:11:00Z</dcterms:created>
  <dcterms:modified xsi:type="dcterms:W3CDTF">2021-05-20T16:31:00Z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