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76" w:before="0" w:after="0" w:lineRule="auto"/>
        <w:ind w:left="0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8580.0" w:type="dxa"/>
        <w:jc w:val="left"/>
        <w:tblInd w:w="-15.0" w:type="dxa"/>
        <w:tblLayout w:type="fixed"/>
        <w:tblLook w:val="0400"/>
      </w:tblPr>
      <w:tblGrid>
        <w:gridCol w:w="2520"/>
        <w:gridCol w:w="6060"/>
        <w:tblGridChange w:id="0">
          <w:tblGrid>
            <w:gridCol w:w="2520"/>
            <w:gridCol w:w="6060"/>
          </w:tblGrid>
        </w:tblGridChange>
      </w:tblGrid>
      <w:tr>
        <w:trPr>
          <w:trHeight w:val="240" w:hRule="atLeast"/>
        </w:trPr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02">
            <w:pPr>
              <w:rPr/>
            </w:pPr>
            <w:r w:rsidRPr="00000000" w:rsidDel="00000000" w:rsidR="00000000">
              <w:rPr>
                <w:b w:val="1"/>
                <w:rtl w:val="0"/>
              </w:rPr>
              <w:t xml:space="preserve">Proyecto: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03">
            <w:pPr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Proyecto educativo </w:t>
            </w:r>
            <w:r w:rsidRPr="00000000" w:rsidDel="00000000" w:rsidR="00000000">
              <w:rPr>
                <w:b w:val="1"/>
                <w:rtl w:val="0"/>
              </w:rPr>
              <w:t xml:space="preserve">SIMOCU</w:t>
            </w:r>
          </w:p>
          <w:p w:rsidRPr="00000000" w:rsidDel="00000000" w:rsidRDefault="00000000" w:rsidR="00000000" w:rsidP="00000000" w14:paraId="00000004">
            <w:pPr>
              <w:rPr>
                <w:i w:val="1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“ Proyecto de aula, idea proyecto integrador”</w:t>
            </w:r>
          </w:p>
        </w:tc>
      </w:tr>
      <w:tr>
        <w:trPr>
          <w:trHeight w:val="240" w:hRule="atLeast"/>
        </w:trPr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05">
            <w:pPr>
              <w:rPr/>
            </w:pPr>
            <w:r w:rsidRPr="00000000" w:rsidDel="00000000" w:rsidR="00000000">
              <w:rPr>
                <w:b w:val="1"/>
                <w:rtl w:val="0"/>
              </w:rPr>
              <w:t xml:space="preserve">Código: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06">
            <w:pPr>
              <w:rPr/>
            </w:pPr>
            <w:r w:rsidRPr="00000000" w:rsidDel="00000000" w:rsidR="00000000">
              <w:rPr>
                <w:rtl w:val="0"/>
              </w:rPr>
              <w:t xml:space="preserve">Ninguno</w:t>
            </w:r>
          </w:p>
        </w:tc>
      </w:tr>
      <w:tr>
        <w:trPr>
          <w:trHeight w:val="240" w:hRule="atLeast"/>
        </w:trPr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07">
            <w:pPr>
              <w:rPr/>
            </w:pPr>
            <w:r w:rsidRPr="00000000" w:rsidDel="00000000" w:rsidR="00000000">
              <w:rPr>
                <w:b w:val="1"/>
                <w:rtl w:val="0"/>
              </w:rPr>
              <w:t xml:space="preserve">Fecha: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08">
            <w:pPr>
              <w:rPr/>
            </w:pPr>
            <w:r w:rsidRPr="00000000" w:rsidDel="00000000" w:rsidR="00000000">
              <w:rPr>
                <w:rtl w:val="0"/>
              </w:rPr>
              <w:t xml:space="preserve">01/06/2019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09">
            <w:pPr>
              <w:rPr/>
            </w:pPr>
            <w:r w:rsidRPr="00000000" w:rsidDel="00000000" w:rsidR="00000000">
              <w:rPr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0B">
            <w:pPr>
              <w:rPr/>
            </w:pPr>
            <w:r w:rsidRPr="00000000" w:rsidDel="00000000" w:rsidR="00000000">
              <w:rPr>
                <w:b w:val="1"/>
                <w:rtl w:val="0"/>
              </w:rPr>
              <w:t xml:space="preserve">Racionalidad</w:t>
            </w:r>
            <w:r w:rsidRPr="00000000" w:rsidDel="00000000" w:rsidR="00000000">
              <w:rPr>
                <w:rtl w:val="0"/>
              </w:rPr>
              <w:t xml:space="preserve">: </w:t>
            </w:r>
          </w:p>
        </w:tc>
      </w:tr>
      <w:tr>
        <w:trPr>
          <w:trHeight w:val="1520" w:hRule="atLeast"/>
        </w:trPr>
        <w:tc>
          <w:tcPr>
            <w:gridSpan w:val="2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0D">
            <w:pPr>
              <w:rPr/>
            </w:pPr>
            <w:sdt>
              <w:sdtPr>
                <w:tag w:val="goog_rdk_0"/>
              </w:sdtPr>
              <w:sdtContent/>
            </w:sdt>
            <w:r w:rsidRPr="00000000" w:rsidDel="00000000" w:rsidR="00000000">
              <w:rPr>
                <w:rtl w:val="0"/>
              </w:rPr>
            </w:r>
            <w:sdt>
              <w:sdtPr>
                <w:tag w:val="goog_rdk_3"/>
              </w:sdtPr>
              <w:sdtContent>
                <w:commentRangeStart w:id="0"/>
              </w:sdtContent>
            </w:sdt>
            <w:r w:rsidRPr="00000000" w:rsidDel="00000000" w:rsidR="00000000">
              <w:rPr>
                <w:rtl w:val="0"/>
              </w:rPr>
              <w:t xml:space="preserve">En un proyecto a gran escala es difícil a nivel humano gestionar las relaciones entre cada elemento y los demás elementos en los que pueden estar .</w:t>
            </w:r>
            <w:commentRangeEnd w:id="0"/>
            <w:r>
              <w:rPr>
                <w:rStyle w:val="CommentReference"/>
              </w:rPr>
              <w:commentReference w:id="0"/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0F">
            <w:pPr>
              <w:rPr/>
            </w:pPr>
            <w:r w:rsidRPr="00000000" w:rsidDel="00000000" w:rsidR="00000000">
              <w:rPr>
                <w:b w:val="1"/>
                <w:rtl w:val="0"/>
              </w:rPr>
              <w:t xml:space="preserve">Objetivos del Proyecto: 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2560" w:hRule="atLeast"/>
        </w:trPr>
        <w:tc>
          <w:tcPr>
            <w:gridSpan w:val="2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11">
            <w:pPr>
              <w:rPr/>
            </w:pPr>
            <w:r w:rsidRPr="00000000" w:rsidDel="00000000" w:rsidR="00000000">
              <w:rPr>
                <w:rtl w:val="0"/>
              </w:rPr>
              <w:t xml:space="preserve">Elaborar una herramienta para la gestión de la información para el desarrollo del currículo con el fin de apoyar los procesos del comité curricular (micro meso macro) y los procesos de acreditación.</w:t>
            </w:r>
          </w:p>
          <w:p w:rsidRPr="00000000" w:rsidDel="00000000" w:rsidRDefault="00000000" w:rsidR="00000000" w:rsidP="00000000" w14:paraId="00000012">
            <w:pPr>
              <w:rPr/>
            </w:pPr>
            <w:r w:rsidRPr="00000000" w:rsidDel="00000000" w:rsidR="00000000">
              <w:rPr>
                <w:rtl w:val="0"/>
              </w:rPr>
              <w:t xml:space="preserve">Los objetivos específicos de este proyecto son los siguientes: </w:t>
            </w:r>
          </w:p>
          <w:p w:rsidRPr="00000000" w:rsidDel="00000000" w:rsidRDefault="00000000" w:rsidR="00000000" w:rsidP="00000000" w14:paraId="00000013">
            <w:pPr>
              <w:numPr>
                <w:ilvl w:val="0"/>
                <w:numId w:val="1"/>
              </w:numPr>
              <w:ind w:left="720" w:hanging="360"/>
              <w:rPr/>
            </w:pPr>
            <w:sdt>
              <w:sdtPr>
                <w:tag w:val="goog_rdk_1"/>
              </w:sdtPr>
              <w:sdtContent/>
            </w:sdt>
            <w:r w:rsidRPr="00000000" w:rsidDel="00000000" w:rsidR="00000000">
              <w:rPr>
                <w:rtl w:val="0"/>
              </w:rPr>
              <w:t xml:space="preserve">Levantamiento de requerimientos y estimación de los siguientes módulos</w:t>
            </w:r>
          </w:p>
          <w:p w:rsidRPr="00000000" w:rsidDel="00000000" w:rsidRDefault="00000000" w:rsidR="00000000" w:rsidP="00000000" w14:paraId="00000014">
            <w:pPr>
              <w:numPr>
                <w:ilvl w:val="1"/>
                <w:numId w:val="1"/>
              </w:numPr>
              <w:ind w:left="1440" w:hanging="360"/>
              <w:rPr/>
            </w:pPr>
            <w:r w:rsidRPr="00000000" w:rsidDel="00000000" w:rsidR="00000000">
              <w:rPr>
                <w:rtl w:val="0"/>
              </w:rPr>
              <w:t xml:space="preserve">Administración y control de micro currículo </w:t>
            </w:r>
          </w:p>
          <w:p w:rsidRPr="00000000" w:rsidDel="00000000" w:rsidRDefault="00000000" w:rsidR="00000000" w:rsidP="00000000" w14:paraId="00000015">
            <w:pPr>
              <w:numPr>
                <w:ilvl w:val="1"/>
                <w:numId w:val="1"/>
              </w:numPr>
              <w:ind w:left="1440" w:hanging="360"/>
              <w:rPr/>
            </w:pPr>
            <w:r w:rsidRPr="00000000" w:rsidDel="00000000" w:rsidR="00000000">
              <w:rPr>
                <w:rtl w:val="0"/>
              </w:rPr>
              <w:t xml:space="preserve">Administración y registro de plan de estudio </w:t>
            </w:r>
          </w:p>
          <w:p w:rsidRPr="00000000" w:rsidDel="00000000" w:rsidRDefault="00000000" w:rsidR="00000000" w:rsidP="00000000" w14:paraId="00000016">
            <w:pPr>
              <w:numPr>
                <w:ilvl w:val="1"/>
                <w:numId w:val="1"/>
              </w:numPr>
              <w:ind w:left="1440" w:hanging="360"/>
              <w:rPr/>
            </w:pPr>
            <w:r w:rsidRPr="00000000" w:rsidDel="00000000" w:rsidR="00000000">
              <w:rPr>
                <w:rtl w:val="0"/>
              </w:rPr>
              <w:t xml:space="preserve">Reportes y diseño gráfico del proceso macro curricular </w:t>
            </w:r>
          </w:p>
          <w:p w:rsidRPr="00000000" w:rsidDel="00000000" w:rsidRDefault="00000000" w:rsidR="00000000" w:rsidP="00000000" w14:paraId="00000017">
            <w:pPr>
              <w:numPr>
                <w:ilvl w:val="1"/>
                <w:numId w:val="1"/>
              </w:numPr>
              <w:ind w:left="1440" w:hanging="360"/>
              <w:rPr/>
            </w:pPr>
            <w:r w:rsidRPr="00000000" w:rsidDel="00000000" w:rsidR="00000000">
              <w:rPr>
                <w:rtl w:val="0"/>
              </w:rPr>
              <w:t xml:space="preserve">Modelado de procesos Meso currículo</w:t>
            </w:r>
          </w:p>
          <w:p w:rsidRPr="00000000" w:rsidDel="00000000" w:rsidRDefault="00000000" w:rsidR="00000000" w:rsidP="00000000" w14:paraId="00000018">
            <w:pPr>
              <w:numPr>
                <w:ilvl w:val="0"/>
                <w:numId w:val="1"/>
              </w:numPr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Desarrollo, integración y prueba de los módulos</w:t>
            </w:r>
          </w:p>
          <w:p w:rsidRPr="00000000" w:rsidDel="00000000" w:rsidRDefault="00000000" w:rsidR="00000000" w:rsidP="00000000" w14:paraId="00000019">
            <w:pPr>
              <w:numPr>
                <w:ilvl w:val="0"/>
                <w:numId w:val="1"/>
              </w:numPr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Integración con los sistemas de la Universidad</w:t>
            </w:r>
          </w:p>
          <w:p w:rsidRPr="00000000" w:rsidDel="00000000" w:rsidRDefault="00000000" w:rsidR="00000000" w:rsidP="00000000" w14:paraId="0000001A">
            <w:pPr>
              <w:numPr>
                <w:ilvl w:val="0"/>
                <w:numId w:val="1"/>
              </w:numPr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Despliegue de la herramienta y comercialización.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1C">
            <w:pPr>
              <w:rPr/>
            </w:pPr>
            <w:r w:rsidRPr="00000000" w:rsidDel="00000000" w:rsidR="00000000">
              <w:rPr>
                <w:b w:val="1"/>
                <w:rtl w:val="0"/>
              </w:rPr>
              <w:t xml:space="preserve">Estrategia del Proyecto: 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1E">
            <w:pPr>
              <w:rPr/>
            </w:pPr>
            <w:r w:rsidRPr="00000000" w:rsidDel="00000000" w:rsidR="00000000">
              <w:rPr>
                <w:rtl w:val="0"/>
              </w:rPr>
              <w:t xml:space="preserve">El proyecto desarrolla los objetivos mediante el trabajo de formación de los estudiantes del curso de Calidad de software y otros estudiantes o empresas que quieran hacer parte del proceso para la entrega de software y servicios dentro del cronograma, presupuesto y normas de calidad. El proyecto ha identificado al componente de comunicación como la estrategia para lograr la aceptación y apoyo al proyecto de  los diferentes interesados (stakeholders).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20">
            <w:pPr>
              <w:rPr/>
            </w:pPr>
            <w:r w:rsidRPr="00000000" w:rsidDel="00000000" w:rsidR="00000000">
              <w:rPr>
                <w:b w:val="1"/>
                <w:rtl w:val="0"/>
              </w:rPr>
              <w:t xml:space="preserve">Estructura de gobernabilidad: 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gridSpan w:val="2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22">
            <w:pPr>
              <w:rPr/>
            </w:pPr>
            <w:r w:rsidRPr="00000000" w:rsidDel="00000000" w:rsidR="00000000">
              <w:rPr>
                <w:rtl w:val="0"/>
              </w:rPr>
              <w:t xml:space="preserve">La junta de administración del proyecto está compuesta por 3 estudiantes y el director del proyecto (docente del curso) quien desempeña la función de presidente del directorio; un director o líder de equipo comisionado para cada equipo de desarrollo y los equipos o células de desarrollo que deben ser conformadas de 5 a 7 personas incluido el inspector de calidad. </w:t>
            </w:r>
          </w:p>
        </w:tc>
      </w:tr>
    </w:tbl>
    <w:p w:rsidRPr="00000000" w:rsidDel="00000000" w:rsidRDefault="00000000" w:rsidR="00000000" w:rsidP="00000000" w14:paraId="00000024">
      <w:pPr>
        <w:rPr/>
      </w:pPr>
      <w:r w:rsidRPr="00000000" w:rsidDel="00000000" w:rsidR="00000000">
        <w:rPr/>
        <w:drawing>
          <wp:inline distL="114300" distT="114300" distB="114300" distR="114300">
            <wp:extent cx="5402580" cy="2578100"/>
            <wp:effectExtent b="0" r="0" t="0" l="0"/>
            <wp:docPr name="image2.jpg" id="3"/>
            <a:graphic>
              <a:graphicData uri="http://schemas.openxmlformats.org/drawingml/2006/picture">
                <pic:pic>
                  <pic:nvPicPr>
                    <pic:cNvPr name="image2.jpg" id="0"/>
                    <pic:cNvPicPr preferRelativeResize="0"/>
                  </pic:nvPicPr>
                  <pic:blipFill>
                    <a:blip r:embed="rId9"/>
                    <a:srcRect b="0" r="0" t="0" l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5">
      <w:pPr>
        <w:rPr/>
      </w:pPr>
      <w:r w:rsidRPr="00000000" w:rsidDel="00000000" w:rsidR="00000000">
        <w:rPr>
          <w:rtl w:val="0"/>
        </w:rPr>
      </w:r>
    </w:p>
    <w:tbl>
      <w:tblPr>
        <w:tblStyle w:val="Table2"/>
        <w:tblW w:w="8840.0" w:type="dxa"/>
        <w:jc w:val="left"/>
        <w:tblInd w:w="0.0" w:type="dxa"/>
        <w:tblLayout w:type="fixed"/>
        <w:tblLook w:val="0400"/>
      </w:tblPr>
      <w:tblGrid>
        <w:gridCol w:w="8840"/>
        <w:tblGridChange w:id="0">
          <w:tblGrid>
            <w:gridCol w:w="8840"/>
          </w:tblGrid>
        </w:tblGridChange>
      </w:tblGrid>
      <w:tr>
        <w:trPr>
          <w:trHeight w:val="240" w:hRule="atLeast"/>
        </w:trPr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26">
            <w:pPr>
              <w:rPr/>
            </w:pPr>
            <w:r w:rsidRPr="00000000" w:rsidDel="00000000" w:rsidR="00000000">
              <w:rPr>
                <w:b w:val="1"/>
                <w:rtl w:val="0"/>
              </w:rPr>
              <w:t xml:space="preserve">Gerencia del Proyecto: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4620" w:hRule="atLeast"/>
        </w:trPr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27">
            <w:pPr>
              <w:rPr/>
            </w:pPr>
            <w:r w:rsidRPr="00000000" w:rsidDel="00000000" w:rsidR="00000000">
              <w:rPr>
                <w:rtl w:val="0"/>
              </w:rPr>
              <w:t xml:space="preserve">Organigrama del proyecto</w:t>
            </w:r>
          </w:p>
          <w:p w:rsidRPr="00000000" w:rsidDel="00000000" w:rsidRDefault="00000000" w:rsidR="00000000" w:rsidP="00000000" w14:paraId="00000028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Del="00000000" w:rsidRDefault="00000000" w:rsidR="00000000" w:rsidP="00000000" w14:paraId="00000029">
            <w:pPr>
              <w:rPr/>
            </w:pPr>
            <w:r w:rsidRPr="00000000" w:rsidDel="00000000" w:rsidR="00000000">
              <w:rPr>
                <w:rtl w:val="0"/>
              </w:rPr>
              <w:t xml:space="preserve"> </w:t>
            </w:r>
          </w:p>
          <w:p w:rsidRPr="00000000" w:rsidDel="00000000" w:rsidRDefault="00000000" w:rsidR="00000000" w:rsidP="00000000" w14:paraId="0000002A">
            <w:pPr>
              <w:rPr/>
            </w:pPr>
            <w:r w:rsidRPr="00000000" w:rsidDel="00000000" w:rsidR="00000000">
              <w:rPr>
                <w:rtl w:val="0"/>
              </w:rPr>
              <w:t xml:space="preserve"> </w:t>
            </w:r>
            <w:sdt>
              <w:sdtPr>
                <w:tag w:val="goog_rdk_2"/>
              </w:sdtPr>
              <w:sdtContent/>
            </w:sdt>
            <w:r w:rsidRPr="00000000" w:rsidDel="00000000" w:rsidR="00000000">
              <w:rPr/>
              <w:drawing>
                <wp:inline distL="114300" distT="114300" distB="114300" distR="114300">
                  <wp:extent cx="4875848" cy="3805336"/>
                  <wp:effectExtent b="0" r="0" t="0" l="0"/>
                  <wp:docPr name="image1.jpg" id="4"/>
                  <a:graphic>
                    <a:graphicData uri="http://schemas.openxmlformats.org/drawingml/2006/picture">
                      <pic:pic>
                        <pic:nvPicPr>
                          <pic:cNvPr name="image1.jpg" id="0"/>
                          <pic:cNvPicPr preferRelativeResize="0"/>
                        </pic:nvPicPr>
                        <pic:blipFill>
                          <a:blip r:embed="rId10"/>
                          <a:srcRect b="0" r="0" t="0" l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848" cy="38053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  <w:p w:rsidRPr="00000000" w:rsidDel="00000000" w:rsidRDefault="00000000" w:rsidR="00000000" w:rsidP="00000000" w14:paraId="0000002B">
            <w:pPr>
              <w:rPr/>
            </w:pPr>
            <w:r w:rsidRPr="00000000" w:rsidDel="00000000" w:rsidR="00000000">
              <w:rPr>
                <w:rtl w:val="0"/>
              </w:rPr>
              <w:t xml:space="preserve"> </w:t>
            </w:r>
          </w:p>
          <w:p w:rsidRPr="00000000" w:rsidDel="00000000" w:rsidRDefault="00000000" w:rsidR="00000000" w:rsidP="00000000" w14:paraId="0000002C">
            <w:pPr>
              <w:rPr/>
            </w:pPr>
            <w:r w:rsidRPr="00000000" w:rsidDel="00000000" w:rsidR="00000000">
              <w:rPr>
                <w:rtl w:val="0"/>
              </w:rPr>
              <w:t xml:space="preserve"> </w:t>
            </w:r>
          </w:p>
          <w:p w:rsidRPr="00000000" w:rsidDel="00000000" w:rsidRDefault="00000000" w:rsidR="00000000" w:rsidP="00000000" w14:paraId="0000002D">
            <w:pPr>
              <w:rPr/>
            </w:pPr>
            <w:r w:rsidRPr="00000000" w:rsidDel="00000000" w:rsidR="00000000">
              <w:rPr>
                <w:rtl w:val="0"/>
              </w:rPr>
              <w:t xml:space="preserve"> </w:t>
            </w:r>
          </w:p>
          <w:p w:rsidRPr="00000000" w:rsidDel="00000000" w:rsidRDefault="00000000" w:rsidR="00000000" w:rsidP="00000000" w14:paraId="0000002E">
            <w:pPr>
              <w:rPr/>
            </w:pPr>
            <w:r w:rsidRPr="00000000" w:rsidDel="00000000" w:rsidR="00000000">
              <w:rPr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2F">
            <w:pPr>
              <w:rPr/>
            </w:pPr>
            <w:r w:rsidRPr="00000000" w:rsidDel="00000000" w:rsidR="00000000">
              <w:rPr>
                <w:b w:val="1"/>
                <w:rtl w:val="0"/>
              </w:rPr>
              <w:t xml:space="preserve">Mecanismo de Control de cambios: 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30">
            <w:pPr>
              <w:rPr/>
            </w:pPr>
            <w:r w:rsidRPr="00000000" w:rsidDel="00000000" w:rsidR="00000000">
              <w:rPr>
                <w:rtl w:val="0"/>
              </w:rPr>
              <w:t xml:space="preserve">Todas las solicitudes de cambios al proyecto deberán de ser presentadas al gerente y equipo de gerentes o junta del proyecto quienes evaluarán el impacto tanto en el área técnica como en el área programática. Esto también para determinar las ventajas del proyecto en relación a los costos y tiempos que el cambio requerirá. Cada líder de equipo del proyecto entregará las solicitudes de cambio junto al análisis correspondiente a la junta del proyecto para su aprobación respectiva. Una vez aprobada la solicitud cada líder se apoyará en la administración del proyecto y procederán a realizar los cambios en los planes.</w:t>
            </w:r>
          </w:p>
        </w:tc>
      </w:tr>
      <w:tr>
        <w:trPr>
          <w:trHeight w:val="240" w:hRule="atLeast"/>
        </w:trPr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31">
            <w:pPr>
              <w:rPr/>
            </w:pPr>
            <w:r w:rsidRPr="00000000" w:rsidDel="00000000" w:rsidR="00000000">
              <w:rPr>
                <w:b w:val="1"/>
                <w:rtl w:val="0"/>
              </w:rPr>
              <w:t xml:space="preserve">Aprobado por: 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  <w:shd w:val="clear" w:fill="auto"/>
            <w:tcMar>
              <w:top w:w="15.0" w:type="dxa"/>
              <w:left w:w="39.0" w:type="dxa"/>
              <w:bottom w:w="0.0" w:type="dxa"/>
              <w:right w:w="39.0" w:type="dxa"/>
            </w:tcMar>
          </w:tcPr>
          <w:p w:rsidRPr="00000000" w:rsidDel="00000000" w:rsidRDefault="00000000" w:rsidR="00000000" w:rsidP="00000000" w14:paraId="00000032">
            <w:pPr>
              <w:numPr>
                <w:ilvl w:val="1"/>
                <w:numId w:val="2"/>
              </w:numPr>
              <w:ind w:left="1440" w:hanging="360"/>
              <w:rPr/>
            </w:pPr>
            <w:r w:rsidRPr="00000000" w:rsidDel="00000000" w:rsidR="00000000">
              <w:rPr>
                <w:rtl w:val="0"/>
              </w:rPr>
              <w:t xml:space="preserve">Docentes del departamento </w:t>
            </w:r>
          </w:p>
          <w:p w:rsidRPr="00000000" w:rsidDel="00000000" w:rsidRDefault="00000000" w:rsidR="00000000" w:rsidP="00000000" w14:paraId="00000033">
            <w:pPr>
              <w:numPr>
                <w:ilvl w:val="1"/>
                <w:numId w:val="2"/>
              </w:numPr>
              <w:ind w:left="1440" w:hanging="360"/>
              <w:rPr/>
            </w:pPr>
            <w:r w:rsidRPr="00000000" w:rsidDel="00000000" w:rsidR="00000000">
              <w:rPr>
                <w:rtl w:val="0"/>
              </w:rPr>
              <w:t xml:space="preserve">Líderes de equipo </w:t>
            </w:r>
          </w:p>
          <w:p w:rsidRPr="00000000" w:rsidDel="00000000" w:rsidRDefault="00000000" w:rsidR="00000000" w:rsidP="00000000" w14:paraId="00000034">
            <w:pPr>
              <w:numPr>
                <w:ilvl w:val="1"/>
                <w:numId w:val="2"/>
              </w:numPr>
              <w:ind w:left="1440" w:hanging="360"/>
              <w:rPr/>
            </w:pPr>
            <w:r w:rsidRPr="00000000" w:rsidDel="00000000" w:rsidR="00000000">
              <w:rPr>
                <w:rtl w:val="0"/>
              </w:rPr>
              <w:t xml:space="preserve">Junta del proyecto </w:t>
            </w:r>
          </w:p>
          <w:p w:rsidRPr="00000000" w:rsidDel="00000000" w:rsidRDefault="00000000" w:rsidR="00000000" w:rsidP="00000000" w14:paraId="00000035">
            <w:pPr>
              <w:numPr>
                <w:ilvl w:val="1"/>
                <w:numId w:val="2"/>
              </w:numPr>
              <w:ind w:left="1440" w:hanging="360"/>
              <w:rPr/>
            </w:pPr>
            <w:r w:rsidRPr="00000000" w:rsidDel="00000000" w:rsidR="00000000">
              <w:rPr>
                <w:rtl w:val="0"/>
              </w:rPr>
              <w:t xml:space="preserve">Gerente del Proyecto</w:t>
            </w:r>
          </w:p>
        </w:tc>
      </w:tr>
    </w:tbl>
    <w:p w:rsidRPr="00000000" w:rsidDel="00000000" w:rsidRDefault="00000000" w:rsidR="00000000" w:rsidP="00000000" w14:paraId="00000036">
      <w:pPr>
        <w:rPr/>
      </w:pPr>
      <w:r w:rsidRPr="00000000" w:rsidDel="00000000" w:rsidR="00000000">
        <w:rPr>
          <w:rtl w:val="0"/>
        </w:rPr>
      </w:r>
    </w:p>
    <w:sectPr>
      <w:pgSz w:w="11906" w:h="16838"/>
      <w:pgMar w:bottom="1417" w:left="1701" w:footer="720" w:top="1417" w:right="1701" w:head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date="2019-09-02T15:03:11Z" w:author="DIEGO IVAN OLIVEROS ACOSTA" w:id="0">
    <w:p w14:paraId="0000000A" w14:textId="0000000C">
      <w:pPr>
        <w:pStyle w:val="CommentText"/>
      </w:pPr>
      <w:r>
        <w:rPr>
          <w:rStyle w:val="CommentReference"/>
        </w:rPr>
        <w:annotationRef/>
      </w:r>
      <w:r>
        <w:t>Completar la justificación del proyecto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A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right"/>
      <w:pPr>
        <w:ind w:left="720" w:hanging="360"/>
      </w:pPr>
      <w:rPr/>
    </w:lvl>
    <w:lvl w:ilvl="1">
      <w:start w:val="1"/>
      <w:numFmt w:val="lowerRoman"/>
      <w:lvlText w:val="(%2)"/>
      <w:lvlJc w:val="right"/>
      <w:pPr>
        <w:ind w:left="1440" w:hanging="360"/>
      </w:pPr>
      <w:rPr/>
    </w:lvl>
    <w:lvl w:ilvl="2">
      <w:start w:val="1"/>
      <w:numFmt w:val="lowerRoman"/>
      <w:lvlText w:val="(%3)"/>
      <w:lvlJc w:val="right"/>
      <w:pPr>
        <w:ind w:left="2160" w:hanging="360"/>
      </w:pPr>
      <w:rPr/>
    </w:lvl>
    <w:lvl w:ilvl="3">
      <w:start w:val="1"/>
      <w:numFmt w:val="lowerRoman"/>
      <w:lvlText w:val="(%4)"/>
      <w:lvlJc w:val="right"/>
      <w:pPr>
        <w:ind w:left="2880" w:hanging="360"/>
      </w:pPr>
      <w:rPr/>
    </w:lvl>
    <w:lvl w:ilvl="4">
      <w:start w:val="1"/>
      <w:numFmt w:val="lowerRoman"/>
      <w:lvlText w:val="(%5)"/>
      <w:lvlJc w:val="righ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360"/>
      </w:pPr>
      <w:rPr/>
    </w:lvl>
    <w:lvl w:ilvl="6">
      <w:start w:val="1"/>
      <w:numFmt w:val="lowerRoman"/>
      <w:lvlText w:val="(%7)"/>
      <w:lvlJc w:val="right"/>
      <w:pPr>
        <w:ind w:left="5040" w:hanging="360"/>
      </w:pPr>
      <w:rPr/>
    </w:lvl>
    <w:lvl w:ilvl="7">
      <w:start w:val="1"/>
      <w:numFmt w:val="lowerRoman"/>
      <w:lvlText w:val="(%8)"/>
      <w:lvlJc w:val="right"/>
      <w:pPr>
        <w:ind w:left="5760" w:hanging="360"/>
      </w:pPr>
      <w:rPr/>
    </w:lvl>
    <w:lvl w:ilvl="8">
      <w:start w:val="1"/>
      <w:numFmt w:val="lowerRoman"/>
      <w:lvlText w:val="(%9)"/>
      <w:lvlJc w:val="righ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hAnsi="Calibri" w:cs="Calibri" w:eastAsia="Calibri" w:ascii="Calibri"/>
        <w:sz w:val="22"/>
        <w:szCs w:val="22"/>
        <w:lang w:val="es-CO"/>
      </w:rPr>
    </w:rPrDefault>
    <w:pPrDefault>
      <w:pPr>
        <w:spacing w:line="259" w:after="160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Normal" w:type="paragraph">
    <w:name w:val="Normal"/>
    <w:qFormat w:val="1"/>
    <w:rPr>
      <w:lang w:val="es-CO"/>
    </w:rPr>
  </w:style>
  <w:style w:default="1" w:styleId="Fuentedeprrafopredeter" w:type="character">
    <w:name w:val="Default Paragraph Font"/>
    <w:uiPriority w:val="1"/>
    <w:semiHidden w:val="1"/>
    <w:unhideWhenUsed w:val="1"/>
  </w:style>
  <w:style w:default="1" w:styleId="Tablanormal" w:type="table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default="1" w:styleId="Sinlista" w:type="numbering">
    <w:name w:val="No List"/>
    <w:uiPriority w:val="99"/>
    <w:semiHidden w:val="1"/>
    <w:unhideWhenUsed w:val="1"/>
  </w:style>
  <w:style w:styleId="Refdecomentario" w:type="character">
    <w:name w:val="annotation reference"/>
    <w:basedOn w:val="Fuentedeprrafopredeter"/>
    <w:uiPriority w:val="99"/>
    <w:semiHidden w:val="1"/>
    <w:unhideWhenUsed w:val="1"/>
    <w:rsid w:val="00CC1718"/>
    <w:rPr>
      <w:sz w:val="16"/>
      <w:szCs w:val="16"/>
    </w:rPr>
  </w:style>
  <w:style w:styleId="Textocomentario" w:type="paragraph">
    <w:name w:val="annotation text"/>
    <w:basedOn w:val="Normal"/>
    <w:link w:val="TextocomentarioCar"/>
    <w:uiPriority w:val="99"/>
    <w:semiHidden w:val="1"/>
    <w:unhideWhenUsed w:val="1"/>
    <w:rsid w:val="00CC1718"/>
    <w:pPr>
      <w:spacing w:line="240" w:lineRule="auto"/>
    </w:pPr>
    <w:rPr>
      <w:sz w:val="20"/>
      <w:szCs w:val="20"/>
    </w:rPr>
  </w:style>
  <w:style w:styleId="TextocomentarioCar" w:customStyle="1" w:type="character">
    <w:name w:val="Texto comentario Car"/>
    <w:basedOn w:val="Fuentedeprrafopredeter"/>
    <w:link w:val="Textocomentario"/>
    <w:uiPriority w:val="99"/>
    <w:semiHidden w:val="1"/>
    <w:rsid w:val="00CC1718"/>
    <w:rPr>
      <w:sz w:val="20"/>
      <w:szCs w:val="20"/>
      <w:lang w:val="es-CO"/>
    </w:rPr>
  </w:style>
  <w:style w:styleId="Asuntodelcomentario" w:type="paragraph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C1718"/>
    <w:rPr>
      <w:b w:val="1"/>
      <w:bCs w:val="1"/>
    </w:rPr>
  </w:style>
  <w:style w:styleId="AsuntodelcomentarioCar" w:customStyle="1" w:type="character">
    <w:name w:val="Asunto del comentario Car"/>
    <w:basedOn w:val="TextocomentarioCar"/>
    <w:link w:val="Asuntodelcomentario"/>
    <w:uiPriority w:val="99"/>
    <w:semiHidden w:val="1"/>
    <w:rsid w:val="00CC1718"/>
    <w:rPr>
      <w:b w:val="1"/>
      <w:bCs w:val="1"/>
      <w:sz w:val="20"/>
      <w:szCs w:val="20"/>
      <w:lang w:val="es-CO"/>
    </w:rPr>
  </w:style>
  <w:style w:styleId="Textodeglobo" w:type="paragraph">
    <w:name w:val="Balloon Text"/>
    <w:basedOn w:val="Normal"/>
    <w:link w:val="TextodegloboCar"/>
    <w:uiPriority w:val="99"/>
    <w:semiHidden w:val="1"/>
    <w:unhideWhenUsed w:val="1"/>
    <w:rsid w:val="00CC1718"/>
    <w:pPr>
      <w:spacing w:line="240" w:after="0" w:lineRule="auto"/>
    </w:pPr>
    <w:rPr>
      <w:rFonts w:hAnsi="Segoe UI" w:cs="Segoe UI" w:ascii="Segoe UI"/>
      <w:sz w:val="18"/>
      <w:szCs w:val="18"/>
    </w:rPr>
  </w:style>
  <w:style w:styleId="TextodegloboCar" w:customStyle="1" w:type="character">
    <w:name w:val="Texto de globo Car"/>
    <w:basedOn w:val="Fuentedeprrafopredeter"/>
    <w:link w:val="Textodeglobo"/>
    <w:uiPriority w:val="99"/>
    <w:semiHidden w:val="1"/>
    <w:rsid w:val="00CC1718"/>
    <w:rPr>
      <w:rFonts w:hAnsi="Segoe UI" w:cs="Segoe UI" w:ascii="Segoe UI"/>
      <w:sz w:val="18"/>
      <w:szCs w:val="18"/>
      <w:lang w:val="es-CO"/>
    </w:r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styleId="Table2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styleId="Table2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styleId="CommentReference" w:type="character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styleId="CommentSubjectChar" w:customStyle="1" w:type="character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styleId="Table2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acYcTJjaJYJEE9jh55+QDH7oMbg==">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2019-07-19T01:50:00Z</dcterms:created>
  <dc:creator>Diego Iván Oliveros Acosta</dc:creator>
</cp:coreProperties>
</file>