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color w:val="000000"/>
        </w:rPr>
        <w:t>Site Name: ${field_as_site}</w:t>
        <w:br/>
        <w:t>Cycle: ${field_as_cycle}</w:t>
        <w:br/>
        <w:t>Stage: ${field_state}</w:t>
        <w:br/>
        <w:t>Date and time downloaded: ${downloaded_time}</w:t>
      </w:r>
    </w:p>
    <w:p>
      <w:pPr>
        <w:pStyle w:val="Normal"/>
        <w:rPr>
          <w:rFonts w:ascii="Arial" w:hAnsi="Arial"/>
          <w:color w:val="0000FF"/>
        </w:rPr>
      </w:pPr>
      <w:r>
        <w:rPr>
          <w:rFonts w:ascii="Arial" w:hAnsi="Arial"/>
          <w:color w:val="0000FF"/>
        </w:rP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bookmarkStart w:id="1" w:name="docs-internal-guid-cabf6ebe-7fff-a396-c1"/>
      <w:bookmarkEnd w:id="1"/>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the values of this World Heritage site. Each value has a detailed, systematically-referenced description and cross-references the relevant World Heritage criterion/criteria.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values, their description and the World Heritage criteria they link to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2903"/>
        <w:gridCol w:w="9540"/>
        <w:gridCol w:w="1195"/>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5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2" w:name="__DdeLink__1606_3425279510"/>
            <w:r>
              <w:rPr>
                <w:b w:val="false"/>
                <w:i w:val="false"/>
                <w:caps w:val="false"/>
                <w:smallCaps w:val="false"/>
                <w:color w:val="0000FF"/>
                <w:spacing w:val="0"/>
                <w:sz w:val="20"/>
                <w:szCs w:val="20"/>
              </w:rPr>
              <w:t>field_as_values_wh.index</w:t>
            </w:r>
            <w:bookmarkEnd w:id="2"/>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3" w:name="__DdeLink__1666_1726141089"/>
            <w:r>
              <w:rPr>
                <w:b w:val="false"/>
                <w:i w:val="false"/>
                <w:caps w:val="false"/>
                <w:smallCaps w:val="false"/>
                <w:color w:val="0000FF"/>
                <w:spacing w:val="0"/>
                <w:sz w:val="20"/>
                <w:szCs w:val="20"/>
              </w:rPr>
              <w:t>field_as_values_wh.field_as_values_value</w:t>
            </w:r>
            <w:bookmarkEnd w:id="3"/>
            <w:r>
              <w:rPr>
                <w:b w:val="false"/>
                <w:i w:val="false"/>
                <w:caps w:val="false"/>
                <w:smallCaps w:val="false"/>
                <w:color w:val="0000FF"/>
                <w:spacing w:val="0"/>
                <w:sz w:val="20"/>
                <w:szCs w:val="20"/>
              </w:rPr>
              <w:t>}</w:t>
            </w:r>
          </w:p>
        </w:tc>
        <w:tc>
          <w:tcPr>
            <w:tcW w:w="954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9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bookmarkStart w:id="4" w:name="docs-internal-guid-f3ede172-7fff-8eed-f7"/>
      <w:bookmarkEnd w:id="4"/>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other important biodiversity values for the site (if applicable). Each value has a detailed, systematically-referenced description.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other important biodiversity values and their description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Note: ‘other designations’ (e.g. designation of the site under Ramsar, or as a KBA, IBA, IPA, AZE etc) are not listed here. These appear automatically for each site on its site assessment page online.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25"/>
        <w:gridCol w:w="2618"/>
        <w:gridCol w:w="11027"/>
      </w:tblGrid>
      <w:tr>
        <w:trPr/>
        <w:tc>
          <w:tcPr>
            <w:tcW w:w="32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2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r>
    </w:p>
    <w:p>
      <w:pPr>
        <w:pStyle w:val="Normal"/>
        <w:rPr>
          <w:rFonts w:ascii="Arial" w:hAnsi="Arial"/>
          <w:b/>
          <w:b/>
          <w:sz w:val="40"/>
        </w:rPr>
      </w:pPr>
      <w:r>
        <w:rPr>
          <w:rFonts w:ascii="Arial" w:hAnsi="Arial"/>
          <w:b/>
          <w:sz w:val="40"/>
        </w:rPr>
      </w:r>
    </w:p>
    <w:p>
      <w:pPr>
        <w:pStyle w:val="Norm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Update current and potential threats to the World Heritage site and then cross-reference these to the values they affect. Assess threats against five ratings - Very Low Threat, Low Threat, High Threat, Very High Threat, and Data Deficient (please refer to the Guidelines for a detailed definition of each category). Please indicate if the threat is inside and/or outside the site in column 4. If a threat is inside a site, please indicate extent of threat as a percentage of the site (Throughout (&gt;50%) / Widespread (15-50%) /Scattered (5-15%) / Localised (&lt;5%) / Extent of threat not known / Not applicable). Note that the description of the specific threat affecting site should be very brief, e.g. ‘wastewater disposal from recreational boats at and around the property’, ‘commercial illegal hunting of elephants’ etc. The justification for the assessment must be systematically referenced, e.g. (UNESCO, 2018), using IUCN’s referencing style for Conservation Outlook Assessments, (please see the Guidelines for further information on the referencing style.</w:t>
      </w:r>
    </w:p>
    <w:p>
      <w:pPr>
        <w:pStyle w:val="Normal"/>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r>
        <w:rPr>
          <w:rFonts w:eastAsia="" w:cs="" w:cstheme="minorBidi" w:eastAsiaTheme="minorEastAsia" w:ascii="Arial" w:hAnsi="Arial"/>
          <w:b w:val="false"/>
          <w:i/>
          <w:caps w:val="false"/>
          <w:smallCaps w:val="false"/>
          <w:strike w:val="false"/>
          <w:dstrike w:val="false"/>
          <w:color w:val="000000"/>
          <w:sz w:val="22"/>
          <w:szCs w:val="22"/>
          <w:u w:val="none"/>
          <w:effect w:val="none"/>
        </w:rPr>
      </w:r>
    </w:p>
    <w:p>
      <w:pPr>
        <w:pStyle w:val="Normal"/>
        <w:rPr/>
      </w:pPr>
      <w:r>
        <w:rPr>
          <w:rFonts w:ascii="Arial" w:hAnsi="Arial"/>
          <w:b/>
          <w:sz w:val="32"/>
        </w:rPr>
        <w:t>Current Threats</w:t>
      </w:r>
      <w:r>
        <w:rPr>
          <w:rFonts w:eastAsia="" w:cs="" w:cstheme="minorBidi" w:eastAsiaTheme="minorEastAsia"/>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7"/>
        <w:gridCol w:w="1460"/>
        <w:gridCol w:w="1619"/>
        <w:gridCol w:w="2604"/>
        <w:gridCol w:w="1525"/>
        <w:gridCol w:w="4662"/>
        <w:gridCol w:w="962"/>
      </w:tblGrid>
      <w:tr>
        <w:trPr/>
        <w:tc>
          <w:tcPr>
            <w:tcW w:w="113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6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37"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46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${field_as_threats_current.field_as_threats_categories} (</w:t>
            </w:r>
            <w:bookmarkStart w:id="5" w:name="__DdeLink__2321_514380213"/>
            <w:r>
              <w:rPr>
                <w:color w:val="0000FF"/>
                <w:sz w:val="20"/>
                <w:szCs w:val="20"/>
              </w:rPr>
              <w:t>${field_as_threats_current.</w:t>
            </w:r>
            <w:bookmarkStart w:id="6" w:name="__DdeLink__1773_544820247"/>
            <w:r>
              <w:rPr>
                <w:color w:val="0000FF"/>
                <w:sz w:val="20"/>
                <w:szCs w:val="20"/>
              </w:rPr>
              <w:t>display_field_copy:paragraph-parent_category</w:t>
            </w:r>
            <w:bookmarkEnd w:id="6"/>
            <w:r>
              <w:rPr>
                <w:color w:val="0000FF"/>
                <w:sz w:val="20"/>
                <w:szCs w:val="20"/>
              </w:rPr>
              <w:t>}</w:t>
            </w:r>
            <w:bookmarkEnd w:id="5"/>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7" w:name="__DdeLink__624_452137837"/>
            <w:r>
              <w:rPr>
                <w:color w:val="0000FF"/>
                <w:sz w:val="20"/>
                <w:szCs w:val="20"/>
              </w:rPr>
              <w:t>as_threats_values</w:t>
            </w:r>
            <w:bookmarkEnd w:id="7"/>
            <w:r>
              <w:rPr>
                <w:color w:val="0000FF"/>
                <w:sz w:val="20"/>
                <w:szCs w:val="20"/>
              </w:rPr>
              <w:t>}</w:t>
            </w:r>
          </w:p>
        </w:tc>
        <w:tc>
          <w:tcPr>
            <w:tcW w:w="260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bookmarkStart w:id="8" w:name="__DdeLink__633_1913502550"/>
            <w:r>
              <w:rPr>
                <w:color w:val="0000FF"/>
                <w:sz w:val="20"/>
                <w:szCs w:val="20"/>
              </w:rPr>
              <w:t>group_as_threats_in_extent</w:t>
            </w:r>
            <w:bookmarkEnd w:id="8"/>
            <w:r>
              <w:rPr>
                <w:color w:val="0000FF"/>
                <w:sz w:val="20"/>
                <w:szCs w:val="20"/>
              </w:rPr>
              <w:t>}</w:t>
            </w:r>
          </w:p>
          <w:p>
            <w:pPr>
              <w:pStyle w:val="Normal"/>
              <w:spacing w:before="0" w:after="160"/>
              <w:rPr/>
            </w:pPr>
            <w:r>
              <w:rPr>
                <w:color w:val="0000FF"/>
                <w:sz w:val="20"/>
                <w:szCs w:val="20"/>
              </w:rPr>
              <w:t>${field_as_threats_current.field_as_threats_out}</w:t>
            </w:r>
          </w:p>
        </w:tc>
        <w:tc>
          <w:tcPr>
            <w:tcW w:w="152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r>
              <w:rPr>
                <w:color w:val="0000FF"/>
                <w:sz w:val="20"/>
                <w:szCs w:val="20"/>
              </w:rPr>
              <w:t>group_other_information</w:t>
            </w:r>
            <w:r>
              <w:rPr>
                <w:color w:val="0000FF"/>
                <w:sz w:val="20"/>
                <w:szCs w:val="20"/>
              </w:rPr>
              <w:t>}</w:t>
            </w:r>
            <w:bookmarkStart w:id="9" w:name="__DdeLink__641_3688537078"/>
            <w:r>
              <w:rPr>
                <w:color w:val="0000FF"/>
                <w:sz w:val="20"/>
                <w:szCs w:val="20"/>
              </w:rPr>
              <w:t>${field_as_threats_current.other_info}</w:t>
            </w:r>
            <w:bookmarkEnd w:id="9"/>
          </w:p>
          <w:p>
            <w:pPr>
              <w:pStyle w:val="Normal"/>
              <w:spacing w:before="0" w:after="160"/>
              <w:rPr/>
            </w:pPr>
            <w:r>
              <w:rPr/>
            </w:r>
          </w:p>
        </w:tc>
        <w:tc>
          <w:tcPr>
            <w:tcW w:w="466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6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9"/>
        <w:gridCol w:w="1453"/>
        <w:gridCol w:w="1619"/>
        <w:gridCol w:w="2606"/>
        <w:gridCol w:w="1521"/>
        <w:gridCol w:w="4668"/>
        <w:gridCol w:w="963"/>
      </w:tblGrid>
      <w:tr>
        <w:trPr/>
        <w:tc>
          <w:tcPr>
            <w:tcW w:w="11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6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39"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45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${field_as_threats_potential.field_as_threats_categories} (</w:t>
            </w:r>
            <w:bookmarkStart w:id="10" w:name="__DdeLink__2321_5143802133"/>
            <w:r>
              <w:rPr>
                <w:color w:val="0000FF"/>
                <w:sz w:val="20"/>
                <w:szCs w:val="20"/>
              </w:rPr>
              <w:t>${field_as_threats_potential.display_field_copy:paragraph-parent_category}</w:t>
            </w:r>
            <w:bookmarkEnd w:id="10"/>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11" w:name="__DdeLink__624_4521378371"/>
            <w:r>
              <w:rPr>
                <w:color w:val="0000FF"/>
                <w:sz w:val="20"/>
                <w:szCs w:val="20"/>
              </w:rPr>
              <w:t>as_threats_values</w:t>
            </w:r>
            <w:bookmarkEnd w:id="11"/>
            <w:r>
              <w:rPr>
                <w:color w:val="0000FF"/>
                <w:sz w:val="20"/>
                <w:szCs w:val="20"/>
              </w:rPr>
              <w:t>}</w:t>
            </w:r>
          </w:p>
        </w:tc>
        <w:tc>
          <w:tcPr>
            <w:tcW w:w="260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${field_as_threats_potential.group_as_threats_in_extent}</w:t>
            </w:r>
          </w:p>
          <w:p>
            <w:pPr>
              <w:pStyle w:val="Normal"/>
              <w:spacing w:before="0" w:after="160"/>
              <w:rPr/>
            </w:pPr>
            <w:r>
              <w:rPr>
                <w:color w:val="0000FF"/>
                <w:sz w:val="20"/>
                <w:szCs w:val="20"/>
              </w:rPr>
              <w:t>${field_as_threats_potential.field_as_threats_out}</w:t>
            </w:r>
          </w:p>
        </w:tc>
        <w:tc>
          <w:tcPr>
            <w:tcW w:w="15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w:t>
            </w:r>
            <w:bookmarkStart w:id="12" w:name="__DdeLink__684_4163310969"/>
            <w:r>
              <w:rPr>
                <w:color w:val="0000FF"/>
                <w:sz w:val="20"/>
                <w:szCs w:val="20"/>
              </w:rPr>
              <w:t>{field_as_threats_potential.</w:t>
            </w:r>
            <w:r>
              <w:rPr>
                <w:color w:val="0000FF"/>
                <w:sz w:val="20"/>
                <w:szCs w:val="20"/>
              </w:rPr>
              <w:t>group_other_information</w:t>
            </w:r>
            <w:r>
              <w:rPr>
                <w:color w:val="0000FF"/>
                <w:sz w:val="20"/>
                <w:szCs w:val="20"/>
              </w:rPr>
              <w:t>}</w:t>
            </w:r>
            <w:bookmarkEnd w:id="12"/>
            <w:r>
              <w:rPr>
                <w:color w:val="0000FF"/>
                <w:sz w:val="20"/>
                <w:szCs w:val="20"/>
              </w:rPr>
              <w:t>${field_as_threats_potential.other_info}</w:t>
            </w:r>
          </w:p>
        </w:tc>
        <w:tc>
          <w:tcPr>
            <w:tcW w:w="466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6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3"/>
        <w:gridCol w:w="10352"/>
        <w:gridCol w:w="1745"/>
      </w:tblGrid>
      <w:tr>
        <w:trPr/>
        <w:tc>
          <w:tcPr>
            <w:tcW w:w="18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4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rFonts w:ascii="Calibri" w:hAnsi="Calibri" w:eastAsia="" w:cs="" w:asciiTheme="minorHAnsi" w:cstheme="minorBidi" w:eastAsiaTheme="minorEastAsia" w:hAnsiTheme="minorHAnsi"/>
        </w:rPr>
      </w:pPr>
      <w:bookmarkStart w:id="13" w:name="docs-internal-guid-640ad46e-7fff-365b-77"/>
      <w:bookmarkEnd w:id="13"/>
      <w:r>
        <w:rPr>
          <w:rFonts w:eastAsia="" w:cs="" w:ascii="Arial" w:hAnsi="Arial" w:cstheme="minorBidi" w:eastAsiaTheme="minorEastAsia"/>
          <w:b w:val="false"/>
          <w:i/>
          <w:caps w:val="false"/>
          <w:smallCaps w:val="false"/>
          <w:strike w:val="false"/>
          <w:dstrike w:val="false"/>
          <w:color w:val="000000"/>
          <w:sz w:val="22"/>
          <w:u w:val="none"/>
          <w:effect w:val="none"/>
        </w:rPr>
        <w:t xml:space="preserve">Update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w:t>
      </w:r>
      <w:r>
        <w:rPr>
          <w:rFonts w:eastAsia="" w:cs="" w:ascii="Arial" w:hAnsi="Arial" w:cstheme="minorBidi" w:eastAsiaTheme="minorEastAsia"/>
          <w:b w:val="false"/>
          <w:i w:val="false"/>
          <w:caps w:val="false"/>
          <w:smallCaps w:val="false"/>
          <w:strike w:val="false"/>
          <w:dstrike w:val="false"/>
          <w:color w:val="000000"/>
          <w:sz w:val="22"/>
          <w:u w:val="none"/>
          <w:effect w:val="none"/>
        </w:rPr>
        <w:t>of</w:t>
      </w:r>
      <w:r>
        <w:rPr>
          <w:rFonts w:eastAsia="" w:cs="" w:ascii="Arial" w:hAnsi="Arial" w:cstheme="minorBidi" w:eastAsiaTheme="minorEastAsia"/>
          <w:b w:val="false"/>
          <w:i/>
          <w:caps w:val="false"/>
          <w:smallCaps w:val="false"/>
          <w:strike w:val="false"/>
          <w:dstrike w:val="false"/>
          <w:color w:val="000000"/>
          <w:u w:val="none"/>
          <w:effect w:val="none"/>
        </w:rPr>
        <w:t xml:space="preserve"> </w:t>
      </w:r>
      <w:r>
        <w:rPr>
          <w:rFonts w:eastAsia="" w:cs="" w:ascii="Arial" w:hAnsi="Arial" w:cstheme="minorBidi" w:eastAsiaTheme="minorEastAsia"/>
          <w:b w:val="false"/>
          <w:i/>
          <w:caps w:val="false"/>
          <w:smallCaps w:val="false"/>
          <w:strike w:val="false"/>
          <w:dstrike w:val="false"/>
          <w:color w:val="000000"/>
          <w:sz w:val="22"/>
          <w:u w:val="none"/>
          <w:effect w:val="none"/>
        </w:rPr>
        <w:t>the Guidelines, and questions to help guide the assessment are provided in Table 3.2. The ‘Justification of assessment’ for each protection and management topic, and ‘Best practice examples’ must be systematically referenced, e.g. (State Party of Canada, 2014), using IUCN’s referencing style for Conservation Outlook Assessments (please see the Guidelines for further information on the referencing style).</w:t>
      </w:r>
      <w:r>
        <w:rPr>
          <w:rFonts w:eastAsia="" w:cs="" w:ascii="Arial" w:hAnsi="Arial" w:cstheme="minorBidi" w:eastAsiaTheme="minorEastAsia"/>
          <w:b w:val="false"/>
          <w:i/>
          <w:caps w:val="false"/>
          <w:smallCaps w:val="false"/>
          <w:strike w:val="false"/>
          <w:dstrike w:val="false"/>
          <w:color w:val="000000"/>
          <w:u w:val="none"/>
          <w:effect w:val="none"/>
        </w:rPr>
        <w:t xml:space="preserve"> </w:t>
      </w:r>
    </w:p>
    <w:p>
      <w:pPr>
        <w:pStyle w:val="Normal"/>
        <w:rPr>
          <w:rFonts w:ascii="Arial" w:hAnsi="Arial"/>
          <w:b w:val="false"/>
          <w:b w:val="false"/>
          <w:i/>
          <w:i/>
          <w:caps w:val="false"/>
          <w:smallCaps w:val="false"/>
          <w:strike w:val="false"/>
          <w:dstrike w:val="false"/>
          <w:color w:val="000000"/>
          <w:u w:val="none"/>
          <w:effect w:val="none"/>
        </w:rPr>
      </w:pPr>
      <w:r>
        <w:rPr>
          <w:rFonts w:ascii="Arial" w:hAnsi="Arial"/>
          <w:b w:val="false"/>
          <w:i/>
          <w:caps w:val="false"/>
          <w:smallCaps w:val="false"/>
          <w:strike w:val="false"/>
          <w:dstrike w:val="false"/>
          <w:color w:val="000000"/>
          <w:u w:val="none"/>
          <w:effect w:val="none"/>
        </w:rP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bookmarkStart w:id="14" w:name="docs-internal-guid-ef612109-7fff-ba5e-5a"/>
      <w:bookmarkEnd w:id="14"/>
      <w:r>
        <w:rPr>
          <w:rFonts w:eastAsia="" w:cs="" w:ascii="Arial" w:hAnsi="Arial" w:cstheme="minorBidi" w:eastAsiaTheme="minorEastAsia"/>
          <w:b w:val="false"/>
          <w:i/>
          <w:caps w:val="false"/>
          <w:smallCaps w:val="false"/>
          <w:strike w:val="false"/>
          <w:dstrike w:val="false"/>
          <w:color w:val="000000"/>
          <w:sz w:val="22"/>
          <w:u w:val="none"/>
          <w:effect w:val="none"/>
        </w:rPr>
        <w:t>Update the current state and trend of values for the World Heritage site, in the context of threats and protection and management factors. The current state of values is assessed against five ratings: Good, Low Concern, High Concern, Critical and Data Deficient (see Table 4.1 of the Guidelines). The baseline for the assessment should be the condition at the time of inscription, with reference to the best-recorded historical conservation state. To the extent possible, the assessment should be based on available quantitative information (e.g. current population size of key species; landscape features affected by a certain threat; level of intactness of key geological features). Trend is assessed in relation to whether the condition of a value is Improving, Stable, Deteriorating or Data Deficient, and is intended to be a snapshot of recent developments over the last five years. The ‘Justification of assessment’ must be systematically referenced, e.g. (IUCN, 2019), using IUCN’s referencing style for Conservation Outlook Assessments (please see the Guidelines for further information on the referencing style).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25"/>
        <w:gridCol w:w="1720"/>
        <w:gridCol w:w="8818"/>
        <w:gridCol w:w="14"/>
        <w:gridCol w:w="1777"/>
        <w:gridCol w:w="11"/>
        <w:gridCol w:w="1305"/>
      </w:tblGrid>
      <w:tr>
        <w:trPr/>
        <w:tc>
          <w:tcPr>
            <w:tcW w:w="10877"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88"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3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1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1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TextBody"/>
        <w:bidi w:val="0"/>
        <w:spacing w:lineRule="auto" w:line="331"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5" w:name="docs-internal-guid-00f9fdcd-7fff-3916-25"/>
      <w:bookmarkEnd w:id="15"/>
      <w:r>
        <w:rPr>
          <w:rFonts w:eastAsia="" w:cs="" w:ascii="Arial" w:hAnsi="Arial" w:cstheme="minorBidi" w:eastAsiaTheme="minorEastAsia"/>
          <w:b w:val="false"/>
          <w:i/>
          <w:caps w:val="false"/>
          <w:smallCaps w:val="false"/>
          <w:strike w:val="false"/>
          <w:dstrike w:val="false"/>
          <w:color w:val="000000"/>
          <w:sz w:val="22"/>
          <w:szCs w:val="22"/>
          <w:u w:val="none"/>
          <w:effect w:val="none"/>
        </w:rPr>
        <w:t>Update the conservation outlook for the World Heritage site, based on the assessments of current state and trend of World Heritage values, threats, and protection and management for the site (Steps 1-4).</w:t>
      </w:r>
    </w:p>
    <w:p>
      <w:pPr>
        <w:pStyle w:val="TextBody"/>
        <w:bidi w:val="0"/>
        <w:spacing w:lineRule="auto" w:line="331"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Please note, in this table, the first 3 topics are assessment summaries from previous steps, populated from the ‘Assessment of the current state and trend of World Heritage values’ (Step 4), ‘Overall Assessment of Threats’ (Step 2), and ‘Overall assessment of protection and management’ (Step 3) fields from 2017. Please therefore copy-paste any 2020 updates you have made in the ‘Assessment of the current state and trend of World Heritage values’ (Step 4), ‘Overall Assessment of Threats’ (Step 2), and ‘Overall assessment of protection and management’ (Step 3) fields in the table below, and use these to inform the update for the ‘Assessment of Conservation Outlook’ field in the final row.</w:t>
      </w:r>
    </w:p>
    <w:p>
      <w:pPr>
        <w:pStyle w:val="TextBody"/>
        <w:bidi w:val="0"/>
        <w:spacing w:lineRule="auto" w:line="307"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Conservation Outlook is assessed against five ratings: Good, Good with Some Concerns, Significant Concern, Critical, and Data Deficient (see Table 5.1 of the Guidelines). The assessment summaries and Assessment of Conservation Outlook should be as detailed and stand-alone as possible.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3"/>
        <w:gridCol w:w="10591"/>
        <w:gridCol w:w="1506"/>
      </w:tblGrid>
      <w:tr>
        <w:trPr/>
        <w:tc>
          <w:tcPr>
            <w:tcW w:w="18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5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50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50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${field_as_protection_ov_out_text}</w:t>
            </w:r>
          </w:p>
        </w:tc>
        <w:tc>
          <w:tcPr>
            <w:tcW w:w="150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${field_as_protection_ov_out_rate}</w:t>
            </w:r>
          </w:p>
        </w:tc>
      </w:tr>
      <w:tr>
        <w:trPr/>
        <w:tc>
          <w:tcPr>
            <w:tcW w:w="1873"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1"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506"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 – optional worksheet</w:t>
        <w:br/>
      </w:r>
    </w:p>
    <w:p>
      <w:pPr>
        <w:pStyle w:val="Normal"/>
        <w:rPr/>
      </w:pPr>
      <w:r>
        <w:rPr>
          <w:rFonts w:ascii="Arial" w:hAnsi="Arial"/>
          <w:b/>
          <w:sz w:val="32"/>
        </w:rPr>
        <w:t>Understanding Benefits</w:t>
        <w:br/>
      </w:r>
    </w:p>
    <w:p>
      <w:pPr>
        <w:pStyle w:val="Normal"/>
        <w:rPr/>
      </w:pPr>
      <w:bookmarkStart w:id="16" w:name="docs-internal-guid-5f9c819f-7fff-bb1c-f6"/>
      <w:bookmarkEnd w:id="16"/>
      <w:r>
        <w:rPr>
          <w:rFonts w:eastAsia="" w:cs="" w:ascii="Arial" w:hAnsi="Arial" w:cstheme="minorBidi" w:eastAsiaTheme="minorEastAsia"/>
          <w:b w:val="false"/>
          <w:i/>
          <w:caps w:val="false"/>
          <w:smallCaps w:val="false"/>
          <w:strike w:val="false"/>
          <w:dstrike w:val="false"/>
          <w:color w:val="000000"/>
          <w:sz w:val="22"/>
          <w:szCs w:val="22"/>
          <w:u w:val="none"/>
          <w:effect w:val="none"/>
        </w:rPr>
        <w:t>Update benefits generated by the World Heritage site using the list of benefits provided in worksheet 6(a) of the IUCN Conservation Outlook Assessments – worksheets (version 3.0). Benefit state should be marked as either ‘present’, or ‘data deficient’ (i.e. benefits that could reasonably be assumed to be present but for which there is little/no information). Benefits that are not listed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and cite the reference for this information in the ‘Comments on factors’ column. Where no information on such factors is available, the fields can be left blank.</w:t>
      </w:r>
      <w:r>
        <w:rPr>
          <w:rFonts w:ascii="Arial" w:hAnsi="Arial"/>
          <w:i/>
        </w:rPr>
        <w:br/>
      </w:r>
    </w:p>
    <w:tbl>
      <w:tblPr>
        <w:tblW w:w="13965" w:type="dxa"/>
        <w:jc w:val="left"/>
        <w:tblInd w:w="10" w:type="dxa"/>
        <w:tblCellMar>
          <w:top w:w="0" w:type="dxa"/>
          <w:left w:w="10" w:type="dxa"/>
          <w:bottom w:w="0" w:type="dxa"/>
          <w:right w:w="10" w:type="dxa"/>
        </w:tblCellMar>
        <w:tblLook w:val="04a0" w:noVBand="1" w:noHBand="0" w:lastColumn="0" w:firstColumn="1" w:lastRow="0" w:firstRow="1"/>
      </w:tblPr>
      <w:tblGrid>
        <w:gridCol w:w="328"/>
        <w:gridCol w:w="1444"/>
        <w:gridCol w:w="1543"/>
        <w:gridCol w:w="810"/>
        <w:gridCol w:w="1634"/>
        <w:gridCol w:w="898"/>
        <w:gridCol w:w="898"/>
        <w:gridCol w:w="810"/>
        <w:gridCol w:w="899"/>
        <w:gridCol w:w="898"/>
        <w:gridCol w:w="7"/>
        <w:gridCol w:w="3794"/>
      </w:tblGrid>
      <w:tr>
        <w:trPr/>
        <w:tc>
          <w:tcPr>
            <w:tcW w:w="328"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54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1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163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4410"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37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28"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54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1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63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3801"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sz w:val="20"/>
                <w:szCs w:val="20"/>
              </w:rPr>
            </w:r>
          </w:p>
        </w:tc>
      </w:tr>
      <w:tr>
        <w:trPr/>
        <w:tc>
          <w:tcPr>
            <w:tcW w:w="32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17" w:name="__DdeLink__642_3253443860"/>
            <w:r>
              <w:rPr>
                <w:color w:val="0000FF"/>
                <w:sz w:val="20"/>
                <w:szCs w:val="20"/>
              </w:rPr>
              <w:t>display_field_copy:paragraph-parent_benefits_category</w:t>
            </w:r>
            <w:bookmarkEnd w:id="17"/>
            <w:r>
              <w:rPr>
                <w:color w:val="0000FF"/>
                <w:sz w:val="20"/>
                <w:szCs w:val="20"/>
              </w:rPr>
              <w:t>}</w:t>
            </w:r>
          </w:p>
        </w:tc>
        <w:tc>
          <w:tcPr>
            <w:tcW w:w="154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163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380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 – optional worksheet</w:t>
        <w:br/>
      </w:r>
    </w:p>
    <w:p>
      <w:pPr>
        <w:pStyle w:val="Normal"/>
        <w:rPr/>
      </w:pPr>
      <w:r>
        <w:rPr>
          <w:rFonts w:ascii="Arial" w:hAnsi="Arial"/>
          <w:b/>
          <w:sz w:val="32"/>
        </w:rPr>
        <w:t>Compilation of active conservation projects</w:t>
        <w:br/>
      </w:r>
    </w:p>
    <w:p>
      <w:pPr>
        <w:pStyle w:val="Normal"/>
        <w:rPr/>
      </w:pPr>
      <w:bookmarkStart w:id="18" w:name="docs-internal-guid-16ad0537-7fff-c5dd-24"/>
      <w:bookmarkEnd w:id="18"/>
      <w:r>
        <w:rPr>
          <w:rFonts w:eastAsia="" w:cs="" w:ascii="Arial" w:hAnsi="Arial" w:cstheme="minorBidi" w:eastAsiaTheme="minorEastAsia"/>
          <w:b w:val="false"/>
          <w:i/>
          <w:caps w:val="false"/>
          <w:smallCaps w:val="false"/>
          <w:strike w:val="false"/>
          <w:dstrike w:val="false"/>
          <w:color w:val="000000"/>
          <w:sz w:val="22"/>
          <w:szCs w:val="22"/>
          <w:u w:val="none"/>
          <w:effect w:val="none"/>
        </w:rPr>
        <w:t>Indicate known conservation projects in the site. In the ‘Brief description of active projects’ column, please provide a referenced description of the activities being undertaken in the active project. Alongside details of activities, if known, please also state how the project is protecting the World Heritage values of the site and/or addressing threats. If limited information is available on the organisations and conservation projects within the site, please provide whatever information is easily available, even if incomplete. Finally, if there is a website with further information on the project, please include it in the ‘Website’ column.</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3762"/>
        <w:gridCol w:w="8203"/>
        <w:gridCol w:w="1673"/>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7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82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76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820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rFonts w:ascii="Arial" w:hAnsi="Arial"/>
          <w:b/>
          <w:b/>
          <w:sz w:val="32"/>
        </w:rPr>
      </w:pPr>
      <w:r>
        <w:rPr>
          <w:rFonts w:ascii="Arial" w:hAnsi="Arial"/>
          <w:b/>
          <w:sz w:val="32"/>
        </w:rPr>
      </w:r>
      <w:r>
        <w:br w:type="page"/>
      </w:r>
    </w:p>
    <w:p>
      <w:pPr>
        <w:pStyle w:val="Normal"/>
        <w:rPr/>
      </w:pPr>
      <w:r>
        <w:rPr>
          <w:rFonts w:ascii="Arial" w:hAnsi="Arial"/>
          <w:b/>
          <w:sz w:val="40"/>
        </w:rPr>
        <w:t>8. References</w:t>
        <w:br/>
      </w:r>
    </w:p>
    <w:p>
      <w:pPr>
        <w:pStyle w:val="TextBody"/>
        <w:bidi w:val="0"/>
        <w:spacing w:lineRule="auto" w:line="307"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9" w:name="docs-internal-guid-9e134211-7fff-62e5-4a"/>
      <w:bookmarkEnd w:id="19"/>
      <w:r>
        <w:rPr>
          <w:rFonts w:eastAsia="" w:cs="" w:ascii="Arial" w:hAnsi="Arial" w:cstheme="minorBidi" w:eastAsiaTheme="minorEastAsia"/>
          <w:b w:val="false"/>
          <w:i/>
          <w:caps w:val="false"/>
          <w:smallCaps w:val="false"/>
          <w:strike w:val="false"/>
          <w:dstrike w:val="false"/>
          <w:color w:val="000000"/>
          <w:sz w:val="22"/>
          <w:szCs w:val="22"/>
          <w:u w:val="none"/>
          <w:effect w:val="none"/>
        </w:rPr>
        <w:t>Record references used in previous worksheets here. Note: All written assessment content needs to be referenced for transparency and so that future assessments can review the previous information base. Information sources must be clearly referenced within the ‘Description’ column in the case of Worksheet 1 (Values), in the ‘Justification of assessment’ columns in Worksheets 2 (Threats), 3 (Protection and management) and 4 (Assessing values), and if completed, the ‘Summary’ and ‘Comments on factors' columns of Worksheet 6, and ‘Brief description of active projects’ column in Worksheet 7 (Projects).</w:t>
      </w:r>
    </w:p>
    <w:p>
      <w:pPr>
        <w:pStyle w:val="TextBody"/>
        <w:bidi w:val="0"/>
        <w:spacing w:lineRule="auto" w:line="307" w:before="240" w:after="240"/>
        <w:ind w:left="0" w:right="0" w:hanging="0"/>
        <w:rPr>
          <w:rFonts w:ascii="Arial" w:hAnsi="Ari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References should follow the Harvard referencing style, also known as the author–date system (this is the standard IUCN format), which is structured as follows: author(s), date, title, place of publication, publisher. Where possible, URLs for documents available online should be included. All references listed here should have an accompanying in-text citation in the worksheets above, there should be no references in the list without an in-text citation. More guidance on the referencing style to be used, including examples of how to cite different types of references, can be found in the Guidelines.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4333</TotalTime>
  <Application>LibreOffice/6.2.6.2$Linux_X86_64 LibreOffice_project/20$Build-2</Application>
  <Pages>16</Pages>
  <Words>1686</Words>
  <Characters>12661</Characters>
  <CharactersWithSpaces>14207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2019-11-07T15:31:13Z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