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8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Structura research paper — plan detaliat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="280" w:lineRule="auto"/>
        <w:rPr/>
      </w:pPr>
      <w:r w:rsidDel="00000000" w:rsidR="00000000" w:rsidRPr="00000000">
        <w:rPr>
          <w:i w:val="1"/>
          <w:iCs w:val="1"/>
          <w:color w:val="5b6f8c"/>
          <w:sz w:val="22"/>
          <w:szCs w:val="22"/>
          <w:rtl w:val="0"/>
        </w:rPr>
        <w:t xml:space="preserve">Document intern pentru echipă · EN · 8–12 pagini · APA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Overview general</w:t>
      </w:r>
    </w:p>
    <w:p w:rsidR="00000000" w:rsidDel="00000000" w:rsidP="00000000" w:rsidRDefault="00000000" w:rsidRPr="00000000" w14:paraId="00000004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Lungime: </w:t>
      </w:r>
      <w:r w:rsidDel="00000000" w:rsidR="00000000" w:rsidRPr="00000000">
        <w:rPr>
          <w:rtl w:val="0"/>
        </w:rPr>
        <w:t xml:space="preserve">8–12 pagini body (fără referințe + anexă). </w:t>
      </w:r>
      <w:r w:rsidDel="00000000" w:rsidR="00000000" w:rsidRPr="00000000">
        <w:rPr>
          <w:b w:val="1"/>
          <w:bCs w:val="1"/>
          <w:rtl w:val="0"/>
        </w:rPr>
        <w:t xml:space="preserve">Format: </w:t>
      </w:r>
      <w:r w:rsidDel="00000000" w:rsidR="00000000" w:rsidRPr="00000000">
        <w:rPr>
          <w:rtl w:val="0"/>
        </w:rPr>
        <w:t xml:space="preserve">A4, margini 2.5 cm, Times New Roman 12pt, spațiere 1.5, align justify. </w:t>
      </w:r>
      <w:r w:rsidDel="00000000" w:rsidR="00000000" w:rsidRPr="00000000">
        <w:rPr>
          <w:b w:val="1"/>
          <w:bCs w:val="1"/>
          <w:rtl w:val="0"/>
        </w:rPr>
        <w:t xml:space="preserve">Citări: </w:t>
      </w:r>
      <w:r w:rsidDel="00000000" w:rsidR="00000000" w:rsidRPr="00000000">
        <w:rPr>
          <w:rtl w:val="0"/>
        </w:rPr>
        <w:t xml:space="preserve">APA 7 în text „(Autor, An)” și listă References la final.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1200"/>
        <w:gridCol w:w="1320"/>
        <w:gridCol w:w="4000"/>
        <w:tblGridChange w:id="0">
          <w:tblGrid>
            <w:gridCol w:w="600"/>
            <w:gridCol w:w="2600"/>
            <w:gridCol w:w="1200"/>
            <w:gridCol w:w="132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Pagini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Citări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Conține figuri/tabele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1.0–1.5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Literature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1.0–1.5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tabel sintetic opțional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&amp;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1.5–2.0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diagramă pipeline + 1 tabel surse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Descriptive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0.75–1.0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tabel distribuție + 1 histogramă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tabel central + 4–5 grafice case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0.75–1.0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0.5–1.0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Appendix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Claude, formule, link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Title page</w:t>
      </w:r>
    </w:p>
    <w:p w:rsidR="00000000" w:rsidDel="00000000" w:rsidP="00000000" w:rsidRDefault="00000000" w:rsidRPr="00000000" w14:paraId="00000042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Pagină separată. Conține: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Titlu: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„The Impact of Unexpected Online News and Public Messages on Short-Term Exchange Rate and Equity Index Prices: An Event-Study Analysis of EUR/USD and Nasdaq (2025–2026)”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Numele celor 3 autori + clasă + liceu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Numele profesorului coordonator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lună + an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Opțional: Keywords (5-6 termeni, pentru indexare)</w:t>
      </w:r>
    </w:p>
    <w:p w:rsidR="00000000" w:rsidDel="00000000" w:rsidP="00000000" w:rsidRDefault="00000000" w:rsidRPr="00000000" w14:paraId="00000048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49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Lungime: </w:t>
      </w:r>
      <w:r w:rsidDel="00000000" w:rsidR="00000000" w:rsidRPr="00000000">
        <w:rPr>
          <w:rtl w:val="0"/>
        </w:rPr>
        <w:t xml:space="preserve">200 cuvinte, 7 propoziții, exact structura din notițele inițiale: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Propoziția 1 — ideea lucrării (tema + motivație scurtă)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Propoziția 2–3 — obiectivul principal (ce testăm, pe ce piețe, în ce perioadă)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Propoziția 4 — metoda de cercetare (event study + sentiment analysis cu LLM)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Propoziția 5 — datele (Discord FJ, Dukascopy, N evenimente)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Propoziția 6–7 — principalele rezultate obținute (H1/H2/H3 confirmate sau nu, numeric)</w:t>
      </w:r>
    </w:p>
    <w:p w:rsidR="00000000" w:rsidDel="00000000" w:rsidP="00000000" w:rsidRDefault="00000000" w:rsidRPr="00000000" w14:paraId="0000004F">
      <w:pPr>
        <w:spacing w:after="100" w:line="2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Scris la final, după ce rezultatele sunt gata. Unpersonal („the study examines...”), timpul trecut pentru ce s-a făcut, prezent pentru ce înseamnă.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1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Scop: </w:t>
      </w:r>
      <w:r w:rsidDel="00000000" w:rsidR="00000000" w:rsidRPr="00000000">
        <w:rPr>
          <w:rtl w:val="0"/>
        </w:rPr>
        <w:t xml:space="preserve">setează context, definește termenii cheie, anunță obiectivele și cele 3 ipoteze.</w:t>
      </w:r>
    </w:p>
    <w:p w:rsidR="00000000" w:rsidDel="00000000" w:rsidP="00000000" w:rsidRDefault="00000000" w:rsidRPr="00000000" w14:paraId="00000052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Structură pe paragrafe (5 paragrafe):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 Hook + context: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deschide cu un exemplu concret viu (ex: „On April 2, 2025, a single Truth Social post about tariffs moved EUR/USD by 80 pips in under 5 minutes”). Stabilește de ce contează tema.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§2 Problema de cercetare: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diferența dintre date macro programate și știri neașteptate; gap-ul din literatură (mai puțină atenție pe știri neprogramate intraday).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§3 Definire termeni: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study, sentiment analysis, abnormal return, intraday — câte o propoziție definitorie pentru fiecare.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§4 Obiective: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enunță cele 3 ipoteze H1/H2/H3 explicit, numerotate.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§5 Roadmap: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„The remainder of the paper is organized as follows: Section 2 reviews... Section 3 describes... etc.”</w:t>
      </w:r>
    </w:p>
    <w:p w:rsidR="00000000" w:rsidDel="00000000" w:rsidP="00000000" w:rsidRDefault="00000000" w:rsidRPr="00000000" w14:paraId="00000058">
      <w:pPr>
        <w:spacing w:after="100" w:line="2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Citări tipice: 3–5, amestec între clasici (Fama 1970 despre efficient markets) și recenți (2018+ pe event study cu social media).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2. Literature Review</w:t>
      </w:r>
    </w:p>
    <w:p w:rsidR="00000000" w:rsidDel="00000000" w:rsidP="00000000" w:rsidRDefault="00000000" w:rsidRPr="00000000" w14:paraId="0000005A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Scop: </w:t>
      </w:r>
      <w:r w:rsidDel="00000000" w:rsidR="00000000" w:rsidRPr="00000000">
        <w:rPr>
          <w:rtl w:val="0"/>
        </w:rPr>
        <w:t xml:space="preserve">arată că îți cunoști domeniul; poziționează contribuția ta față de ce s-a făcut deja.</w:t>
      </w:r>
    </w:p>
    <w:p w:rsidR="00000000" w:rsidDel="00000000" w:rsidP="00000000" w:rsidRDefault="00000000" w:rsidRPr="00000000" w14:paraId="0000005B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Structură pe subsecțiuni (3 sub-secțiuni):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2.1 News and high-frequency market reactions</w:t>
      </w:r>
    </w:p>
    <w:p w:rsidR="00000000" w:rsidDel="00000000" w:rsidP="00000000" w:rsidRDefault="00000000" w:rsidRPr="00000000" w14:paraId="0000005D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2-3 articole clasice (Andersen, Bollerslev, Neely) care au demonstrat că știrile macroprogramate mișcă FX intraday.</w:t>
      </w:r>
    </w:p>
    <w:p w:rsidR="00000000" w:rsidDel="00000000" w:rsidP="00000000" w:rsidRDefault="00000000" w:rsidRPr="00000000" w14:paraId="0000005E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2.2 Sentiment analysis in finance</w:t>
      </w:r>
    </w:p>
    <w:p w:rsidR="00000000" w:rsidDel="00000000" w:rsidP="00000000" w:rsidRDefault="00000000" w:rsidRPr="00000000" w14:paraId="0000005F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2-3 articole recente (Bollen et al. 2011; FinBERT paper 2019; Araci 2019) despre analiză de sentiment aplicată pe știri/tweets.</w:t>
      </w:r>
    </w:p>
    <w:p w:rsidR="00000000" w:rsidDel="00000000" w:rsidP="00000000" w:rsidRDefault="00000000" w:rsidRPr="00000000" w14:paraId="00000060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2.3 Social media and asset prices</w:t>
      </w:r>
    </w:p>
    <w:p w:rsidR="00000000" w:rsidDel="00000000" w:rsidP="00000000" w:rsidRDefault="00000000" w:rsidRPr="00000000" w14:paraId="00000061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2-3 articole specifice pe tweets/social posts (Ranco et al. 2015; Ge, Kurov, Wolfe 2019 pe Trump tweets; Bartov et al. 2018).</w:t>
      </w:r>
    </w:p>
    <w:p w:rsidR="00000000" w:rsidDel="00000000" w:rsidP="00000000" w:rsidRDefault="00000000" w:rsidRPr="00000000" w14:paraId="00000062">
      <w:pPr>
        <w:spacing w:after="100" w:line="2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Încheie cu un paragraf de poziționare: „To our knowledge, no prior work combines... Our contribution is...”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Stil de citare: </w:t>
      </w:r>
      <w:r w:rsidDel="00000000" w:rsidR="00000000" w:rsidRPr="00000000">
        <w:rPr>
          <w:rtl w:val="0"/>
        </w:rPr>
        <w:t xml:space="preserve">„Smith (2020) found that...”, sau „Studies have shown that news events drive intraday volatility (Smith, 2020; Jones, 2021).”</w:t>
      </w:r>
    </w:p>
    <w:p w:rsidR="00000000" w:rsidDel="00000000" w:rsidP="00000000" w:rsidRDefault="00000000" w:rsidRPr="00000000" w14:paraId="00000064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3. Data &amp; Methodology</w:t>
      </w:r>
    </w:p>
    <w:p w:rsidR="00000000" w:rsidDel="00000000" w:rsidP="00000000" w:rsidRDefault="00000000" w:rsidRPr="00000000" w14:paraId="00000065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Scop: </w:t>
      </w:r>
      <w:r w:rsidDel="00000000" w:rsidR="00000000" w:rsidRPr="00000000">
        <w:rPr>
          <w:rtl w:val="0"/>
        </w:rPr>
        <w:t xml:space="preserve">reproductibilitate. Cineva care citește ar trebui să poată replica studiul.</w:t>
      </w:r>
    </w:p>
    <w:p w:rsidR="00000000" w:rsidDel="00000000" w:rsidP="00000000" w:rsidRDefault="00000000" w:rsidRPr="00000000" w14:paraId="00000066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3.1 Data sources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Știri: Discord FinancialJuice official, canal #newsfeed, extracție cu DiscordChatExporter. Intervalul exact: 2025-03-24 → 2026-04-21.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Prețuri EUR/USD: Dukascopy Historical Data Feed, tick-level agregat la 1 minut OHLCV.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Prețuri Nasdaq-100: Alpha Vantage TIME_SERIES_INTRADAY sau QQQ ETF via yfinance, 1 minut OHLCV.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Toate timpurile convertite la UTC.</w:t>
      </w:r>
    </w:p>
    <w:p w:rsidR="00000000" w:rsidDel="00000000" w:rsidP="00000000" w:rsidRDefault="00000000" w:rsidRPr="00000000" w14:paraId="0000006B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 1: </w:t>
      </w:r>
      <w:r w:rsidDel="00000000" w:rsidR="00000000" w:rsidRPr="00000000">
        <w:rPr>
          <w:rtl w:val="0"/>
        </w:rPr>
        <w:t xml:space="preserve">surse de date (din planul intern, reutilizat).</w:t>
      </w:r>
    </w:p>
    <w:p w:rsidR="00000000" w:rsidDel="00000000" w:rsidP="00000000" w:rsidRDefault="00000000" w:rsidRPr="00000000" w14:paraId="0000006C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3.2 Event identification</w:t>
      </w:r>
    </w:p>
    <w:p w:rsidR="00000000" w:rsidDel="00000000" w:rsidP="00000000" w:rsidRDefault="00000000" w:rsidRPr="00000000" w14:paraId="0000006D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Filtrul aplicat: mesaje FJ marcate cu 🔴 (market-moving alert), excluzând tag-ul $MACRO (date programate). Rezultat: N = ~4000 evenimente neașteptate. Categorizare automată: geopolitical / trump / fed_ecb / other, prin regex pe keyword-uri.</w:t>
      </w:r>
    </w:p>
    <w:p w:rsidR="00000000" w:rsidDel="00000000" w:rsidP="00000000" w:rsidRDefault="00000000" w:rsidRPr="00000000" w14:paraId="0000006E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3.3 Sentiment classification</w:t>
      </w:r>
    </w:p>
    <w:p w:rsidR="00000000" w:rsidDel="00000000" w:rsidP="00000000" w:rsidRDefault="00000000" w:rsidRPr="00000000" w14:paraId="0000006F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Fiecare eveniment procesat prin Claude Sonnet 4.6 API, zero-shot cu 8 exemple few-shot. Output: sentiment_usd ∈ {bull, bear, neutral}, sentiment_ndx ∈ {bull, bear, neutral}, magnitude ∈ {low, med, high}, confidence ∈ [0,1]. Validare: 200 evenimente etichetate manual, Cohen's kappa între 2 etichetatori, F1 Claude vs consens uman.</w:t>
      </w:r>
    </w:p>
    <w:p w:rsidR="00000000" w:rsidDel="00000000" w:rsidP="00000000" w:rsidRDefault="00000000" w:rsidRPr="00000000" w14:paraId="00000070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3.4 Event study framework</w:t>
      </w:r>
    </w:p>
    <w:p w:rsidR="00000000" w:rsidDel="00000000" w:rsidP="00000000" w:rsidRDefault="00000000" w:rsidRPr="00000000" w14:paraId="00000071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Pentru fiecare eveniment t: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r_t(Δ) = (P_{t+Δ} - P_t) / P_t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returnul în fereastra Δ ∈ {1m, 5m, 15m, 1h, 4h}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volume_ratio_t(Δ) = V_{t..t+Δ} / V_baseline(Δ)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raport de volum vs baseline (medie pe 30 zile)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abnormal_return_t(Δ) = r_t(Δ) − E[r(Δ)]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unde E[r(Δ)] se estimează pe ferestre random din zile fără evenimente</w:t>
      </w:r>
    </w:p>
    <w:p w:rsidR="00000000" w:rsidDel="00000000" w:rsidP="00000000" w:rsidRDefault="00000000" w:rsidRPr="00000000" w14:paraId="00000075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3.5 Hypothesis tests</w:t>
      </w:r>
    </w:p>
    <w:p w:rsidR="00000000" w:rsidDel="00000000" w:rsidP="00000000" w:rsidRDefault="00000000" w:rsidRPr="00000000" w14:paraId="00000076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 </w:t>
      </w:r>
      <w:r w:rsidDel="00000000" w:rsidR="00000000" w:rsidRPr="00000000">
        <w:rPr>
          <w:rtl w:val="0"/>
        </w:rPr>
        <w:t xml:space="preserve">one-sample t-test pe |abnormal_return| vs 0, și Wilcoxon signed-rank ca robust alternative.</w:t>
      </w:r>
    </w:p>
    <w:p w:rsidR="00000000" w:rsidDel="00000000" w:rsidP="00000000" w:rsidRDefault="00000000" w:rsidRPr="00000000" w14:paraId="00000077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 </w:t>
      </w:r>
      <w:r w:rsidDel="00000000" w:rsidR="00000000" w:rsidRPr="00000000">
        <w:rPr>
          <w:rtl w:val="0"/>
        </w:rPr>
        <w:t xml:space="preserve">3×3 matrice confuzie (sentiment prezis × direcție observată), test chi-pătrat de independență, accuracy comparată cu benchmark 1/3 (hazard).</w:t>
      </w:r>
    </w:p>
    <w:p w:rsidR="00000000" w:rsidDel="00000000" w:rsidP="00000000" w:rsidRDefault="00000000" w:rsidRPr="00000000" w14:paraId="00000078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</w:t>
      </w:r>
      <w:r w:rsidDel="00000000" w:rsidR="00000000" w:rsidRPr="00000000">
        <w:rPr>
          <w:rtl w:val="0"/>
        </w:rPr>
        <w:t xml:space="preserve">OLS regression cu termen de interacțiune. Reportăm coef. β₃, SE, p-value, R².</w:t>
      </w:r>
    </w:p>
    <w:p w:rsidR="00000000" w:rsidDel="00000000" w:rsidP="00000000" w:rsidRDefault="00000000" w:rsidRPr="00000000" w14:paraId="00000079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Figura 1: </w:t>
      </w:r>
      <w:r w:rsidDel="00000000" w:rsidR="00000000" w:rsidRPr="00000000">
        <w:rPr>
          <w:rtl w:val="0"/>
        </w:rPr>
        <w:t xml:space="preserve">diagramă bloc a pipeline-ului (Discord → parser → sentiment → event study → teste).</w:t>
      </w:r>
    </w:p>
    <w:p w:rsidR="00000000" w:rsidDel="00000000" w:rsidP="00000000" w:rsidRDefault="00000000" w:rsidRPr="00000000" w14:paraId="0000007A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4. Descriptive Statistics</w:t>
      </w:r>
    </w:p>
    <w:p w:rsidR="00000000" w:rsidDel="00000000" w:rsidP="00000000" w:rsidRDefault="00000000" w:rsidRPr="00000000" w14:paraId="0000007B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Scop: </w:t>
      </w:r>
      <w:r w:rsidDel="00000000" w:rsidR="00000000" w:rsidRPr="00000000">
        <w:rPr>
          <w:rtl w:val="0"/>
        </w:rPr>
        <w:t xml:space="preserve">„înainte să trecem la teste, iată cum arată datele”.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Număr total evenimente extrase, număr după filtre, distribuție pe categorii (tabel).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Histogramă: distribuția evenimentelor pe ore/zile săptămânii.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Validare sentiment: F1 Claude vs manual, per categorie, inter-rater kappa între etichetatori umani.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Statistici de preț: volatilitate medie EUR/USD / Nasdaq în perioada studiată.</w:t>
      </w:r>
    </w:p>
    <w:p w:rsidR="00000000" w:rsidDel="00000000" w:rsidP="00000000" w:rsidRDefault="00000000" w:rsidRPr="00000000" w14:paraId="00000080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 2: </w:t>
      </w:r>
      <w:r w:rsidDel="00000000" w:rsidR="00000000" w:rsidRPr="00000000">
        <w:rPr>
          <w:rtl w:val="0"/>
        </w:rPr>
        <w:t xml:space="preserve">descriptive stats. </w:t>
      </w:r>
      <w:r w:rsidDel="00000000" w:rsidR="00000000" w:rsidRPr="00000000">
        <w:rPr>
          <w:b w:val="1"/>
          <w:bCs w:val="1"/>
          <w:rtl w:val="0"/>
        </w:rPr>
        <w:t xml:space="preserve">Figura 2: </w:t>
      </w:r>
      <w:r w:rsidDel="00000000" w:rsidR="00000000" w:rsidRPr="00000000">
        <w:rPr>
          <w:rtl w:val="0"/>
        </w:rPr>
        <w:t xml:space="preserve">distribuția evenimentelor pe categorii și timp.</w:t>
      </w:r>
    </w:p>
    <w:p w:rsidR="00000000" w:rsidDel="00000000" w:rsidP="00000000" w:rsidRDefault="00000000" w:rsidRPr="00000000" w14:paraId="00000081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5. Results</w:t>
      </w:r>
    </w:p>
    <w:p w:rsidR="00000000" w:rsidDel="00000000" w:rsidP="00000000" w:rsidRDefault="00000000" w:rsidRPr="00000000" w14:paraId="00000082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Scop: </w:t>
      </w:r>
      <w:r w:rsidDel="00000000" w:rsidR="00000000" w:rsidRPr="00000000">
        <w:rPr>
          <w:rtl w:val="0"/>
        </w:rPr>
        <w:t xml:space="preserve">secțiunea centrală. Răspunde la fiecare ipoteză cu numere + vizualizare.</w:t>
      </w:r>
    </w:p>
    <w:p w:rsidR="00000000" w:rsidDel="00000000" w:rsidP="00000000" w:rsidRDefault="00000000" w:rsidRPr="00000000" w14:paraId="00000083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5.1 H1 — do unexpected events move the market?</w:t>
      </w:r>
    </w:p>
    <w:p w:rsidR="00000000" w:rsidDel="00000000" w:rsidP="00000000" w:rsidRDefault="00000000" w:rsidRPr="00000000" w14:paraId="00000084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Tabelul principal cu |abnormal_return| mediu per fereastră × per categorie × per activ, plus p-values. Interpretare scurtă: „we reject H0 for [categories] at the 1% level.”</w:t>
      </w:r>
    </w:p>
    <w:p w:rsidR="00000000" w:rsidDel="00000000" w:rsidP="00000000" w:rsidRDefault="00000000" w:rsidRPr="00000000" w14:paraId="00000085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5.2 H2 — does sentiment predict direction?</w:t>
      </w:r>
    </w:p>
    <w:p w:rsidR="00000000" w:rsidDel="00000000" w:rsidP="00000000" w:rsidRDefault="00000000" w:rsidRPr="00000000" w14:paraId="00000086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Matrice confuzie 3×3 pentru sentiment_usd × direcție EUR/USD în fereastra 15min. Accuracy globală + per categorie. Benchmark 33% random. Chi² p-value.</w:t>
      </w:r>
    </w:p>
    <w:p w:rsidR="00000000" w:rsidDel="00000000" w:rsidP="00000000" w:rsidRDefault="00000000" w:rsidRPr="00000000" w14:paraId="00000087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5.3 H3 — does daily trend moderate?</w:t>
      </w:r>
    </w:p>
    <w:p w:rsidR="00000000" w:rsidDel="00000000" w:rsidP="00000000" w:rsidRDefault="00000000" w:rsidRPr="00000000" w14:paraId="00000088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Output regresie: tabel cu coeficienți β₀..β₃, SE, t-stat, p-value, R². Plot scatter |Δ%| vs sentiment, colorat pe trendul zilei.</w:t>
      </w:r>
    </w:p>
    <w:p w:rsidR="00000000" w:rsidDel="00000000" w:rsidP="00000000" w:rsidRDefault="00000000" w:rsidRPr="00000000" w14:paraId="00000089">
      <w:pPr>
        <w:pStyle w:val="Heading3"/>
        <w:spacing w:after="80" w:before="160" w:line="280" w:lineRule="auto"/>
        <w:rPr/>
      </w:pPr>
      <w:r w:rsidDel="00000000" w:rsidR="00000000" w:rsidRPr="00000000">
        <w:rPr>
          <w:rtl w:val="0"/>
        </w:rPr>
        <w:t xml:space="preserve">5.4 Case studies (4–5 zoom-ins)</w:t>
      </w:r>
    </w:p>
    <w:p w:rsidR="00000000" w:rsidDel="00000000" w:rsidP="00000000" w:rsidRDefault="00000000" w:rsidRPr="00000000" w14:paraId="0000008A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Pentru fiecare caz: 1 paragraf naratic + 1 screenshot TradingView (timeline-ul știrii pe grafic) + 1 tabel mic cu numerele din fereastră. Candidați: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tweet tarife 2 aprilie 2025 — mișcare mare EUR/USD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Escaladare Iran-SUA aprilie 2026 — spike Nasdaq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caz de „fals pozitiv” — AI a prezis mișcare, n-a fost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caz unde trendul zilei a dominat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declarație Fed surpriză (ex: un discurs Powell non-programat)</w:t>
      </w:r>
    </w:p>
    <w:p w:rsidR="00000000" w:rsidDel="00000000" w:rsidP="00000000" w:rsidRDefault="00000000" w:rsidRPr="00000000" w14:paraId="00000090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6. Discussion</w:t>
      </w:r>
    </w:p>
    <w:p w:rsidR="00000000" w:rsidDel="00000000" w:rsidP="00000000" w:rsidRDefault="00000000" w:rsidRPr="00000000" w14:paraId="00000091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Scop: </w:t>
      </w:r>
      <w:r w:rsidDel="00000000" w:rsidR="00000000" w:rsidRPr="00000000">
        <w:rPr>
          <w:rtl w:val="0"/>
        </w:rPr>
        <w:t xml:space="preserve">interpretare economică, nu doar „rezultatul a fost X”. De ce? Ce înseamnă?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 — Principalele rezultate rezumate: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legați H1/H2/H3 de o narațiune coerentă.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§2 — Comparație cu literatura: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„consistent with Smith (2020) who found...”, sau „contrasts with Jones (2021), possibly because...”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§3 — Implicații: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 traderi (cât de repede trebuie să reacționezi), pentru economiști (cât de eficientă e piața pe termen foarte scurt).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§4 — Limitări: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perioadă limitată (13 luni), două active doar, AI de sentiment imperfect, posibile biasuri de selecție, nu distingem știri suprapuse.</w:t>
      </w:r>
    </w:p>
    <w:p w:rsidR="00000000" w:rsidDel="00000000" w:rsidP="00000000" w:rsidRDefault="00000000" w:rsidRPr="00000000" w14:paraId="00000096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7. Conclusions</w:t>
      </w:r>
    </w:p>
    <w:p w:rsidR="00000000" w:rsidDel="00000000" w:rsidP="00000000" w:rsidRDefault="00000000" w:rsidRPr="00000000" w14:paraId="00000097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Scop: </w:t>
      </w:r>
      <w:r w:rsidDel="00000000" w:rsidR="00000000" w:rsidRPr="00000000">
        <w:rPr>
          <w:rtl w:val="0"/>
        </w:rPr>
        <w:t xml:space="preserve">închidere. Scurt.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 — Ce am făcut: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1-2 propoziții care reamintesc metoda și scopul.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§2 — Ce am găsit: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răspuns direct la H1, H2, H3 în ordine. O propoziție per ipoteză.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§3 — Direcții viitoare: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perioadă mai lungă, mai multe active, modele predictive, date order book.</w:t>
      </w:r>
    </w:p>
    <w:p w:rsidR="00000000" w:rsidDel="00000000" w:rsidP="00000000" w:rsidRDefault="00000000" w:rsidRPr="00000000" w14:paraId="0000009B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9C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Stil: </w:t>
      </w:r>
      <w:r w:rsidDel="00000000" w:rsidR="00000000" w:rsidRPr="00000000">
        <w:rPr>
          <w:rtl w:val="0"/>
        </w:rPr>
        <w:t xml:space="preserve">APA 7. Ordonate alfabetic după primul autor. Hanging indent 1.27 cm.</w:t>
      </w:r>
    </w:p>
    <w:p w:rsidR="00000000" w:rsidDel="00000000" w:rsidP="00000000" w:rsidRDefault="00000000" w:rsidRPr="00000000" w14:paraId="0000009D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articol de revistă: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="2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Autor, A. A., &amp; Autor, B. B. (Anul). Titlul articolului în minuscule (doar prima literă + cele după ':'). Numele Revistei cu Fiecare Cuvânt Capitalizat, Volum</w:t>
      </w:r>
      <w:r w:rsidDel="00000000" w:rsidR="00000000" w:rsidRPr="00000000">
        <w:rPr>
          <w:rtl w:val="0"/>
        </w:rPr>
        <w:t xml:space="preserve">(număr), paginile. https://doi.org/xxx</w:t>
      </w:r>
    </w:p>
    <w:p w:rsidR="00000000" w:rsidDel="00000000" w:rsidP="00000000" w:rsidRDefault="00000000" w:rsidRPr="00000000" w14:paraId="0000009F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="280" w:lineRule="auto"/>
        <w:rPr/>
      </w:pPr>
      <w:r w:rsidDel="00000000" w:rsidR="00000000" w:rsidRPr="00000000">
        <w:rPr>
          <w:rtl w:val="0"/>
        </w:rPr>
        <w:t xml:space="preserve">Ge, Q., Kurov, A., &amp; Wolfe, M. H. (2019). Stock market reactions to presidential statements: Evidence from company-specific tweets. </w:t>
      </w:r>
      <w:r w:rsidDel="00000000" w:rsidR="00000000" w:rsidRPr="00000000">
        <w:rPr>
          <w:i w:val="1"/>
          <w:iCs w:val="1"/>
          <w:rtl w:val="0"/>
        </w:rPr>
        <w:t xml:space="preserve">Journal of Corporate Finance, 58</w:t>
      </w:r>
      <w:r w:rsidDel="00000000" w:rsidR="00000000" w:rsidRPr="00000000">
        <w:rPr>
          <w:rtl w:val="0"/>
        </w:rPr>
        <w:t xml:space="preserve">, 125–148. https://doi.org/10.1016/j.jcorpfin.2019.04.009</w:t>
      </w:r>
    </w:p>
    <w:p w:rsidR="00000000" w:rsidDel="00000000" w:rsidP="00000000" w:rsidRDefault="00000000" w:rsidRPr="00000000" w14:paraId="000000A1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Citare în text: </w:t>
      </w:r>
      <w:r w:rsidDel="00000000" w:rsidR="00000000" w:rsidRPr="00000000">
        <w:rPr>
          <w:rtl w:val="0"/>
        </w:rPr>
        <w:t xml:space="preserve">„(Ge, Kurov, &amp; Wolfe, 2019)” prima dată, apoi „(Ge et al., 2019)”. Dacă autorul e în propoziție: „Ge et al. (2019) showed that...”.</w:t>
      </w:r>
    </w:p>
    <w:p w:rsidR="00000000" w:rsidDel="00000000" w:rsidP="00000000" w:rsidRDefault="00000000" w:rsidRPr="00000000" w14:paraId="000000A2">
      <w:pPr>
        <w:spacing w:after="10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Website / raport: </w:t>
      </w:r>
      <w:r w:rsidDel="00000000" w:rsidR="00000000" w:rsidRPr="00000000">
        <w:rPr>
          <w:rtl w:val="0"/>
        </w:rPr>
        <w:t xml:space="preserve">Autor / Instituție. (Anul, lună ziua). Titlul. URL</w:t>
      </w:r>
    </w:p>
    <w:p w:rsidR="00000000" w:rsidDel="00000000" w:rsidP="00000000" w:rsidRDefault="00000000" w:rsidRPr="00000000" w14:paraId="000000A3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Convenții de scriere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Timp verbal: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pentru ce ai făcut tu („we collected”, „the model classified”). Present pentru ce spun datele sau literatura („the data show”, „Smith argues”).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 degrabă activă („we test...”) decât pasivă, dar acceptabil pasiv când subiectul contează mai puțin („the sample was split into...”).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Persoană: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„we” e acceptat în economie modernă. Alternativ: third-person („this study”, „the authors”).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în propoziții scrie în litere până la 9, cifre de la 10 încolo. În tabele/rezultate: întotdeauna cifre. p-values: dacă e sub 0.001 scrie „p &lt; 0.001”, altfel 3 zecimale.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Abrevieri: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expandează la prima apariție: „Foreign Exchange (FX) market”.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Figuri și tabele: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toate numerotate și cu caption. Referite în text: „as shown in Figure 2...”.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Cuvinte interzise: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„prove”, „always”, „never”, „huge”, „amazing” — prea absolute pentru știință. Înlocuiește cu „suggest”, „typically”, „substantial”.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Lungime propoziții: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25 cuvinte. Dacă depășești, sparge în două.</w:t>
      </w:r>
    </w:p>
    <w:p w:rsidR="00000000" w:rsidDel="00000000" w:rsidP="00000000" w:rsidRDefault="00000000" w:rsidRPr="00000000" w14:paraId="000000AC">
      <w:pPr>
        <w:pStyle w:val="Heading1"/>
        <w:spacing w:after="140" w:before="280" w:line="280" w:lineRule="auto"/>
        <w:rPr/>
      </w:pPr>
      <w:r w:rsidDel="00000000" w:rsidR="00000000" w:rsidRPr="00000000">
        <w:rPr>
          <w:rtl w:val="0"/>
        </w:rPr>
        <w:t xml:space="preserve">Checklist înainte de predare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Fiecare ipoteză are răspuns numeric + interpretare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Fiecare număr din paper poate fi reprodus din events_with_metrics.csv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Fiecare citare din text apare în References și invers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Toate figurile au captions + referite în text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Abstract-ul respectă cele 7 propoziții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Cuvinte total: 3000–5000 (fără references + appendix)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Proofread EN minim 2 runde, pe 2 persoane diferite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Grammarly sau LanguageTool pass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 7 verificat cu scribbr.com/apa-citation-generator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export, verificat că figurile nu-s tăiate</w:t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spacing w:after="0" w:lineRule="auto"/>
      <w:jc w:val="center"/>
      <w:rPr/>
    </w:pP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