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7721" w14:textId="77777777" w:rsidR="00DF685F" w:rsidRDefault="00DF685F">
      <w:pPr>
        <w:rPr>
          <w:lang w:val="ro-RO"/>
        </w:rPr>
      </w:pPr>
      <w:r>
        <w:rPr>
          <w:lang w:val="ro-RO"/>
        </w:rPr>
        <w:t>AUDIT PACK OFICIAL — CAPITOLUL 18</w:t>
      </w:r>
    </w:p>
    <w:p w14:paraId="5EF0EAA7" w14:textId="77777777" w:rsidR="00DF685F" w:rsidRDefault="00DF685F">
      <w:r>
        <w:t>KPI, METRICI &amp; UNIT ECONOMICS</w:t>
      </w:r>
    </w:p>
    <w:p w14:paraId="5B66F550" w14:textId="77777777" w:rsidR="00DF685F" w:rsidRDefault="00DF685F">
      <w:r>
        <w:t>DROPi — MASTER PLAN CANONIC</w:t>
      </w:r>
    </w:p>
    <w:p w14:paraId="17DDE671" w14:textId="77777777" w:rsidR="00DF685F" w:rsidRDefault="00DF685F">
      <w:r>
        <w:t>PARTEA II — PRODUS &amp; TEHNOLOGIE (MEASUREMENT &amp; ECONOMICS)</w:t>
      </w:r>
    </w:p>
    <w:p w14:paraId="36DE3180" w14:textId="77777777" w:rsidR="00DF685F" w:rsidRDefault="00DF685F"/>
    <w:p w14:paraId="051DDB0A" w14:textId="77777777" w:rsidR="00DF685F" w:rsidRDefault="00DF685F">
      <w:r>
        <w:t>Capitol auditat:</w:t>
      </w:r>
    </w:p>
    <w:p w14:paraId="6568B272" w14:textId="77777777" w:rsidR="00DF685F" w:rsidRDefault="00DF685F">
      <w:r>
        <w:t>CAPITOLUL 18 — KPI, METRICI &amp; UNIT ECONOMICS</w:t>
      </w:r>
    </w:p>
    <w:p w14:paraId="7C92B8DF" w14:textId="77777777" w:rsidR="00DF685F" w:rsidRDefault="00DF685F"/>
    <w:p w14:paraId="23CB2DB6" w14:textId="77777777" w:rsidR="00DF685F" w:rsidRDefault="00DF685F">
      <w:r>
        <w:t>Status: FINAL / COMPLET / AUDIT-READY</w:t>
      </w:r>
    </w:p>
    <w:p w14:paraId="44A56BC5" w14:textId="77777777" w:rsidR="00DF685F" w:rsidRDefault="00DF685F">
      <w:r>
        <w:t>Versiune Audit Pack: 18.0</w:t>
      </w:r>
    </w:p>
    <w:p w14:paraId="19243771" w14:textId="77777777" w:rsidR="00DF685F" w:rsidRDefault="00DF685F">
      <w:r>
        <w:t>Data: ___________________</w:t>
      </w:r>
    </w:p>
    <w:p w14:paraId="1D6F997C" w14:textId="77777777" w:rsidR="00DF685F" w:rsidRDefault="00DF685F"/>
    <w:p w14:paraId="5D5FDCB2" w14:textId="77777777" w:rsidR="00DF685F" w:rsidRDefault="00DF685F">
      <w:r>
        <w:t>────────────────────────────────────────</w:t>
      </w:r>
    </w:p>
    <w:p w14:paraId="41A290C6" w14:textId="77777777" w:rsidR="00DF685F" w:rsidRDefault="00DF685F">
      <w:r>
        <w:t>SCOPUL AUDIT PACK-ULUI</w:t>
      </w:r>
    </w:p>
    <w:p w14:paraId="1498DC4A" w14:textId="77777777" w:rsidR="00DF685F" w:rsidRDefault="00DF685F">
      <w:r>
        <w:t>────────────────────────────────────────</w:t>
      </w:r>
    </w:p>
    <w:p w14:paraId="4747CCFD" w14:textId="77777777" w:rsidR="00DF685F" w:rsidRDefault="00DF685F"/>
    <w:p w14:paraId="288FD20A" w14:textId="77777777" w:rsidR="00DF685F" w:rsidRDefault="00DF685F">
      <w:r>
        <w:t>Prezentul Audit Pack consolidează sistemul de măsurare, control</w:t>
      </w:r>
    </w:p>
    <w:p w14:paraId="30799217" w14:textId="77777777" w:rsidR="00DF685F" w:rsidRDefault="00DF685F">
      <w:r>
        <w:t>Și evaluare economică DROPi și demonstrează că:</w:t>
      </w:r>
    </w:p>
    <w:p w14:paraId="42E648A2" w14:textId="77777777" w:rsidR="00DF685F" w:rsidRDefault="00DF685F"/>
    <w:p w14:paraId="177D453F" w14:textId="77777777" w:rsidR="00DF685F" w:rsidRDefault="00DF685F">
      <w:r>
        <w:t>• performanța este măsurată, nu presupusă</w:t>
      </w:r>
    </w:p>
    <w:p w14:paraId="3BD645EC" w14:textId="77777777" w:rsidR="00DF685F" w:rsidRDefault="00DF685F">
      <w:r>
        <w:t>• siguranța are KPI dedicați</w:t>
      </w:r>
    </w:p>
    <w:p w14:paraId="264545E1" w14:textId="77777777" w:rsidR="00DF685F" w:rsidRDefault="00DF685F">
      <w:r>
        <w:t>• deciziile sunt bazate pe date reale</w:t>
      </w:r>
    </w:p>
    <w:p w14:paraId="4A9685BB" w14:textId="77777777" w:rsidR="00DF685F" w:rsidRDefault="00DF685F">
      <w:r>
        <w:t>• unit economics sunt calculate auditabil</w:t>
      </w:r>
    </w:p>
    <w:p w14:paraId="0B952B3B" w14:textId="77777777" w:rsidR="00DF685F" w:rsidRDefault="00DF685F">
      <w:r>
        <w:t>• scalarea este condiționată de sustenabilitate</w:t>
      </w:r>
    </w:p>
    <w:p w14:paraId="74A8372B" w14:textId="77777777" w:rsidR="00DF685F" w:rsidRDefault="00DF685F"/>
    <w:p w14:paraId="74596A6C" w14:textId="77777777" w:rsidR="00DF685F" w:rsidRDefault="00DF685F">
      <w:r>
        <w:t>Documentul este destinat:</w:t>
      </w:r>
    </w:p>
    <w:p w14:paraId="2554B08A" w14:textId="77777777" w:rsidR="00DF685F" w:rsidRDefault="00DF685F">
      <w:r>
        <w:t>• investitorilor</w:t>
      </w:r>
    </w:p>
    <w:p w14:paraId="3D0568FD" w14:textId="77777777" w:rsidR="00DF685F" w:rsidRDefault="00DF685F">
      <w:r>
        <w:t>• autorităților</w:t>
      </w:r>
    </w:p>
    <w:p w14:paraId="139976FF" w14:textId="77777777" w:rsidR="00DF685F" w:rsidRDefault="00DF685F">
      <w:r>
        <w:t>• auditului financiar și operațional</w:t>
      </w:r>
    </w:p>
    <w:p w14:paraId="0176DA40" w14:textId="77777777" w:rsidR="00DF685F" w:rsidRDefault="00DF685F">
      <w:r>
        <w:t>• due diligence de sustenabilitate</w:t>
      </w:r>
    </w:p>
    <w:p w14:paraId="479F72E9" w14:textId="77777777" w:rsidR="00DF685F" w:rsidRDefault="00DF685F"/>
    <w:p w14:paraId="4B082E2F" w14:textId="77777777" w:rsidR="00DF685F" w:rsidRDefault="00DF685F">
      <w:r>
        <w:t>────────────────────────────────────────</w:t>
      </w:r>
    </w:p>
    <w:p w14:paraId="13E0A8B4" w14:textId="77777777" w:rsidR="00DF685F" w:rsidRDefault="00DF685F">
      <w:r>
        <w:t>INDEX OFICIAL — CAPITOLUL 18</w:t>
      </w:r>
    </w:p>
    <w:p w14:paraId="2CB4BCE3" w14:textId="77777777" w:rsidR="00DF685F" w:rsidRDefault="00DF685F">
      <w:r>
        <w:t>────────────────────────────────────────</w:t>
      </w:r>
    </w:p>
    <w:p w14:paraId="2CBF0C7C" w14:textId="77777777" w:rsidR="00DF685F" w:rsidRDefault="00DF685F"/>
    <w:p w14:paraId="384EB77B" w14:textId="77777777" w:rsidR="00DF685F" w:rsidRDefault="00DF685F">
      <w:r>
        <w:t>18.1  Rolul KPI-urilor în DROPi</w:t>
      </w:r>
    </w:p>
    <w:p w14:paraId="3EE1B9A2" w14:textId="77777777" w:rsidR="00DF685F" w:rsidRDefault="00DF685F">
      <w:r>
        <w:t>18.2  Principii fundamentale de măsurare</w:t>
      </w:r>
    </w:p>
    <w:p w14:paraId="749B4E6B" w14:textId="77777777" w:rsidR="00DF685F" w:rsidRDefault="00DF685F">
      <w:r>
        <w:t>18.3  Categorii de KPI</w:t>
      </w:r>
    </w:p>
    <w:p w14:paraId="051C6585" w14:textId="77777777" w:rsidR="00DF685F" w:rsidRDefault="00DF685F">
      <w:r>
        <w:t>18.4  KPI operaționali</w:t>
      </w:r>
    </w:p>
    <w:p w14:paraId="2D6F6287" w14:textId="77777777" w:rsidR="00DF685F" w:rsidRDefault="00DF685F">
      <w:r>
        <w:t>18.5  KPI de siguranță</w:t>
      </w:r>
    </w:p>
    <w:p w14:paraId="2523AC43" w14:textId="77777777" w:rsidR="00DF685F" w:rsidRDefault="00DF685F">
      <w:r>
        <w:t>18.6  KPI tehnici</w:t>
      </w:r>
    </w:p>
    <w:p w14:paraId="64944A4C" w14:textId="77777777" w:rsidR="00DF685F" w:rsidRDefault="00DF685F">
      <w:r>
        <w:t>18.7  KPI de guvernanță</w:t>
      </w:r>
    </w:p>
    <w:p w14:paraId="27F33C26" w14:textId="77777777" w:rsidR="00DF685F" w:rsidRDefault="00DF685F">
      <w:r>
        <w:t>18.8  Principii Unit Economics</w:t>
      </w:r>
    </w:p>
    <w:p w14:paraId="39573EEB" w14:textId="77777777" w:rsidR="00DF685F" w:rsidRDefault="00DF685F">
      <w:r>
        <w:t>18.9  Structura Unit Economics</w:t>
      </w:r>
    </w:p>
    <w:p w14:paraId="6315914A" w14:textId="77777777" w:rsidR="00DF685F" w:rsidRDefault="00DF685F">
      <w:r>
        <w:t>18.10 KPI financiari</w:t>
      </w:r>
    </w:p>
    <w:p w14:paraId="4D73AE81" w14:textId="77777777" w:rsidR="00DF685F" w:rsidRDefault="00DF685F">
      <w:r>
        <w:t>18.11 Praguri și reacții</w:t>
      </w:r>
    </w:p>
    <w:p w14:paraId="69FA76E8" w14:textId="77777777" w:rsidR="00DF685F" w:rsidRDefault="00DF685F">
      <w:r>
        <w:t>18.12 Ce NU sunt KPI-urile DROPi</w:t>
      </w:r>
    </w:p>
    <w:p w14:paraId="48B09FA3" w14:textId="77777777" w:rsidR="00DF685F" w:rsidRDefault="00DF685F">
      <w:r>
        <w:t>18.13 Concluzia Capitolului 18</w:t>
      </w:r>
    </w:p>
    <w:p w14:paraId="3AE905A2" w14:textId="77777777" w:rsidR="00DF685F" w:rsidRDefault="00DF685F"/>
    <w:p w14:paraId="1889F464" w14:textId="77777777" w:rsidR="00DF685F" w:rsidRDefault="00DF685F">
      <w:r>
        <w:t>────────────────────────────────────────</w:t>
      </w:r>
    </w:p>
    <w:p w14:paraId="7F716050" w14:textId="77777777" w:rsidR="00DF685F" w:rsidRDefault="00DF685F">
      <w:r>
        <w:t>ANEXE OFICIALE INTEGRATE</w:t>
      </w:r>
    </w:p>
    <w:p w14:paraId="3B88E1E9" w14:textId="77777777" w:rsidR="00DF685F" w:rsidRDefault="00DF685F">
      <w:r>
        <w:t>────────────────────────────────────────</w:t>
      </w:r>
    </w:p>
    <w:p w14:paraId="0D4F836F" w14:textId="77777777" w:rsidR="00DF685F" w:rsidRDefault="00DF685F"/>
    <w:p w14:paraId="3E72005B" w14:textId="77777777" w:rsidR="00DF685F" w:rsidRDefault="00DF685F">
      <w:r>
        <w:t>ANEXA 18.A — Listă KPI Canonici</w:t>
      </w:r>
    </w:p>
    <w:p w14:paraId="36848464" w14:textId="77777777" w:rsidR="00DF685F" w:rsidRDefault="00DF685F">
      <w:r>
        <w:t>• KPI operaționali</w:t>
      </w:r>
    </w:p>
    <w:p w14:paraId="14D7C84C" w14:textId="77777777" w:rsidR="00DF685F" w:rsidRDefault="00DF685F">
      <w:r>
        <w:t>• KPI siguranță</w:t>
      </w:r>
    </w:p>
    <w:p w14:paraId="352BC887" w14:textId="77777777" w:rsidR="00DF685F" w:rsidRDefault="00DF685F">
      <w:r>
        <w:t>• KPI tehnici</w:t>
      </w:r>
    </w:p>
    <w:p w14:paraId="6BB8B05E" w14:textId="77777777" w:rsidR="00DF685F" w:rsidRDefault="00DF685F">
      <w:r>
        <w:t>• KPI guvernanță</w:t>
      </w:r>
    </w:p>
    <w:p w14:paraId="2752F15F" w14:textId="77777777" w:rsidR="00DF685F" w:rsidRDefault="00DF685F">
      <w:r>
        <w:t>• KPI financiari</w:t>
      </w:r>
    </w:p>
    <w:p w14:paraId="3402A0A8" w14:textId="77777777" w:rsidR="00DF685F" w:rsidRDefault="00DF685F">
      <w:r>
        <w:t>• definiție, sursă date, praguri, reacții</w:t>
      </w:r>
    </w:p>
    <w:p w14:paraId="63DA0A05" w14:textId="77777777" w:rsidR="00DF685F" w:rsidRDefault="00DF685F"/>
    <w:p w14:paraId="3EBF5C79" w14:textId="77777777" w:rsidR="00DF685F" w:rsidRDefault="00DF685F">
      <w:r>
        <w:t>ANEXA 18.B — Structură Unit Economics</w:t>
      </w:r>
    </w:p>
    <w:p w14:paraId="4E4B750F" w14:textId="77777777" w:rsidR="00DF685F" w:rsidRDefault="00DF685F">
      <w:r>
        <w:t>• cost per livrare</w:t>
      </w:r>
    </w:p>
    <w:p w14:paraId="3FD697E4" w14:textId="77777777" w:rsidR="00DF685F" w:rsidRDefault="00DF685F">
      <w:r>
        <w:t>• venit per livrare</w:t>
      </w:r>
    </w:p>
    <w:p w14:paraId="268DDEB2" w14:textId="77777777" w:rsidR="00DF685F" w:rsidRDefault="00DF685F">
      <w:r>
        <w:t>• cost infrastructură</w:t>
      </w:r>
    </w:p>
    <w:p w14:paraId="2BA5167A" w14:textId="77777777" w:rsidR="00DF685F" w:rsidRDefault="00DF685F">
      <w:r>
        <w:t>• marjă brută</w:t>
      </w:r>
    </w:p>
    <w:p w14:paraId="775C088E" w14:textId="77777777" w:rsidR="00DF685F" w:rsidRDefault="00DF685F">
      <w:r>
        <w:t>• break-even zonal</w:t>
      </w:r>
    </w:p>
    <w:p w14:paraId="20C11F4E" w14:textId="77777777" w:rsidR="00DF685F" w:rsidRDefault="00DF685F">
      <w:r>
        <w:t>• calcul bazat exclusiv pe date auditate</w:t>
      </w:r>
    </w:p>
    <w:p w14:paraId="2BDAC695" w14:textId="77777777" w:rsidR="00DF685F" w:rsidRDefault="00DF685F"/>
    <w:p w14:paraId="03011467" w14:textId="77777777" w:rsidR="00DF685F" w:rsidRDefault="00DF685F">
      <w:r>
        <w:t>ANEXA 18.C — Praguri KPI &amp; Escaladare</w:t>
      </w:r>
    </w:p>
    <w:p w14:paraId="5B7877D3" w14:textId="77777777" w:rsidR="00DF685F" w:rsidRDefault="00DF685F">
      <w:r>
        <w:t>• prag normal</w:t>
      </w:r>
    </w:p>
    <w:p w14:paraId="3799D3A4" w14:textId="77777777" w:rsidR="00DF685F" w:rsidRDefault="00DF685F">
      <w:r>
        <w:t>• prag alertă</w:t>
      </w:r>
    </w:p>
    <w:p w14:paraId="2358F9F8" w14:textId="77777777" w:rsidR="00DF685F" w:rsidRDefault="00DF685F">
      <w:r>
        <w:t>• prag critic</w:t>
      </w:r>
    </w:p>
    <w:p w14:paraId="277A6C32" w14:textId="77777777" w:rsidR="00DF685F" w:rsidRDefault="00DF685F">
      <w:r>
        <w:t>• acțiuni automate</w:t>
      </w:r>
    </w:p>
    <w:p w14:paraId="1E95907C" w14:textId="77777777" w:rsidR="00DF685F" w:rsidRDefault="00DF685F">
      <w:r>
        <w:t>• autoritate decizie</w:t>
      </w:r>
    </w:p>
    <w:p w14:paraId="6AD4A21C" w14:textId="77777777" w:rsidR="00DF685F" w:rsidRDefault="00DF685F">
      <w:r>
        <w:t>• corelare cu risc și guvernanță</w:t>
      </w:r>
    </w:p>
    <w:p w14:paraId="7A5C0DCB" w14:textId="77777777" w:rsidR="00DF685F" w:rsidRDefault="00DF685F"/>
    <w:p w14:paraId="388A2E17" w14:textId="77777777" w:rsidR="00DF685F" w:rsidRDefault="00DF685F">
      <w:r>
        <w:t>ANEXA 18.D — Raportare KPI &amp; Audit</w:t>
      </w:r>
    </w:p>
    <w:p w14:paraId="28170040" w14:textId="77777777" w:rsidR="00DF685F" w:rsidRDefault="00DF685F">
      <w:r>
        <w:t>• frecvență raportare</w:t>
      </w:r>
    </w:p>
    <w:p w14:paraId="15714D34" w14:textId="77777777" w:rsidR="00DF685F" w:rsidRDefault="00DF685F">
      <w:r>
        <w:t>• roluri responsabile</w:t>
      </w:r>
    </w:p>
    <w:p w14:paraId="36AB6EFA" w14:textId="77777777" w:rsidR="00DF685F" w:rsidRDefault="00DF685F">
      <w:r>
        <w:t>• corelare cu audit (Cap. 12)</w:t>
      </w:r>
    </w:p>
    <w:p w14:paraId="69CD314D" w14:textId="77777777" w:rsidR="00DF685F" w:rsidRDefault="00DF685F">
      <w:r>
        <w:t>• utilizare KPI în decizie</w:t>
      </w:r>
    </w:p>
    <w:p w14:paraId="7FE957EC" w14:textId="77777777" w:rsidR="00DF685F" w:rsidRDefault="00DF685F">
      <w:r>
        <w:t>• arhivare și trasabilitate</w:t>
      </w:r>
    </w:p>
    <w:p w14:paraId="35DEE9BA" w14:textId="77777777" w:rsidR="00DF685F" w:rsidRDefault="00DF685F"/>
    <w:p w14:paraId="43B95B1D" w14:textId="77777777" w:rsidR="00DF685F" w:rsidRDefault="00DF685F">
      <w:r>
        <w:t>────────────────────────────────────────</w:t>
      </w:r>
    </w:p>
    <w:p w14:paraId="38E93982" w14:textId="77777777" w:rsidR="00DF685F" w:rsidRDefault="00DF685F">
      <w:r>
        <w:t>REGULI FUNDAMENTALE KPI &amp; ECONOMICS</w:t>
      </w:r>
    </w:p>
    <w:p w14:paraId="664FFF20" w14:textId="77777777" w:rsidR="00DF685F" w:rsidRDefault="00DF685F">
      <w:r>
        <w:t>────────────────────────────────────────</w:t>
      </w:r>
    </w:p>
    <w:p w14:paraId="25FB52BB" w14:textId="77777777" w:rsidR="00DF685F" w:rsidRDefault="00DF685F"/>
    <w:p w14:paraId="35A19D30" w14:textId="77777777" w:rsidR="00DF685F" w:rsidRDefault="00DF685F">
      <w:r>
        <w:t>• KPI fără prag = KPI invalid</w:t>
      </w:r>
    </w:p>
    <w:p w14:paraId="1417F855" w14:textId="77777777" w:rsidR="00DF685F" w:rsidRDefault="00DF685F">
      <w:r>
        <w:t>• KPI fără reacție = metric inutil</w:t>
      </w:r>
    </w:p>
    <w:p w14:paraId="769E89B3" w14:textId="77777777" w:rsidR="00DF685F" w:rsidRDefault="00DF685F">
      <w:r>
        <w:t>• KPI critici declanșează escaladare</w:t>
      </w:r>
    </w:p>
    <w:p w14:paraId="3B159A67" w14:textId="77777777" w:rsidR="00DF685F" w:rsidRDefault="00DF685F">
      <w:r>
        <w:t>• Unit economics fără audit = neacceptabile</w:t>
      </w:r>
    </w:p>
    <w:p w14:paraId="46D13D5B" w14:textId="77777777" w:rsidR="00DF685F" w:rsidRDefault="00DF685F">
      <w:r>
        <w:t>• Profitabilitatea nu justifică riscul de siguranță</w:t>
      </w:r>
    </w:p>
    <w:p w14:paraId="642BA107" w14:textId="77777777" w:rsidR="00DF685F" w:rsidRDefault="00DF685F"/>
    <w:p w14:paraId="78CD62A1" w14:textId="77777777" w:rsidR="00DF685F" w:rsidRDefault="00DF685F">
      <w:r>
        <w:t>────────────────────────────────────────</w:t>
      </w:r>
    </w:p>
    <w:p w14:paraId="7A4DB990" w14:textId="77777777" w:rsidR="00DF685F" w:rsidRDefault="00DF685F">
      <w:r>
        <w:t>CORELARE CU GUVERNANȚA &amp; RISCUL</w:t>
      </w:r>
    </w:p>
    <w:p w14:paraId="12D4CBEA" w14:textId="77777777" w:rsidR="00DF685F" w:rsidRDefault="00DF685F">
      <w:r>
        <w:t>────────────────────────────────────────</w:t>
      </w:r>
    </w:p>
    <w:p w14:paraId="089F9A91" w14:textId="77777777" w:rsidR="00DF685F" w:rsidRDefault="00DF685F"/>
    <w:p w14:paraId="6DF955E2" w14:textId="77777777" w:rsidR="00DF685F" w:rsidRDefault="00DF685F">
      <w:r>
        <w:t>• KPI critici → Flux Escaladare (Anexa 16.C)</w:t>
      </w:r>
    </w:p>
    <w:p w14:paraId="1160BB90" w14:textId="77777777" w:rsidR="00DF685F" w:rsidRDefault="00DF685F">
      <w:r>
        <w:t>• KPI negativ persistent → Registru de Risc (Anexa 17.A)</w:t>
      </w:r>
    </w:p>
    <w:p w14:paraId="47082B8D" w14:textId="77777777" w:rsidR="00DF685F" w:rsidRDefault="00DF685F">
      <w:r>
        <w:t>• Unit economics negative → decizie de limitare / oprire</w:t>
      </w:r>
    </w:p>
    <w:p w14:paraId="1F7B8875" w14:textId="77777777" w:rsidR="00DF685F" w:rsidRDefault="00DF685F">
      <w:r>
        <w:t>• Praguri KPI → aprobate de Guvernanță</w:t>
      </w:r>
    </w:p>
    <w:p w14:paraId="612EA7E0" w14:textId="77777777" w:rsidR="00DF685F" w:rsidRDefault="00DF685F"/>
    <w:p w14:paraId="55EB1F21" w14:textId="77777777" w:rsidR="00DF685F" w:rsidRDefault="00DF685F">
      <w:r>
        <w:t>Nicio decizie de scalare fără KPI validați.</w:t>
      </w:r>
    </w:p>
    <w:p w14:paraId="38161E43" w14:textId="77777777" w:rsidR="00DF685F" w:rsidRDefault="00DF685F"/>
    <w:p w14:paraId="4393D20C" w14:textId="77777777" w:rsidR="00DF685F" w:rsidRDefault="00DF685F">
      <w:r>
        <w:t>────────────────────────────────────────</w:t>
      </w:r>
    </w:p>
    <w:p w14:paraId="18EDEACE" w14:textId="77777777" w:rsidR="00DF685F" w:rsidRDefault="00DF685F">
      <w:r>
        <w:t>UTILIZARE ÎN DECIZIA INSTITUȚIONALĂ</w:t>
      </w:r>
    </w:p>
    <w:p w14:paraId="7A55AF82" w14:textId="77777777" w:rsidR="00DF685F" w:rsidRDefault="00DF685F">
      <w:r>
        <w:t>────────────────────────────────────────</w:t>
      </w:r>
    </w:p>
    <w:p w14:paraId="443B03CA" w14:textId="77777777" w:rsidR="00DF685F" w:rsidRDefault="00DF685F"/>
    <w:p w14:paraId="270D3613" w14:textId="77777777" w:rsidR="00DF685F" w:rsidRDefault="00DF685F">
      <w:r>
        <w:t>KPI &amp; Unit Economics sunt utilizate pentru:</w:t>
      </w:r>
    </w:p>
    <w:p w14:paraId="40E03AA3" w14:textId="77777777" w:rsidR="00DF685F" w:rsidRDefault="00DF685F">
      <w:r>
        <w:t>• decizii de extindere zonală</w:t>
      </w:r>
    </w:p>
    <w:p w14:paraId="753660D8" w14:textId="77777777" w:rsidR="00DF685F" w:rsidRDefault="00DF685F">
      <w:r>
        <w:t>• suspendare sau oprire zone</w:t>
      </w:r>
    </w:p>
    <w:p w14:paraId="422E324F" w14:textId="77777777" w:rsidR="00DF685F" w:rsidRDefault="00DF685F">
      <w:r>
        <w:t>• revizuire model operațional</w:t>
      </w:r>
    </w:p>
    <w:p w14:paraId="014CD380" w14:textId="77777777" w:rsidR="00DF685F" w:rsidRDefault="00DF685F">
      <w:r>
        <w:t>• evaluare sustenabilitate pe termen lung</w:t>
      </w:r>
    </w:p>
    <w:p w14:paraId="7B5A7DF5" w14:textId="77777777" w:rsidR="00DF685F" w:rsidRDefault="00DF685F">
      <w:r>
        <w:t>• raportare investitori / autorități</w:t>
      </w:r>
    </w:p>
    <w:p w14:paraId="599F2381" w14:textId="77777777" w:rsidR="00DF685F" w:rsidRDefault="00DF685F"/>
    <w:p w14:paraId="4921E8B3" w14:textId="77777777" w:rsidR="00DF685F" w:rsidRDefault="00DF685F">
      <w:r>
        <w:t>────────────────────────────────────────</w:t>
      </w:r>
    </w:p>
    <w:p w14:paraId="34E8F6E4" w14:textId="77777777" w:rsidR="00DF685F" w:rsidRDefault="00DF685F">
      <w:r>
        <w:t>DECLARAȚIE FINALĂ DE CONFORMITATE</w:t>
      </w:r>
    </w:p>
    <w:p w14:paraId="685456D4" w14:textId="77777777" w:rsidR="00DF685F" w:rsidRDefault="00DF685F">
      <w:r>
        <w:t>────────────────────────────────────────</w:t>
      </w:r>
    </w:p>
    <w:p w14:paraId="0693E03B" w14:textId="77777777" w:rsidR="00DF685F" w:rsidRDefault="00DF685F"/>
    <w:p w14:paraId="720DE968" w14:textId="77777777" w:rsidR="00DF685F" w:rsidRDefault="00DF685F">
      <w:r>
        <w:t>Capitolul 18 definește un sistem de măsurare DROPi</w:t>
      </w:r>
    </w:p>
    <w:p w14:paraId="1AC040E8" w14:textId="77777777" w:rsidR="00DF685F" w:rsidRDefault="00DF685F">
      <w:r>
        <w:t>Care este:</w:t>
      </w:r>
    </w:p>
    <w:p w14:paraId="5C86BD00" w14:textId="77777777" w:rsidR="00DF685F" w:rsidRDefault="00DF685F"/>
    <w:p w14:paraId="380D9619" w14:textId="77777777" w:rsidR="00DF685F" w:rsidRDefault="00DF685F">
      <w:r>
        <w:t>• obiectiv</w:t>
      </w:r>
    </w:p>
    <w:p w14:paraId="7C44028A" w14:textId="77777777" w:rsidR="00DF685F" w:rsidRDefault="00DF685F">
      <w:r>
        <w:t>• auditabil</w:t>
      </w:r>
    </w:p>
    <w:p w14:paraId="58225095" w14:textId="77777777" w:rsidR="00DF685F" w:rsidRDefault="00DF685F">
      <w:r>
        <w:t>• orientat pe siguranță</w:t>
      </w:r>
    </w:p>
    <w:p w14:paraId="377A45E9" w14:textId="77777777" w:rsidR="00DF685F" w:rsidRDefault="00DF685F">
      <w:r>
        <w:t>• orientat pe sustenabilitate</w:t>
      </w:r>
    </w:p>
    <w:p w14:paraId="68D8D70E" w14:textId="77777777" w:rsidR="00DF685F" w:rsidRDefault="00DF685F">
      <w:r>
        <w:t>• acceptabil instituțional</w:t>
      </w:r>
    </w:p>
    <w:p w14:paraId="61BF2500" w14:textId="77777777" w:rsidR="00DF685F" w:rsidRDefault="00DF685F"/>
    <w:p w14:paraId="7CFB66EF" w14:textId="77777777" w:rsidR="00DF685F" w:rsidRDefault="00DF685F">
      <w:r>
        <w:t>DROPi nu crește pe percepții.</w:t>
      </w:r>
    </w:p>
    <w:p w14:paraId="53A8DB47" w14:textId="77777777" w:rsidR="00DF685F" w:rsidRDefault="00DF685F">
      <w:r>
        <w:t>DROPi crește pe date.</w:t>
      </w:r>
    </w:p>
    <w:p w14:paraId="0FF127C2" w14:textId="77777777" w:rsidR="00DF685F" w:rsidRDefault="00DF685F"/>
    <w:p w14:paraId="318F05B5" w14:textId="77777777" w:rsidR="00DF685F" w:rsidRDefault="00DF685F">
      <w:r>
        <w:t>────────────────────────────────────────</w:t>
      </w:r>
    </w:p>
    <w:p w14:paraId="56DACE7D" w14:textId="77777777" w:rsidR="00DF685F" w:rsidRDefault="00DF685F">
      <w:r>
        <w:t>SEMNEAZĂ:</w:t>
      </w:r>
    </w:p>
    <w:p w14:paraId="2330742B" w14:textId="77777777" w:rsidR="00DF685F" w:rsidRDefault="00DF685F">
      <w:r>
        <w:t>────────────────────────────────────────</w:t>
      </w:r>
    </w:p>
    <w:p w14:paraId="14E55889" w14:textId="77777777" w:rsidR="00DF685F" w:rsidRDefault="00DF685F"/>
    <w:p w14:paraId="3D823B1D" w14:textId="77777777" w:rsidR="00DF685F" w:rsidRDefault="00DF685F">
      <w:r>
        <w:t>Responsabil Guvernanță DROPi:</w:t>
      </w:r>
    </w:p>
    <w:p w14:paraId="48229BFB" w14:textId="77777777" w:rsidR="00DF685F" w:rsidRDefault="00DF685F">
      <w:r>
        <w:t>Nume:</w:t>
      </w:r>
    </w:p>
    <w:p w14:paraId="72C6BADB" w14:textId="77777777" w:rsidR="00DF685F" w:rsidRDefault="00DF685F">
      <w:r>
        <w:t>Funcție:</w:t>
      </w:r>
    </w:p>
    <w:p w14:paraId="4CFB591F" w14:textId="77777777" w:rsidR="00DF685F" w:rsidRDefault="00DF685F">
      <w:r>
        <w:t>Dată:</w:t>
      </w:r>
    </w:p>
    <w:p w14:paraId="6196D3F3" w14:textId="77777777" w:rsidR="00DF685F" w:rsidRDefault="00DF685F">
      <w:r>
        <w:t>Semnătură:</w:t>
      </w:r>
    </w:p>
    <w:p w14:paraId="724DFB60" w14:textId="77777777" w:rsidR="00DF685F" w:rsidRDefault="00DF685F"/>
    <w:p w14:paraId="34B17382" w14:textId="77777777" w:rsidR="00DF685F" w:rsidRDefault="00DF685F">
      <w:r>
        <w:t>────────────────────────────────────────</w:t>
      </w:r>
    </w:p>
    <w:p w14:paraId="16A90FC8" w14:textId="77777777" w:rsidR="00DF685F" w:rsidRDefault="00DF685F">
      <w:r>
        <w:t>SFÂRȘIT AUDIT PACK CAPITOLUL 18</w:t>
      </w:r>
    </w:p>
    <w:p w14:paraId="6ECF1F0E" w14:textId="77777777" w:rsidR="00DF685F" w:rsidRDefault="00DF685F">
      <w:r>
        <w:t>────────────────────────────────────────</w:t>
      </w:r>
    </w:p>
    <w:sectPr w:rsidR="00DF6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5F"/>
    <w:rsid w:val="00A11233"/>
    <w:rsid w:val="00DF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FCF2D"/>
  <w15:chartTrackingRefBased/>
  <w15:docId w15:val="{1933CE25-2ED0-E449-A435-EC2A6A44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DF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DF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DF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DF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DF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DF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DF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DF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DF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DF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DF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DF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DF685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DF685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DF685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DF685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DF685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DF685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DF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DF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DF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DF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DF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DF685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DF685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DF685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DF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DF685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DF68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544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2026-01-26T21:17:00Z</dcterms:created>
  <dcterms:modified xsi:type="dcterms:W3CDTF">2026-01-26T21:17:00Z</dcterms:modified>
</cp:coreProperties>
</file>