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Welcome to Sherwood Legacy Planning</w:t>
      </w:r>
    </w:p>
    <w:p>
      <w:pPr>
        <w:spacing w:after="200"/>
        <w:jc w:val="center"/>
      </w:pPr>
      <w:r>
        <w:rPr>
          <w:i/>
          <w:iCs/>
          <w:color w:val="2d3748"/>
          <w:sz w:val="26"/>
          <w:szCs w:val="26"/>
        </w:rPr>
        <w:t xml:space="preserve">Protecting Your Hard-Earned Legacy. Maximizing Your Retirement Security. Guiding Seniors with Compassion, Clarity, and Expert Legal Counsel.</w:t>
      </w:r>
    </w:p>
    <w:p>
      <w:pPr>
        <w:spacing w:after="200"/>
      </w:pPr>
      <w:r>
        <w:t>At Sherwood Legacy Planning, we specialize in helping seniors and their families navigate the critical intersections of Social Security optimization, basic financial wellness coaching, and comprehensive estate planning. Led by Attorney Calvin Knickerbocker, who brings 25 years of legal experience and a focused commitment to this important new practice area, our firm delivers clear, compassionate guidance to ensure you and your loved ones enjoy peace of mind, financial confidence, and a legacy that endures.</w:t>
      </w:r>
    </w:p>
    <w:p>
      <w:pPr>
        <w:pStyle w:val="Heading2"/>
      </w:pPr>
      <w:r>
        <w:t xml:space="preserve">Our Holistic Approach for Seniors</w:t>
      </w:r>
    </w:p>
    <w:p>
      <w:r>
        <w:t xml:space="preserve">Retirement isn’t just about numbers—it’s about protecting what you’ve built, making informed decisions about government benefits, and creating a plan that supports your lifestyle and values. We integrate legal strategies with practical guidance on Social Security timing and basic financial coaching so everything works together seamlessly.</w:t>
      </w:r>
    </w:p>
    <w:p>
      <w:pPr>
        <w:pStyle w:val="Heading2"/>
      </w:pPr>
      <w:r>
        <w:t xml:space="preserve">What We Offer</w:t>
      </w:r>
    </w:p>
    <w:p>
      <w:pPr>
        <w:pStyle w:val="ListParagraph"/>
        <w:numPr>
          <w:ilvl w:val="0"/>
          <w:numId w:val="2"/>
        </w:numPr>
      </w:pPr>
      <w:r>
        <w:rPr>
          <w:b/>
          <w:bCs/>
        </w:rPr>
        <w:t xml:space="preserve">Strategic Social Security Planning: </w:t>
      </w:r>
      <w:r>
        <w:t xml:space="preserve">Educational analysis of claiming strategies, spousal/survivor benefits, and how timing impacts your overall retirement and estate picture.</w:t>
      </w:r>
    </w:p>
    <w:p>
      <w:pPr>
        <w:pStyle w:val="ListParagraph"/>
        <w:numPr>
          <w:ilvl w:val="0"/>
          <w:numId w:val="2"/>
        </w:numPr>
      </w:pPr>
      <w:r>
        <w:rPr>
          <w:b/>
          <w:bCs/>
        </w:rPr>
        <w:t xml:space="preserve">Basic Financial Coaching: </w:t>
      </w:r>
      <w:r>
        <w:t xml:space="preserve">Empowering workshops and one-on-one sessions on retirement income sustainability, budgeting, healthcare cost management, and tax-aware withdrawal strategies (educational only—no product sales).</w:t>
      </w:r>
    </w:p>
    <w:p>
      <w:pPr>
        <w:pStyle w:val="ListParagraph"/>
        <w:numPr>
          <w:ilvl w:val="0"/>
          <w:numId w:val="2"/>
        </w:numPr>
      </w:pPr>
      <w:r>
        <w:rPr>
          <w:b/>
          <w:bCs/>
        </w:rPr>
        <w:t xml:space="preserve">Comprehensive Estate Planning: </w:t>
      </w:r>
      <w:r>
        <w:t xml:space="preserve">Custom wills, trusts (revocable &amp; irrevocable for asset protection/Medicaid planning), powers of attorney, healthcare directives, and probate avoidance tailored for seniors.</w:t>
      </w:r>
    </w:p>
    <w:p>
      <w:pPr>
        <w:pStyle w:val="Heading2"/>
      </w:pPr>
      <w:r>
        <w:t xml:space="preserve">Why Seniors &amp; Families Trust Us</w:t>
      </w:r>
    </w:p>
    <w:p>
      <w:pPr>
        <w:pStyle w:val="ListParagraph"/>
        <w:numPr>
          <w:ilvl w:val="0"/>
          <w:numId w:val="3"/>
        </w:numPr>
      </w:pPr>
      <w:r>
        <w:t xml:space="preserve">25 years of broad legal experience now dedicated to senior retirement and estate planning</w:t>
      </w:r>
    </w:p>
    <w:p>
      <w:pPr>
        <w:pStyle w:val="ListParagraph"/>
        <w:numPr>
          <w:ilvl w:val="0"/>
          <w:numId w:val="3"/>
        </w:numPr>
      </w:pPr>
      <w:r>
        <w:t xml:space="preserve">Holistic view: We connect the dots between your Social Security, income sources, legal documents, and family goals</w:t>
      </w:r>
    </w:p>
    <w:p>
      <w:pPr>
        <w:pStyle w:val="ListParagraph"/>
        <w:numPr>
          <w:ilvl w:val="0"/>
          <w:numId w:val="3"/>
        </w:numPr>
      </w:pPr>
      <w:r>
        <w:t xml:space="preserve">Plain-English explanations—no legalese. You’ll leave every meeting feeling informed and empowered</w:t>
      </w:r>
    </w:p>
    <w:p>
      <w:pPr>
        <w:pStyle w:val="ListParagraph"/>
        <w:numPr>
          <w:ilvl w:val="0"/>
          <w:numId w:val="3"/>
        </w:numPr>
      </w:pPr>
      <w:r>
        <w:t xml:space="preserve">Free initial consultations, transparent flat-fee pricing for most plans, and ongoing support (including free 3-year plan reviews)</w:t>
      </w:r>
    </w:p>
    <w:p>
      <w:pPr>
        <w:pStyle w:val="Heading2"/>
      </w:pPr>
      <w:r>
        <w:t xml:space="preserve">Real Families, Real Results</w:t>
      </w:r>
    </w:p>
    <w:p>
      <w:pPr>
        <w:spacing w:after="160" w:before="160"/>
        <w:ind w:left="360"/>
      </w:pPr>
      <w:r>
        <w:rPr>
          <w:i/>
          <w:iCs/>
        </w:rPr>
        <w:t xml:space="preserve">"Calvin helped us understand how delaying Social Security could add over $120,000 to our lifetime income while protecting our estate plan. His guidance gave us the confidence to make decisions we now feel great about."</w:t>
      </w:r>
      <w:r>
        <w:rPr>
          <w:b/>
          <w:bCs/>
          <w:sz w:val="20"/>
          <w:szCs w:val="20"/>
        </w:rPr>
        <w:t xml:space="preserve"> — Robert &amp; Linda T., Age 68 &amp; 66, Phoenix, AZ</w:t>
      </w:r>
    </w:p>
    <w:p>
      <w:pPr>
        <w:spacing w:after="160" w:before="160"/>
        <w:ind w:left="360"/>
      </w:pPr>
      <w:r>
        <w:rPr>
          <w:i/>
          <w:iCs/>
        </w:rPr>
        <w:t xml:space="preserve">"After my husband passed, I was overwhelmed. The team walked me through survivor benefits, updated my estate documents, and created a simple budget plan. I finally sleep well at night."</w:t>
      </w:r>
      <w:r>
        <w:rPr>
          <w:b/>
          <w:bCs/>
          <w:sz w:val="20"/>
          <w:szCs w:val="20"/>
        </w:rPr>
        <w:t xml:space="preserve"> — Margaret S., Age 72, Orlando, FL</w:t>
      </w:r>
    </w:p>
    <w:p>
      <w:pPr>
        <w:spacing w:after="160" w:before="160"/>
        <w:ind w:left="360"/>
      </w:pPr>
      <w:r>
        <w:rPr>
          <w:i/>
          <w:iCs/>
        </w:rPr>
        <w:t xml:space="preserve">"The irrevocable trust they set up protected our assets from potential long-term care costs while allowing us to leave a meaningful legacy to our grandchildren. Worth every penny."</w:t>
      </w:r>
      <w:r>
        <w:rPr>
          <w:b/>
          <w:bCs/>
          <w:sz w:val="20"/>
          <w:szCs w:val="20"/>
        </w:rPr>
        <w:t xml:space="preserve"> — James &amp; Patricia K., Age 75 &amp; 73, San Diego, CA</w:t>
      </w:r>
    </w:p>
    <w:p>
      <w:pPr>
        <w:shd w:fill="ebf8ff" w:val="clear"/>
        <w:spacing w:after="200" w:before="300"/>
        <w:jc w:val="center"/>
      </w:pPr>
      <w:r>
        <w:rPr>
          <w:b/>
          <w:bCs/>
          <w:color w:val="2b6cb0"/>
          <w:sz w:val="22"/>
          <w:szCs w:val="22"/>
        </w:rPr>
        <w:t xml:space="preserve">📞 Schedule Your Complimentary 30-Minute Strategy Session Today | Call (555) 123-4567 or visit our Contact page</w:t>
      </w:r>
    </w:p>
    <w:p>
      <w:pPr>
        <w:shd w:fill="f7fafc" w:val="clear"/>
        <w:spacing w:before="300"/>
      </w:pPr>
      <w:r>
        <w:rPr>
          <w:i/>
          <w:iCs/>
          <w:color w:val="4a5568"/>
          <w:sz w:val="18"/>
          <w:szCs w:val="18"/>
        </w:rPr>
        <w:t>IMPORTANT DISCLAIMER: This content is provided for general informational and educational purposes only and does not constitute legal, financial, tax, or investment advice. Sherwood Legacy Planning and Attorney Calvin Knickerbocker are not registered investment advisors or financial planners. Social Security information is general in nature; personalized claiming decisions should be made in consultation with the Social Security Administration, a qualified financial advisor, and your attorney. We strongly recommend a personalized consultation to discuss your unique circumstances. Past results do not guarantee future outcomes. Always verify current laws and rules with official sources.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Confidential – For Educational Purposes Only | Page </w:t>
    </w:r>
    <w:r>
      <w:rPr>
        <w:color w:val="718096"/>
        <w:sz w:val="18"/>
        <w:szCs w:val="18"/>
      </w:rPr>
      <w:fldChar w:fldCharType="begin"/>
      <w:instrText xml:space="preserve">PAGE</w:instrText>
      <w:fldChar w:fldCharType="separate"/>
      <w:fldChar w:fldCharType="end"/>
    </w:r>
    <w:r>
      <w:rPr>
        <w:color w:val="718096"/>
        <w:sz w:val="18"/>
        <w:szCs w:val="18"/>
      </w:rPr>
      <w:t xml:space="preserve"> | www.horizonlegacylaw.com (placeholder)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Horizon Legacy Law | Senior Retirement &amp; Estate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2026-04-19T21:51:33.053Z</dcterms:created>
  <dcterms:modified xsi:type="dcterms:W3CDTF">2026-04-19T21:51:33.053Z</dcterms:modified>
</cp:coreProperties>
</file>

<file path=docProps/custom.xml><?xml version="1.0" encoding="utf-8"?>
<Properties xmlns="http://schemas.openxmlformats.org/officeDocument/2006/custom-properties" xmlns:vt="http://schemas.openxmlformats.org/officeDocument/2006/docPropsVTypes"/>
</file>