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Meet Attorney Calvin Knickerbocker &amp; Our Team</w:t>
      </w:r>
    </w:p>
    <w:p>
      <w:pPr>
        <w:spacing w:after="200"/>
      </w:pPr>
      <w:r>
        <w:t>Calvin Knickerbocker founded Sherwood Legacy Planning with a simple mission: to give seniors and families the clarity, protection, and confidence they deserve during life’s most important transitions. With 25 years of legal experience across civil and general practice, Calvin has recently dedicated his practice to elder law, estate planning, and retirement coordination — bringing the wisdom of a seasoned attorney to this vital new focus area for seniors and their families.</w:t>
      </w:r>
    </w:p>
    <w:p>
      <w:pPr>
        <w:pStyle w:val="Heading2"/>
      </w:pPr>
      <w:r>
        <w:t>Why Calvin &amp; Sherwood Legacy Planning?</w:t>
      </w:r>
    </w:p>
    <w:p>
      <w:pPr>
        <w:pStyle w:val="ListParagraph"/>
        <w:numPr>
          <w:ilvl w:val="0"/>
          <w:numId w:val="2"/>
        </w:numPr>
      </w:pPr>
      <w:r>
        <w:rPr>
          <w:b/>
          <w:bCs/>
        </w:rPr>
        <w:t xml:space="preserve">Deep Specialization: </w:t>
      </w:r>
      <w:r>
        <w:t xml:space="preserve">100% focused on seniors—no divorce, criminal, or general practice distractions.</w:t>
      </w:r>
    </w:p>
    <w:p>
      <w:pPr>
        <w:pStyle w:val="ListParagraph"/>
        <w:numPr>
          <w:ilvl w:val="0"/>
          <w:numId w:val="2"/>
        </w:numPr>
      </w:pPr>
      <w:r>
        <w:rPr>
          <w:b/>
          <w:bCs/>
        </w:rPr>
        <w:t xml:space="preserve">Holistic Philosophy: </w:t>
      </w:r>
      <w:r>
        <w:t xml:space="preserve">We don’t just draft documents; we integrate Social Security education, basic financial coaching, and legal strategies into one cohesive plan.</w:t>
      </w:r>
    </w:p>
    <w:p>
      <w:pPr>
        <w:pStyle w:val="ListParagraph"/>
        <w:numPr>
          <w:ilvl w:val="0"/>
          <w:numId w:val="2"/>
        </w:numPr>
      </w:pPr>
      <w:r>
        <w:rPr>
          <w:b/>
          <w:bCs/>
        </w:rPr>
        <w:t xml:space="preserve">Ethical &amp; Client-First: </w:t>
      </w:r>
      <w:r>
        <w:t xml:space="preserve">Transparent flat fees, no pressure sales, free educational resources, and a strict policy against recommending products or investments.</w:t>
      </w:r>
    </w:p>
    <w:p>
      <w:pPr>
        <w:pStyle w:val="ListParagraph"/>
        <w:numPr>
          <w:ilvl w:val="0"/>
          <w:numId w:val="2"/>
        </w:numPr>
      </w:pPr>
      <w:r>
        <w:rPr>
          <w:b/>
          <w:bCs/>
        </w:rPr>
        <w:t xml:space="preserve">Proven Track Record: </w:t>
      </w:r>
      <w:r>
        <w:t xml:space="preserve">Helped thousands of families across the U.S. protect assets, avoid probate, and make confident retirement decisions. 4.9/5 average client rating.</w:t>
      </w:r>
    </w:p>
    <w:p>
      <w:pPr>
        <w:pStyle w:val="Heading2"/>
      </w:pPr>
      <w:r>
        <w:t xml:space="preserve">Our Team</w:t>
      </w:r>
    </w:p>
    <w:p>
      <w:r>
        <w:t xml:space="preserve">Calvin is supported by a dedicated team of paralegals and client care coordinators, many with personal experience caring for aging parents. We pride ourselves on responsiveness—most calls and emails are answered the same business day—and on making every client feel like family.</w:t>
      </w:r>
    </w:p>
    <w:p>
      <w:pPr>
        <w:pStyle w:val="Heading2"/>
      </w:pPr>
      <w:r>
        <w:t xml:space="preserve">Our Commitment to You</w:t>
      </w:r>
    </w:p>
    <w:p>
      <w:pPr>
        <w:pStyle w:val="ListParagraph"/>
        <w:numPr>
          <w:ilvl w:val="0"/>
          <w:numId w:val="2"/>
        </w:numPr>
      </w:pPr>
      <w:r>
        <w:t xml:space="preserve">We listen first. Your values and family story guide every recommendation.</w:t>
      </w:r>
    </w:p>
    <w:p>
      <w:pPr>
        <w:pStyle w:val="ListParagraph"/>
        <w:numPr>
          <w:ilvl w:val="0"/>
          <w:numId w:val="2"/>
        </w:numPr>
      </w:pPr>
      <w:r>
        <w:t xml:space="preserve">We explain everything in plain English. You will never feel confused or rushed.</w:t>
      </w:r>
    </w:p>
    <w:p>
      <w:pPr>
        <w:pStyle w:val="ListParagraph"/>
        <w:numPr>
          <w:ilvl w:val="0"/>
          <w:numId w:val="2"/>
        </w:numPr>
      </w:pPr>
      <w:r>
        <w:t xml:space="preserve">We coordinate. When appropriate, we work seamlessly with your financial advisor, CPA, or insurance professional (with your permission).</w:t>
      </w:r>
    </w:p>
    <w:p>
      <w:pPr>
        <w:pStyle w:val="ListParagraph"/>
        <w:numPr>
          <w:ilvl w:val="0"/>
          <w:numId w:val="2"/>
        </w:numPr>
      </w:pPr>
      <w:r>
        <w:t xml:space="preserve">We stand by you for life. Plan updates, law changes, and family transitions are part of the relationship—not extra billable events.</w:t>
      </w:r>
    </w:p>
    <w:p>
      <w:pPr>
        <w:pStyle w:val="Heading2"/>
      </w:pPr>
      <w:r>
        <w:t xml:space="preserve">Free Educational Resources</w:t>
      </w:r>
    </w:p>
    <w:p>
      <w:r>
        <w:t xml:space="preserve">Visit our Resources page for downloadable guides including “Social Security Timing Checklist for Couples,” “Retirement Income Planning Workbook,” “Estate Planning Essentials for Seniors,” and recorded webinars on Medicaid planning, RMD strategies, and more.</w:t>
      </w:r>
    </w:p>
    <w:p>
      <w:pPr>
        <w:pStyle w:val="Heading2"/>
      </w:pPr>
      <w:r>
        <w:t xml:space="preserve">Ready to Get Started?</w:t>
      </w:r>
    </w:p>
    <w:p>
      <w:r>
        <w:t xml:space="preserve">Whether you’re 62 and just starting to think about Social Security, 70 and needing to update your estate plan, or somewhere in between and wanting a second opinion on your current documents, we’re here. Every journey begins with a no-obligation conversation.</w:t>
      </w:r>
    </w:p>
    <w:p>
      <w:pPr>
        <w:shd w:fill="ebf8ff" w:val="clear"/>
        <w:spacing w:after="200" w:before="300"/>
        <w:jc w:val="center"/>
      </w:pPr>
      <w:r>
        <w:rPr>
          <w:b/>
          <w:bCs/>
          <w:color w:val="2b6cb0"/>
          <w:sz w:val="22"/>
          <w:szCs w:val="22"/>
        </w:rPr>
        <w:t xml:space="preserve">📞 Schedule Your Free 30-Minute Strategy Session | Call (555) 123-4567 or visit our Contact page</w:t>
      </w:r>
    </w:p>
    <w:p>
      <w:pPr>
        <w:spacing w:before="300"/>
        <w:jc w:val="center"/>
      </w:pPr>
      <w:r>
        <w:rPr>
          <w:b/>
          <w:bCs/>
          <w:sz w:val="24"/>
          <w:szCs w:val="24"/>
        </w:rPr>
        <w:t>Sherwood Legacy Planning | Calvin Knickerbocker, Attorney at Law</w:t>
      </w:r>
    </w:p>
    <w:p>
      <w:pPr>
        <w:jc w:val="center"/>
      </w:pPr>
      <w:r>
        <w:rPr>
          <w:i/>
          <w:iCs/>
          <w:sz w:val="20"/>
          <w:szCs w:val="20"/>
        </w:rPr>
        <w:t xml:space="preserve">Serving seniors and families nationwide with virtual consultations and select in-person offices.</w:t>
      </w:r>
    </w:p>
    <w:p>
      <w:pPr>
        <w:spacing w:before="100"/>
        <w:jc w:val="center"/>
      </w:pPr>
      <w:r>
        <w:rPr>
          <w:sz w:val="20"/>
          <w:szCs w:val="20"/>
        </w:rPr>
        <w:t>Phone: (555) 123-4567 | Email: info@sherwoodlegacyplanning.com | www.sherwoodlegacyplanning.com (placeholder)</w:t>
      </w:r>
    </w:p>
    <w:p>
      <w:pPr>
        <w:shd w:fill="f7fafc" w:val="clear"/>
        <w:spacing w:before="300"/>
      </w:pPr>
      <w:r>
        <w:rPr>
          <w:i/>
          <w:iCs/>
          <w:color w:val="4a5568"/>
          <w:sz w:val="18"/>
          <w:szCs w:val="18"/>
        </w:rPr>
        <w:t>IMPORTANT DISCLAIMER: This content is provided for general informational and educational purposes only and does not constitute legal, financial, tax, or investment advice. Sherwood Legacy Planning and Attorney Calvin Knickerbocker are not registered investment advisors or financial planners. Social Security information is general in nature; personalized claiming decisions should be made in consultation with the Social Security Administration, a qualified financial advisor, and your attorney. We strongly recommend a personalized consultation to discuss your unique circumstances. Past results do not guarantee future outcomes. Always verify current laws and rules with official sources.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18096"/>
        <w:sz w:val="18"/>
        <w:szCs w:val="18"/>
      </w:rPr>
      <w:t xml:space="preserve">Confidential – For Educational Purposes Only | Page </w:t>
    </w:r>
    <w:r>
      <w:rPr>
        <w:color w:val="718096"/>
        <w:sz w:val="18"/>
        <w:szCs w:val="18"/>
      </w:rPr>
      <w:fldChar w:fldCharType="begin"/>
      <w:instrText xml:space="preserve">PAGE</w:instrText>
      <w:fldChar w:fldCharType="separate"/>
      <w:fldChar w:fldCharType="end"/>
    </w:r>
    <w:r>
      <w:rPr>
        <w:color w:val="718096"/>
        <w:sz w:val="18"/>
        <w:szCs w:val="18"/>
      </w:rPr>
      <w:t xml:space="preserve"> | www.horizonlegacylaw.com (placeholder)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18096"/>
        <w:sz w:val="18"/>
        <w:szCs w:val="18"/>
      </w:rPr>
      <w:t xml:space="preserve">Horizon Legacy Law | Senior Retirement &amp; Estate Planning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65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528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d3748"/>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2026-04-19T21:51:35.570Z</dcterms:created>
  <dcterms:modified xsi:type="dcterms:W3CDTF">2026-04-19T21:51:35.570Z</dcterms:modified>
</cp:coreProperties>
</file>

<file path=docProps/custom.xml><?xml version="1.0" encoding="utf-8"?>
<Properties xmlns="http://schemas.openxmlformats.org/officeDocument/2006/custom-properties" xmlns:vt="http://schemas.openxmlformats.org/officeDocument/2006/docPropsVTypes"/>
</file>