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rFonts w:hint="eastAsia"/>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rFonts w:hint="eastAsia"/>
          <w:b/>
          <w:color w:val="0070C0"/>
          <w:sz w:val="28"/>
        </w:rPr>
      </w:pPr>
    </w:p>
    <w:p w:rsidR="00B44DF9" w:rsidRDefault="00B44DF9" w:rsidP="003C6EB7">
      <w:pPr>
        <w:rPr>
          <w:rFonts w:hint="eastAsia"/>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rFonts w:hint="eastAsia"/>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rFonts w:hint="eastAsia"/>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rFonts w:hint="eastAsia"/>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Pr="00B44DF9"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6A4F9F" w:rsidRPr="001832BC" w:rsidRDefault="006A4F9F" w:rsidP="003C6EB7">
      <w:pPr>
        <w:rPr>
          <w:sz w:val="28"/>
        </w:rPr>
      </w:pPr>
    </w:p>
    <w:sectPr w:rsidR="006A4F9F"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798" w:rsidRDefault="00BD3798" w:rsidP="00B74235">
      <w:r>
        <w:separator/>
      </w:r>
    </w:p>
  </w:endnote>
  <w:endnote w:type="continuationSeparator" w:id="0">
    <w:p w:rsidR="00BD3798" w:rsidRDefault="00BD379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798" w:rsidRDefault="00BD3798" w:rsidP="00B74235">
      <w:r>
        <w:separator/>
      </w:r>
    </w:p>
  </w:footnote>
  <w:footnote w:type="continuationSeparator" w:id="0">
    <w:p w:rsidR="00BD3798" w:rsidRDefault="00BD379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47FB"/>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363B9-CFBE-4333-B5B4-7C269E07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53</Pages>
  <Words>2880</Words>
  <Characters>16422</Characters>
  <Application>Microsoft Office Word</Application>
  <DocSecurity>0</DocSecurity>
  <Lines>136</Lines>
  <Paragraphs>38</Paragraphs>
  <ScaleCrop>false</ScaleCrop>
  <Company/>
  <LinksUpToDate>false</LinksUpToDate>
  <CharactersWithSpaces>19264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875</cp:revision>
  <dcterms:created xsi:type="dcterms:W3CDTF">2018-07-02T13:14:00Z</dcterms:created>
  <dcterms:modified xsi:type="dcterms:W3CDTF">2019-07-10T12:42:00Z</dcterms:modified>
</cp:coreProperties>
</file>