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pPr>
        <w:rPr>
          <w:rFonts w:hint="eastAsia"/>
        </w:rPr>
      </w:pPr>
      <w:r>
        <w:t>D 五年内</w:t>
      </w:r>
    </w:p>
    <w:p w:rsidR="009748C3" w:rsidRDefault="009748C3" w:rsidP="009748C3">
      <w:pPr>
        <w:rPr>
          <w:rFonts w:hint="eastAsia"/>
        </w:rPr>
      </w:pPr>
    </w:p>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rFonts w:hint="eastAsia"/>
          <w:b/>
          <w:color w:val="FF0000"/>
          <w:sz w:val="28"/>
        </w:rPr>
      </w:pPr>
      <w:r w:rsidRPr="009748C3">
        <w:rPr>
          <w:b/>
          <w:color w:val="FF0000"/>
          <w:sz w:val="28"/>
        </w:rPr>
        <w:t>D. 我国仍处于并将长期处于社会主义初级阶段</w:t>
      </w:r>
    </w:p>
    <w:p w:rsidR="009748C3" w:rsidRDefault="009748C3" w:rsidP="009748C3">
      <w:pPr>
        <w:rPr>
          <w:rFonts w:hint="eastAsia"/>
        </w:rPr>
      </w:pPr>
    </w:p>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pPr>
        <w:rPr>
          <w:rFonts w:hint="eastAsia"/>
        </w:rPr>
      </w:pPr>
      <w:r>
        <w:t>D 但愿人长久，千里共婵娟</w:t>
      </w:r>
    </w:p>
    <w:p w:rsidR="009748C3" w:rsidRDefault="009748C3" w:rsidP="009748C3">
      <w:pPr>
        <w:rPr>
          <w:rFonts w:hint="eastAsia"/>
        </w:rPr>
      </w:pPr>
    </w:p>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pPr>
        <w:rPr>
          <w:rFonts w:hint="eastAsia"/>
        </w:rPr>
      </w:pPr>
      <w:r>
        <w:t>D 华盛顿会议上中国外交的受挫</w:t>
      </w:r>
    </w:p>
    <w:p w:rsidR="009748C3" w:rsidRDefault="009748C3" w:rsidP="009748C3">
      <w:pPr>
        <w:rPr>
          <w:rFonts w:hint="eastAsia"/>
        </w:rPr>
      </w:pPr>
    </w:p>
    <w:p w:rsidR="009748C3" w:rsidRDefault="009748C3" w:rsidP="009748C3"/>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3EA" w:rsidRDefault="001053EA" w:rsidP="002471E4">
      <w:r>
        <w:separator/>
      </w:r>
    </w:p>
  </w:endnote>
  <w:endnote w:type="continuationSeparator" w:id="1">
    <w:p w:rsidR="001053EA" w:rsidRDefault="001053E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3EA" w:rsidRDefault="001053EA" w:rsidP="002471E4">
      <w:r>
        <w:separator/>
      </w:r>
    </w:p>
  </w:footnote>
  <w:footnote w:type="continuationSeparator" w:id="1">
    <w:p w:rsidR="001053EA" w:rsidRDefault="001053E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42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4D5"/>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6380"/>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0D46"/>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0D73"/>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14358</TotalTime>
  <Pages>341</Pages>
  <Words>15516</Words>
  <Characters>88444</Characters>
  <Application>Microsoft Office Word</Application>
  <DocSecurity>0</DocSecurity>
  <Lines>737</Lines>
  <Paragraphs>207</Paragraphs>
  <ScaleCrop>false</ScaleCrop>
  <Company/>
  <LinksUpToDate>false</LinksUpToDate>
  <CharactersWithSpaces>103753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1206</cp:revision>
  <dcterms:created xsi:type="dcterms:W3CDTF">2018-05-18T00:52:00Z</dcterms:created>
  <dcterms:modified xsi:type="dcterms:W3CDTF">2019-03-14T08:22:00Z</dcterms:modified>
</cp:coreProperties>
</file>