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 xml:space="preserve">1、（　　</w:t>
      </w:r>
      <w:proofErr w:type="gramStart"/>
      <w:r>
        <w:t xml:space="preserve">　</w:t>
      </w:r>
      <w:proofErr w:type="gramEnd"/>
      <w:r>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lastRenderedPageBreak/>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lastRenderedPageBreak/>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w:t>
      </w:r>
      <w:r>
        <w:lastRenderedPageBreak/>
        <w:t>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lastRenderedPageBreak/>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lastRenderedPageBreak/>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lastRenderedPageBreak/>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lastRenderedPageBreak/>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lastRenderedPageBreak/>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lastRenderedPageBreak/>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lastRenderedPageBreak/>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w:t>
      </w:r>
      <w:proofErr w:type="gramStart"/>
      <w:r>
        <w:t>发布史</w:t>
      </w:r>
      <w:proofErr w:type="gramEnd"/>
      <w:r>
        <w:t>上首</w:t>
      </w:r>
      <w:proofErr w:type="gramStart"/>
      <w:r>
        <w:t>个</w:t>
      </w:r>
      <w:proofErr w:type="gramEnd"/>
      <w:r>
        <w:t>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 xml:space="preserve">B  </w:t>
      </w:r>
      <w:proofErr w:type="gramStart"/>
      <w:r>
        <w:t>玛</w:t>
      </w:r>
      <w:proofErr w:type="gramEnd"/>
      <w:r>
        <w:t>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w:t>
      </w:r>
      <w:proofErr w:type="gramStart"/>
      <w:r>
        <w:t>孙政才</w:t>
      </w:r>
      <w:proofErr w:type="gramEnd"/>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lastRenderedPageBreak/>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lastRenderedPageBreak/>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lastRenderedPageBreak/>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lastRenderedPageBreak/>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lastRenderedPageBreak/>
        <w:t>D长沙大捷</w:t>
      </w:r>
    </w:p>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lastRenderedPageBreak/>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w:t>
      </w:r>
      <w:r w:rsidRPr="00E02703">
        <w:rPr>
          <w:b/>
          <w:color w:val="FF0000"/>
          <w:sz w:val="28"/>
        </w:rPr>
        <w:lastRenderedPageBreak/>
        <w:t xml:space="preserve">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lastRenderedPageBreak/>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lastRenderedPageBreak/>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lastRenderedPageBreak/>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lastRenderedPageBreak/>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lastRenderedPageBreak/>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lastRenderedPageBreak/>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lastRenderedPageBreak/>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lastRenderedPageBreak/>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lastRenderedPageBreak/>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lastRenderedPageBreak/>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lastRenderedPageBreak/>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lastRenderedPageBreak/>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lastRenderedPageBreak/>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lastRenderedPageBreak/>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lastRenderedPageBreak/>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lastRenderedPageBreak/>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lastRenderedPageBreak/>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w:t>
      </w:r>
      <w:r>
        <w:lastRenderedPageBreak/>
        <w:t>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lastRenderedPageBreak/>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lastRenderedPageBreak/>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lastRenderedPageBreak/>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lastRenderedPageBreak/>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lastRenderedPageBreak/>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w:t>
      </w:r>
      <w:r>
        <w:lastRenderedPageBreak/>
        <w:t>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lastRenderedPageBreak/>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lastRenderedPageBreak/>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w:t>
      </w:r>
      <w:r>
        <w:lastRenderedPageBreak/>
        <w:t>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w:t>
      </w:r>
      <w:r>
        <w:lastRenderedPageBreak/>
        <w:t>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w:t>
      </w:r>
      <w:r>
        <w:lastRenderedPageBreak/>
        <w:t>“____”二字，盯住“____”。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lastRenderedPageBreak/>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w:t>
      </w:r>
      <w:r>
        <w:rPr>
          <w:rFonts w:hint="eastAsia"/>
        </w:rPr>
        <w:lastRenderedPageBreak/>
        <w:t>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w:t>
      </w:r>
      <w:r>
        <w:lastRenderedPageBreak/>
        <w:t>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lastRenderedPageBreak/>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lastRenderedPageBreak/>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lastRenderedPageBreak/>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lastRenderedPageBreak/>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lastRenderedPageBreak/>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lastRenderedPageBreak/>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lastRenderedPageBreak/>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lastRenderedPageBreak/>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lastRenderedPageBreak/>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lastRenderedPageBreak/>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lastRenderedPageBreak/>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lastRenderedPageBreak/>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lastRenderedPageBreak/>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lastRenderedPageBreak/>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lastRenderedPageBreak/>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lastRenderedPageBreak/>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lastRenderedPageBreak/>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lastRenderedPageBreak/>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lastRenderedPageBreak/>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lastRenderedPageBreak/>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lastRenderedPageBreak/>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lastRenderedPageBreak/>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lastRenderedPageBreak/>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lastRenderedPageBreak/>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w:t>
      </w:r>
      <w:r>
        <w:lastRenderedPageBreak/>
        <w:t>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lastRenderedPageBreak/>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lastRenderedPageBreak/>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lastRenderedPageBreak/>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lastRenderedPageBreak/>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lastRenderedPageBreak/>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lastRenderedPageBreak/>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w:t>
      </w:r>
      <w:r>
        <w:lastRenderedPageBreak/>
        <w:t>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lastRenderedPageBreak/>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lastRenderedPageBreak/>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w:t>
      </w:r>
      <w:r w:rsidRPr="00700A26">
        <w:rPr>
          <w:b/>
          <w:color w:val="FF0000"/>
          <w:sz w:val="28"/>
        </w:rPr>
        <w:lastRenderedPageBreak/>
        <w:t>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lastRenderedPageBreak/>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lastRenderedPageBreak/>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lastRenderedPageBreak/>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lastRenderedPageBreak/>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lastRenderedPageBreak/>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lastRenderedPageBreak/>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lastRenderedPageBreak/>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lastRenderedPageBreak/>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lastRenderedPageBreak/>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lastRenderedPageBreak/>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lastRenderedPageBreak/>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lastRenderedPageBreak/>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lastRenderedPageBreak/>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lastRenderedPageBreak/>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lastRenderedPageBreak/>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lastRenderedPageBreak/>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lastRenderedPageBreak/>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lastRenderedPageBreak/>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lastRenderedPageBreak/>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lastRenderedPageBreak/>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lastRenderedPageBreak/>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lastRenderedPageBreak/>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lastRenderedPageBreak/>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lastRenderedPageBreak/>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lastRenderedPageBreak/>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lastRenderedPageBreak/>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lastRenderedPageBreak/>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lastRenderedPageBreak/>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lastRenderedPageBreak/>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lastRenderedPageBreak/>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lastRenderedPageBreak/>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lastRenderedPageBreak/>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lastRenderedPageBreak/>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lastRenderedPageBreak/>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lastRenderedPageBreak/>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lastRenderedPageBreak/>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lastRenderedPageBreak/>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lastRenderedPageBreak/>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lastRenderedPageBreak/>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lastRenderedPageBreak/>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lastRenderedPageBreak/>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lastRenderedPageBreak/>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lastRenderedPageBreak/>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lastRenderedPageBreak/>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lastRenderedPageBreak/>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lastRenderedPageBreak/>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lastRenderedPageBreak/>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lastRenderedPageBreak/>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lastRenderedPageBreak/>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lastRenderedPageBreak/>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lastRenderedPageBreak/>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lastRenderedPageBreak/>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lastRenderedPageBreak/>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lastRenderedPageBreak/>
        <w:t>C “圆圆”</w:t>
      </w:r>
    </w:p>
    <w:p w:rsidR="008927DA" w:rsidRDefault="00C211FD" w:rsidP="00C211FD">
      <w:pPr>
        <w:rPr>
          <w:rFonts w:hint="eastAsia"/>
        </w:rPr>
      </w:pPr>
      <w:r>
        <w:t>D “阿美”</w:t>
      </w:r>
    </w:p>
    <w:p w:rsidR="00C211FD" w:rsidRDefault="00C211FD" w:rsidP="00C211FD">
      <w:pPr>
        <w:rPr>
          <w:rFonts w:hint="eastAsia"/>
        </w:rPr>
      </w:pPr>
    </w:p>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pPr>
        <w:rPr>
          <w:rFonts w:hint="eastAsia"/>
        </w:rPr>
      </w:pPr>
      <w:r>
        <w:t>D 京广高铁</w:t>
      </w:r>
    </w:p>
    <w:p w:rsidR="00C211FD" w:rsidRDefault="00C211FD" w:rsidP="00C211FD">
      <w:pPr>
        <w:rPr>
          <w:rFonts w:hint="eastAsia"/>
        </w:rPr>
      </w:pPr>
    </w:p>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pPr>
        <w:rPr>
          <w:rFonts w:hint="eastAsia"/>
        </w:rPr>
      </w:pPr>
      <w:r>
        <w:t>D 社会保障制度</w:t>
      </w:r>
    </w:p>
    <w:p w:rsidR="00C211FD" w:rsidRDefault="00C211FD" w:rsidP="00C211FD">
      <w:pPr>
        <w:rPr>
          <w:rFonts w:hint="eastAsia"/>
        </w:rPr>
      </w:pPr>
    </w:p>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pPr>
        <w:rPr>
          <w:rFonts w:hint="eastAsia"/>
        </w:rPr>
      </w:pPr>
      <w:r>
        <w:t>D 詹天佑——中国铁路之父</w:t>
      </w:r>
    </w:p>
    <w:p w:rsidR="00C211FD" w:rsidRDefault="00C211FD" w:rsidP="00C211FD">
      <w:pPr>
        <w:rPr>
          <w:rFonts w:hint="eastAsia"/>
        </w:rPr>
      </w:pPr>
    </w:p>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pPr>
        <w:rPr>
          <w:rFonts w:hint="eastAsia"/>
        </w:rPr>
      </w:pPr>
      <w:r>
        <w:t>D “排斥性”</w:t>
      </w:r>
    </w:p>
    <w:p w:rsidR="005F1518" w:rsidRDefault="005F1518" w:rsidP="005F1518">
      <w:pPr>
        <w:rPr>
          <w:rFonts w:hint="eastAsia"/>
        </w:rPr>
      </w:pPr>
    </w:p>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lastRenderedPageBreak/>
        <w:t>B 人类命运共同体</w:t>
      </w:r>
    </w:p>
    <w:p w:rsidR="005F1518" w:rsidRDefault="005F1518" w:rsidP="005F1518">
      <w:r>
        <w:t>C 新型大国关系</w:t>
      </w:r>
    </w:p>
    <w:p w:rsidR="005F1518" w:rsidRDefault="005F1518" w:rsidP="005F1518">
      <w:pPr>
        <w:rPr>
          <w:rFonts w:hint="eastAsia"/>
        </w:rPr>
      </w:pPr>
      <w:r>
        <w:t>D 和谐世界</w:t>
      </w:r>
    </w:p>
    <w:p w:rsidR="005F1518" w:rsidRDefault="005F1518" w:rsidP="005F1518">
      <w:pPr>
        <w:rPr>
          <w:rFonts w:hint="eastAsia"/>
        </w:rPr>
      </w:pPr>
    </w:p>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rFonts w:hint="eastAsia"/>
          <w:b/>
          <w:color w:val="FF0000"/>
          <w:sz w:val="28"/>
        </w:rPr>
      </w:pPr>
      <w:r w:rsidRPr="00DD1D93">
        <w:rPr>
          <w:b/>
          <w:color w:val="FF0000"/>
          <w:sz w:val="28"/>
        </w:rPr>
        <w:t>D 信用</w:t>
      </w:r>
    </w:p>
    <w:p w:rsidR="005F1518" w:rsidRDefault="005F1518" w:rsidP="005F1518">
      <w:pPr>
        <w:rPr>
          <w:rFonts w:hint="eastAsia"/>
        </w:rPr>
      </w:pPr>
    </w:p>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pPr>
        <w:rPr>
          <w:rFonts w:hint="eastAsia"/>
        </w:rPr>
      </w:pPr>
      <w:r>
        <w:t>D 批评、建议、申诉权</w:t>
      </w:r>
    </w:p>
    <w:p w:rsidR="005F1518" w:rsidRDefault="005F1518" w:rsidP="005F1518">
      <w:pPr>
        <w:rPr>
          <w:rFonts w:hint="eastAsia"/>
        </w:rPr>
      </w:pPr>
    </w:p>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pPr>
        <w:rPr>
          <w:rFonts w:hint="eastAsia"/>
        </w:rPr>
      </w:pPr>
      <w:r>
        <w:t>D 江西</w:t>
      </w:r>
    </w:p>
    <w:p w:rsidR="005F1518" w:rsidRDefault="005F1518" w:rsidP="005F1518">
      <w:pPr>
        <w:rPr>
          <w:rFonts w:hint="eastAsia"/>
        </w:rPr>
      </w:pPr>
    </w:p>
    <w:p w:rsidR="005F1518" w:rsidRDefault="005F1518" w:rsidP="005F1518"/>
    <w:p w:rsidR="008927DA" w:rsidRDefault="008927DA" w:rsidP="00A71034"/>
    <w:p w:rsidR="008927DA" w:rsidRDefault="008927DA" w:rsidP="00A71034"/>
    <w:p w:rsidR="008927DA" w:rsidRDefault="008927DA"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190" w:rsidRDefault="006B6190" w:rsidP="002471E4">
      <w:r>
        <w:separator/>
      </w:r>
    </w:p>
  </w:endnote>
  <w:endnote w:type="continuationSeparator" w:id="0">
    <w:p w:rsidR="006B6190" w:rsidRDefault="006B619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190" w:rsidRDefault="006B6190" w:rsidP="002471E4">
      <w:r>
        <w:separator/>
      </w:r>
    </w:p>
  </w:footnote>
  <w:footnote w:type="continuationSeparator" w:id="0">
    <w:p w:rsidR="006B6190" w:rsidRDefault="006B619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1986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38BE"/>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737"/>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F87"/>
    <w:rsid w:val="002F213B"/>
    <w:rsid w:val="002F2233"/>
    <w:rsid w:val="002F3932"/>
    <w:rsid w:val="002F4DAA"/>
    <w:rsid w:val="002F4F78"/>
    <w:rsid w:val="002F7FF9"/>
    <w:rsid w:val="003012EC"/>
    <w:rsid w:val="003050C7"/>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0F7A"/>
    <w:rsid w:val="004D11F4"/>
    <w:rsid w:val="004D298D"/>
    <w:rsid w:val="004D2D4E"/>
    <w:rsid w:val="004D339C"/>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1518"/>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37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3736"/>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20A"/>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1C3"/>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4358"/>
    <w:rsid w:val="00BE502D"/>
    <w:rsid w:val="00BE5515"/>
    <w:rsid w:val="00BE7011"/>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27912"/>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8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5C6BF-60B4-4F86-8FC9-AA6A7A2B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16116</TotalTime>
  <Pages>234</Pages>
  <Words>18619</Words>
  <Characters>106133</Characters>
  <Application>Microsoft Office Word</Application>
  <DocSecurity>0</DocSecurity>
  <Lines>884</Lines>
  <Paragraphs>249</Paragraphs>
  <ScaleCrop>false</ScaleCrop>
  <Company/>
  <LinksUpToDate>false</LinksUpToDate>
  <CharactersWithSpaces>124503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1310</cp:revision>
  <dcterms:created xsi:type="dcterms:W3CDTF">2018-05-18T00:52:00Z</dcterms:created>
  <dcterms:modified xsi:type="dcterms:W3CDTF">2019-06-17T12:49:00Z</dcterms:modified>
</cp:coreProperties>
</file>