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pPr>
        <w:rPr>
          <w:rFonts w:hint="eastAsia"/>
        </w:rPr>
      </w:pPr>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pPr>
        <w:rPr>
          <w:rFonts w:hint="eastAsia"/>
        </w:rPr>
      </w:pPr>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pPr>
        <w:rPr>
          <w:rFonts w:hint="eastAsia"/>
        </w:rPr>
      </w:pPr>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pPr>
        <w:rPr>
          <w:rFonts w:hint="eastAsia"/>
        </w:rPr>
      </w:pPr>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pPr>
        <w:rPr>
          <w:rFonts w:hint="eastAsia"/>
        </w:rPr>
      </w:pPr>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bookmarkStart w:id="0" w:name="_GoBack"/>
      <w:r w:rsidRPr="00E04C60">
        <w:rPr>
          <w:b/>
          <w:color w:val="FF0000"/>
          <w:sz w:val="28"/>
        </w:rPr>
        <w:lastRenderedPageBreak/>
        <w:t>C 《八一宣言》</w:t>
      </w:r>
    </w:p>
    <w:bookmarkEnd w:id="0"/>
    <w:p w:rsidR="006B1728" w:rsidRPr="008527D5" w:rsidRDefault="006B1728" w:rsidP="006B1728">
      <w:pPr>
        <w:rPr>
          <w:rFonts w:hint="eastAsia"/>
        </w:rPr>
      </w:pPr>
      <w:r>
        <w:t>D 《双十协定》</w:t>
      </w:r>
    </w:p>
    <w:sectPr w:rsidR="006B1728"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032" w:rsidRDefault="00E54032" w:rsidP="002471E4">
      <w:r>
        <w:separator/>
      </w:r>
    </w:p>
  </w:endnote>
  <w:endnote w:type="continuationSeparator" w:id="0">
    <w:p w:rsidR="00E54032" w:rsidRDefault="00E54032"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032" w:rsidRDefault="00E54032" w:rsidP="002471E4">
      <w:r>
        <w:separator/>
      </w:r>
    </w:p>
  </w:footnote>
  <w:footnote w:type="continuationSeparator" w:id="0">
    <w:p w:rsidR="00E54032" w:rsidRDefault="00E54032"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C170A"/>
    <w:rsid w:val="002D0E9C"/>
    <w:rsid w:val="002D3EDE"/>
    <w:rsid w:val="002E1465"/>
    <w:rsid w:val="002E20BC"/>
    <w:rsid w:val="002E4034"/>
    <w:rsid w:val="00357A1E"/>
    <w:rsid w:val="0037579B"/>
    <w:rsid w:val="003840D7"/>
    <w:rsid w:val="003B48DB"/>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E1E84"/>
    <w:rsid w:val="005E7337"/>
    <w:rsid w:val="00617E4A"/>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43779"/>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AD3C0D"/>
    <w:rsid w:val="00AE72C5"/>
    <w:rsid w:val="00B04AC7"/>
    <w:rsid w:val="00B31C13"/>
    <w:rsid w:val="00B550F3"/>
    <w:rsid w:val="00B56BBB"/>
    <w:rsid w:val="00B74B15"/>
    <w:rsid w:val="00B97E3B"/>
    <w:rsid w:val="00BD4B65"/>
    <w:rsid w:val="00C1104F"/>
    <w:rsid w:val="00C12169"/>
    <w:rsid w:val="00C15F30"/>
    <w:rsid w:val="00C35CE1"/>
    <w:rsid w:val="00C40466"/>
    <w:rsid w:val="00C41DE2"/>
    <w:rsid w:val="00C500EA"/>
    <w:rsid w:val="00C51CB8"/>
    <w:rsid w:val="00C61A76"/>
    <w:rsid w:val="00C64061"/>
    <w:rsid w:val="00CA3A42"/>
    <w:rsid w:val="00CC5161"/>
    <w:rsid w:val="00CD39FE"/>
    <w:rsid w:val="00CE1E7F"/>
    <w:rsid w:val="00CF2221"/>
    <w:rsid w:val="00CF57E4"/>
    <w:rsid w:val="00D23AB0"/>
    <w:rsid w:val="00D553D7"/>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27470"/>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8F66-1DBA-416C-AE79-5E1A8429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7082</TotalTime>
  <Pages>47</Pages>
  <Words>3510</Words>
  <Characters>20012</Characters>
  <Application>Microsoft Office Word</Application>
  <DocSecurity>0</DocSecurity>
  <Lines>166</Lines>
  <Paragraphs>46</Paragraphs>
  <ScaleCrop>false</ScaleCrop>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164</cp:revision>
  <dcterms:created xsi:type="dcterms:W3CDTF">2018-05-18T00:52:00Z</dcterms:created>
  <dcterms:modified xsi:type="dcterms:W3CDTF">2018-07-24T06:37:00Z</dcterms:modified>
</cp:coreProperties>
</file>