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pPr>
        <w:rPr>
          <w:rFonts w:hint="eastAsia"/>
        </w:rPr>
      </w:pPr>
      <w:r>
        <w:t>D.止暴制乱 促进社会公平</w:t>
      </w:r>
    </w:p>
    <w:p w:rsidR="00015813" w:rsidRDefault="00015813" w:rsidP="00015813">
      <w:pPr>
        <w:rPr>
          <w:rFonts w:hint="eastAsia"/>
        </w:rPr>
      </w:pPr>
    </w:p>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pPr>
        <w:rPr>
          <w:rFonts w:hint="eastAsia"/>
        </w:rPr>
      </w:pPr>
      <w:r>
        <w:t>D.②③④</w:t>
      </w:r>
    </w:p>
    <w:p w:rsidR="00015813" w:rsidRDefault="00015813" w:rsidP="00015813">
      <w:pPr>
        <w:rPr>
          <w:rFonts w:hint="eastAsia"/>
        </w:rPr>
      </w:pPr>
    </w:p>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pPr>
        <w:rPr>
          <w:rFonts w:hint="eastAsia"/>
        </w:rPr>
      </w:pPr>
      <w:r>
        <w:t>D.①③④⑤</w:t>
      </w:r>
    </w:p>
    <w:p w:rsidR="00015813" w:rsidRDefault="00015813" w:rsidP="00015813">
      <w:pPr>
        <w:rPr>
          <w:rFonts w:hint="eastAsia"/>
        </w:rPr>
      </w:pPr>
    </w:p>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rFonts w:hint="eastAsia"/>
          <w:b/>
          <w:color w:val="FF0000"/>
          <w:sz w:val="28"/>
        </w:rPr>
      </w:pPr>
      <w:r w:rsidRPr="00015813">
        <w:rPr>
          <w:b/>
          <w:color w:val="FF0000"/>
          <w:sz w:val="28"/>
        </w:rPr>
        <w:t>D.①②③④</w:t>
      </w:r>
    </w:p>
    <w:p w:rsidR="00015813" w:rsidRDefault="00015813" w:rsidP="00015813">
      <w:pPr>
        <w:rPr>
          <w:rFonts w:hint="eastAsia"/>
        </w:rPr>
      </w:pPr>
    </w:p>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12F" w:rsidRDefault="00A0212F" w:rsidP="002471E4">
      <w:r>
        <w:separator/>
      </w:r>
    </w:p>
  </w:endnote>
  <w:endnote w:type="continuationSeparator" w:id="1">
    <w:p w:rsidR="00A0212F" w:rsidRDefault="00A0212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12F" w:rsidRDefault="00A0212F" w:rsidP="002471E4">
      <w:r>
        <w:separator/>
      </w:r>
    </w:p>
  </w:footnote>
  <w:footnote w:type="continuationSeparator" w:id="1">
    <w:p w:rsidR="00A0212F" w:rsidRDefault="00A0212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35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5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16626</TotalTime>
  <Pages>546</Pages>
  <Words>25950</Words>
  <Characters>147920</Characters>
  <Application>Microsoft Office Word</Application>
  <DocSecurity>0</DocSecurity>
  <Lines>1232</Lines>
  <Paragraphs>347</Paragraphs>
  <ScaleCrop>false</ScaleCrop>
  <Company/>
  <LinksUpToDate>false</LinksUpToDate>
  <CharactersWithSpaces>173523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1509</cp:revision>
  <dcterms:created xsi:type="dcterms:W3CDTF">2018-05-18T00:52:00Z</dcterms:created>
  <dcterms:modified xsi:type="dcterms:W3CDTF">2019-11-15T06:36:00Z</dcterms:modified>
</cp:coreProperties>
</file>