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FA4B" w14:textId="19EEA28B" w:rsidR="003B3827" w:rsidRDefault="003B3827" w:rsidP="003B3827">
      <w:pPr>
        <w:ind w:firstLineChars="200" w:firstLine="562"/>
        <w:jc w:val="center"/>
        <w:rPr>
          <w:rFonts w:ascii="宋体" w:eastAsia="宋体" w:hAnsi="宋体"/>
          <w:b/>
          <w:sz w:val="28"/>
        </w:rPr>
      </w:pPr>
      <w:r w:rsidRPr="003B3827">
        <w:rPr>
          <w:rFonts w:ascii="宋体" w:eastAsia="宋体" w:hAnsi="宋体" w:hint="eastAsia"/>
          <w:b/>
          <w:sz w:val="28"/>
        </w:rPr>
        <w:t>法治中国需要人民调解</w:t>
      </w:r>
    </w:p>
    <w:p w14:paraId="72DE735A" w14:textId="14F8E6C2" w:rsidR="003B3827" w:rsidRPr="003B3827" w:rsidRDefault="003B3827" w:rsidP="003B3827">
      <w:pPr>
        <w:spacing w:line="360" w:lineRule="auto"/>
        <w:ind w:firstLineChars="200" w:firstLine="480"/>
        <w:jc w:val="left"/>
        <w:rPr>
          <w:rFonts w:ascii="宋体" w:eastAsia="宋体" w:hAnsi="宋体"/>
          <w:sz w:val="24"/>
        </w:rPr>
      </w:pPr>
      <w:r w:rsidRPr="003B3827">
        <w:rPr>
          <w:rFonts w:ascii="宋体" w:eastAsia="宋体" w:hAnsi="宋体" w:hint="eastAsia"/>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14:paraId="73E878E1" w14:textId="6996D337"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社会的现实需求。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不伤和气。据司法部副部长刘振宇介绍，近年来，全国人民调解组织每年调解各类矛盾纠纷达</w:t>
      </w:r>
      <w:r w:rsidRPr="003B3827">
        <w:rPr>
          <w:rFonts w:ascii="宋体" w:eastAsia="宋体" w:hAnsi="宋体"/>
          <w:sz w:val="24"/>
        </w:rPr>
        <w:t>900万件左右，调解成功率在96%以上。</w:t>
      </w:r>
    </w:p>
    <w:p w14:paraId="387235F1" w14:textId="5A31C9FC"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司法改革的方向。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14:paraId="108C2F1A" w14:textId="431E9CB1" w:rsidR="003B3827" w:rsidRPr="003B3827"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人民调解制度符合法治中国基层自治的发展方向。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为充分的获得感，进而激发其主人翁意识。</w:t>
      </w:r>
    </w:p>
    <w:p w14:paraId="5A612F8A" w14:textId="68F0424A"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lastRenderedPageBreak/>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14:paraId="642BF549" w14:textId="056DDAA6" w:rsidR="0067089F" w:rsidRDefault="0067089F" w:rsidP="003B3827">
      <w:pPr>
        <w:spacing w:line="360" w:lineRule="auto"/>
        <w:ind w:firstLineChars="200" w:firstLine="480"/>
        <w:rPr>
          <w:rFonts w:ascii="宋体" w:eastAsia="宋体" w:hAnsi="宋体"/>
          <w:sz w:val="24"/>
        </w:rPr>
      </w:pPr>
    </w:p>
    <w:p w14:paraId="6269BFB6" w14:textId="0DEC85CF" w:rsidR="0067089F" w:rsidRDefault="0067089F" w:rsidP="003B3827">
      <w:pPr>
        <w:spacing w:line="360" w:lineRule="auto"/>
        <w:ind w:firstLineChars="200" w:firstLine="480"/>
        <w:rPr>
          <w:rFonts w:ascii="宋体" w:eastAsia="宋体" w:hAnsi="宋体"/>
          <w:sz w:val="24"/>
        </w:rPr>
      </w:pPr>
    </w:p>
    <w:p w14:paraId="45D5FDC3" w14:textId="3D74F815" w:rsidR="0067089F" w:rsidRDefault="0067089F" w:rsidP="003B3827">
      <w:pPr>
        <w:spacing w:line="360" w:lineRule="auto"/>
        <w:ind w:firstLineChars="200" w:firstLine="480"/>
        <w:rPr>
          <w:rFonts w:ascii="宋体" w:eastAsia="宋体" w:hAnsi="宋体"/>
          <w:sz w:val="24"/>
        </w:rPr>
      </w:pPr>
    </w:p>
    <w:p w14:paraId="4B5E1A17" w14:textId="741BC3BD" w:rsidR="0067089F" w:rsidRDefault="0067089F" w:rsidP="003B3827">
      <w:pPr>
        <w:spacing w:line="360" w:lineRule="auto"/>
        <w:ind w:firstLineChars="200" w:firstLine="480"/>
        <w:rPr>
          <w:rFonts w:ascii="宋体" w:eastAsia="宋体" w:hAnsi="宋体"/>
          <w:sz w:val="24"/>
        </w:rPr>
      </w:pPr>
    </w:p>
    <w:p w14:paraId="68310C43" w14:textId="3CB0680B" w:rsidR="0067089F" w:rsidRDefault="0067089F" w:rsidP="003B3827">
      <w:pPr>
        <w:spacing w:line="360" w:lineRule="auto"/>
        <w:ind w:firstLineChars="200" w:firstLine="480"/>
        <w:rPr>
          <w:rFonts w:ascii="宋体" w:eastAsia="宋体" w:hAnsi="宋体"/>
          <w:sz w:val="24"/>
        </w:rPr>
      </w:pPr>
    </w:p>
    <w:p w14:paraId="56943195" w14:textId="21A5BB93" w:rsidR="0067089F" w:rsidRPr="0067089F" w:rsidRDefault="0067089F" w:rsidP="0067089F">
      <w:pPr>
        <w:widowControl/>
        <w:jc w:val="center"/>
        <w:outlineLvl w:val="0"/>
        <w:rPr>
          <w:rFonts w:ascii="微软雅黑" w:eastAsia="微软雅黑" w:hAnsi="微软雅黑" w:cs="宋体" w:hint="eastAsia"/>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w:t>
      </w:r>
      <w:proofErr w:type="gramStart"/>
      <w:r w:rsidRPr="0067089F">
        <w:rPr>
          <w:rFonts w:ascii="微软雅黑" w:eastAsia="微软雅黑" w:hAnsi="微软雅黑" w:cs="宋体" w:hint="eastAsia"/>
          <w:b/>
          <w:bCs/>
          <w:color w:val="000000"/>
          <w:kern w:val="36"/>
          <w:sz w:val="48"/>
          <w:szCs w:val="48"/>
        </w:rPr>
        <w:t>账</w:t>
      </w:r>
      <w:bookmarkStart w:id="0" w:name="_GoBack"/>
      <w:bookmarkEnd w:id="0"/>
      <w:proofErr w:type="gramEnd"/>
    </w:p>
    <w:p w14:paraId="12C63A7E" w14:textId="77777777"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生态环境是关系党的使命宗旨的重大政治问题，也是关系民生的重大社会问题。在今年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w:t>
      </w:r>
      <w:proofErr w:type="gramStart"/>
      <w:r w:rsidRPr="0067089F">
        <w:rPr>
          <w:rFonts w:ascii="宋体" w:eastAsia="宋体" w:hAnsi="宋体"/>
          <w:sz w:val="24"/>
        </w:rPr>
        <w:t>作出</w:t>
      </w:r>
      <w:proofErr w:type="gramEnd"/>
      <w:r w:rsidRPr="0067089F">
        <w:rPr>
          <w:rFonts w:ascii="宋体" w:eastAsia="宋体" w:hAnsi="宋体"/>
          <w:sz w:val="24"/>
        </w:rPr>
        <w:t>了全面部署。</w:t>
      </w:r>
    </w:p>
    <w:p w14:paraId="59BEC00D" w14:textId="77777777"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总体上看，我国生态环境质量持续好转，出现了稳中向好趋势，但成效并不稳固，稍有松懈就有可能出现反复，犹如逆水行舟，不进则退。因此，生态环境保护必须算大账、算长远账、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，加大力度解决生态环境问题，推动我国生态文明建设迈上新台阶。</w:t>
      </w:r>
    </w:p>
    <w:p w14:paraId="05DA891E" w14:textId="77777777"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算大账，让良好生态环境成为</w:t>
      </w:r>
      <w:proofErr w:type="gramStart"/>
      <w:r w:rsidRPr="0067089F">
        <w:rPr>
          <w:rFonts w:ascii="宋体" w:eastAsia="宋体" w:hAnsi="宋体" w:hint="eastAsia"/>
          <w:sz w:val="24"/>
        </w:rPr>
        <w:t>最</w:t>
      </w:r>
      <w:proofErr w:type="gramEnd"/>
      <w:r w:rsidRPr="0067089F">
        <w:rPr>
          <w:rFonts w:ascii="宋体" w:eastAsia="宋体" w:hAnsi="宋体" w:hint="eastAsia"/>
          <w:sz w:val="24"/>
        </w:rPr>
        <w:t>普惠的民生福祉。生态环境与人民生活质量息息相关。能否解决生态破坏严重、生态灾害频繁、生态压力巨大等问题，直接关系着人民群众对全面小康的认可度和满意度。因此要坚持生态惠民、生态利民、生态为民，让中华</w:t>
      </w:r>
      <w:proofErr w:type="gramStart"/>
      <w:r w:rsidRPr="0067089F">
        <w:rPr>
          <w:rFonts w:ascii="宋体" w:eastAsia="宋体" w:hAnsi="宋体" w:hint="eastAsia"/>
          <w:sz w:val="24"/>
        </w:rPr>
        <w:t>大地天</w:t>
      </w:r>
      <w:proofErr w:type="gramEnd"/>
      <w:r w:rsidRPr="0067089F">
        <w:rPr>
          <w:rFonts w:ascii="宋体" w:eastAsia="宋体" w:hAnsi="宋体" w:hint="eastAsia"/>
          <w:sz w:val="24"/>
        </w:rPr>
        <w:t>更蓝、山更绿、水更清、环境更优美，顺应人民对良好生态环境的期待。</w:t>
      </w:r>
    </w:p>
    <w:p w14:paraId="2BCB07EF" w14:textId="77777777" w:rsidR="0067089F" w:rsidRP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算长远账，为子孙后代留下可持续发展的“绿色银行”。生态环境没有替代品，用之不觉，失之难存，脱离环境保护搞经济发展是“竭泽而渔”。因此，要</w:t>
      </w:r>
      <w:r w:rsidRPr="0067089F">
        <w:rPr>
          <w:rFonts w:ascii="宋体" w:eastAsia="宋体" w:hAnsi="宋体" w:hint="eastAsia"/>
          <w:sz w:val="24"/>
        </w:rPr>
        <w:lastRenderedPageBreak/>
        <w:t>像保护眼睛一样保护生态环境，像对待生命一样对待生态环境，坚持绿色发展理念，实现美好的环境与富裕的生活共生共赢。</w:t>
      </w:r>
    </w:p>
    <w:p w14:paraId="26FC32F8" w14:textId="77777777"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算整体账</w:t>
      </w:r>
      <w:proofErr w:type="gramEnd"/>
      <w:r w:rsidRPr="0067089F">
        <w:rPr>
          <w:rFonts w:ascii="宋体" w:eastAsia="宋体" w:hAnsi="宋体" w:hint="eastAsia"/>
          <w:sz w:val="24"/>
        </w:rPr>
        <w:t>，要全方位、全地域、全过程开展生态环境保护建设。“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w:t>
      </w:r>
      <w:proofErr w:type="gramStart"/>
      <w:r w:rsidRPr="0067089F">
        <w:rPr>
          <w:rFonts w:ascii="宋体" w:eastAsia="宋体" w:hAnsi="宋体" w:hint="eastAsia"/>
          <w:sz w:val="24"/>
        </w:rPr>
        <w:t>措</w:t>
      </w:r>
      <w:proofErr w:type="gramEnd"/>
      <w:r w:rsidRPr="0067089F">
        <w:rPr>
          <w:rFonts w:ascii="宋体" w:eastAsia="宋体" w:hAnsi="宋体" w:hint="eastAsia"/>
          <w:sz w:val="24"/>
        </w:rPr>
        <w:t>并举，生态文明建设才能真正做到全方位。</w:t>
      </w:r>
    </w:p>
    <w:p w14:paraId="343C1116" w14:textId="77777777" w:rsidR="0067089F" w:rsidRPr="0067089F" w:rsidRDefault="0067089F" w:rsidP="0067089F">
      <w:pPr>
        <w:spacing w:line="360" w:lineRule="auto"/>
        <w:ind w:firstLineChars="200" w:firstLine="480"/>
        <w:rPr>
          <w:rFonts w:ascii="宋体" w:eastAsia="宋体" w:hAnsi="宋体"/>
          <w:sz w:val="24"/>
        </w:rPr>
      </w:pPr>
      <w:proofErr w:type="gramStart"/>
      <w:r w:rsidRPr="0067089F">
        <w:rPr>
          <w:rFonts w:ascii="宋体" w:eastAsia="宋体" w:hAnsi="宋体" w:hint="eastAsia"/>
          <w:sz w:val="24"/>
        </w:rPr>
        <w:t>算综合账</w:t>
      </w:r>
      <w:proofErr w:type="gramEnd"/>
      <w:r w:rsidRPr="0067089F">
        <w:rPr>
          <w:rFonts w:ascii="宋体" w:eastAsia="宋体" w:hAnsi="宋体" w:hint="eastAsia"/>
          <w:sz w:val="24"/>
        </w:rPr>
        <w:t>，把生态文明建设摆在全局工作的突出地位。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14:paraId="2043185F" w14:textId="7F684D48" w:rsidR="0067089F" w:rsidRPr="0067089F" w:rsidRDefault="0067089F" w:rsidP="0067089F">
      <w:pPr>
        <w:spacing w:line="360" w:lineRule="auto"/>
        <w:ind w:firstLineChars="200" w:firstLine="480"/>
        <w:rPr>
          <w:rFonts w:ascii="宋体" w:eastAsia="宋体" w:hAnsi="宋体" w:hint="eastAsia"/>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w:t>
      </w:r>
      <w:proofErr w:type="gramStart"/>
      <w:r w:rsidRPr="0067089F">
        <w:rPr>
          <w:rFonts w:ascii="宋体" w:eastAsia="宋体" w:hAnsi="宋体" w:hint="eastAsia"/>
          <w:sz w:val="24"/>
        </w:rPr>
        <w:t>瘴</w:t>
      </w:r>
      <w:proofErr w:type="gramEnd"/>
      <w:r w:rsidRPr="0067089F">
        <w:rPr>
          <w:rFonts w:ascii="宋体" w:eastAsia="宋体" w:hAnsi="宋体" w:hint="eastAsia"/>
          <w:sz w:val="24"/>
        </w:rPr>
        <w:t>痼疾要治。一定要算大账、算长远账、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，不能因小失大、顾此失彼、寅吃卯粮、急功近利，要牢固树立社会主义生态文明观，尽快推动形成人与自然和谐发展现代化建设新格局。</w:t>
      </w:r>
    </w:p>
    <w:sectPr w:rsidR="0067089F" w:rsidRPr="006708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78"/>
    <w:rsid w:val="003B3827"/>
    <w:rsid w:val="0067089F"/>
    <w:rsid w:val="0068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C477"/>
  <w15:chartTrackingRefBased/>
  <w15:docId w15:val="{FE053B3C-D39D-4812-A44F-93A1BB06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89F"/>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2018-05-29T00:46:00Z</dcterms:created>
  <dcterms:modified xsi:type="dcterms:W3CDTF">2018-07-04T07:31:00Z</dcterms:modified>
</cp:coreProperties>
</file>