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4B8A0" w14:textId="77777777" w:rsidR="009F142A" w:rsidRPr="008106BC" w:rsidRDefault="00000000">
      <w:pPr>
        <w:pStyle w:val="Title"/>
        <w:rPr>
          <w:rFonts w:ascii="Times New Roman" w:hAnsi="Times New Roman" w:cs="Times New Roman"/>
          <w:color w:val="auto"/>
        </w:rPr>
      </w:pPr>
      <w:r w:rsidRPr="008106BC">
        <w:rPr>
          <w:rFonts w:ascii="Times New Roman" w:hAnsi="Times New Roman" w:cs="Times New Roman"/>
          <w:color w:val="auto"/>
        </w:rPr>
        <w:t>Introduction to Cognitive Modeling</w:t>
      </w:r>
    </w:p>
    <w:p w14:paraId="0AABCA8A" w14:textId="77777777" w:rsidR="009F142A" w:rsidRPr="008106BC" w:rsidRDefault="00000000">
      <w:pPr>
        <w:rPr>
          <w:rFonts w:ascii="Times New Roman" w:hAnsi="Times New Roman" w:cs="Times New Roman"/>
        </w:rPr>
      </w:pPr>
      <w:r w:rsidRPr="008106BC">
        <w:rPr>
          <w:rFonts w:ascii="Times New Roman" w:hAnsi="Times New Roman" w:cs="Times New Roman"/>
          <w:i/>
        </w:rPr>
        <w:t>Cognitive Science 01:185:302 · Rutgers University</w:t>
      </w:r>
    </w:p>
    <w:p w14:paraId="7B85BFB5" w14:textId="17209847" w:rsidR="009F142A" w:rsidRPr="008106BC" w:rsidRDefault="00000000">
      <w:pPr>
        <w:rPr>
          <w:rFonts w:ascii="Times New Roman" w:hAnsi="Times New Roman" w:cs="Times New Roman"/>
        </w:rPr>
      </w:pPr>
      <w:r w:rsidRPr="008106BC">
        <w:rPr>
          <w:rFonts w:ascii="Times New Roman" w:hAnsi="Times New Roman" w:cs="Times New Roman"/>
          <w:i/>
        </w:rPr>
        <w:t>Minds, Machines, and Computation track · Prerequisites: 201</w:t>
      </w:r>
    </w:p>
    <w:p w14:paraId="55189011" w14:textId="5529B3F3" w:rsidR="009F142A" w:rsidRPr="008106BC" w:rsidRDefault="008106BC">
      <w:pPr>
        <w:rPr>
          <w:rFonts w:ascii="Times New Roman" w:hAnsi="Times New Roman" w:cs="Times New Roman"/>
        </w:rPr>
      </w:pPr>
      <w:r>
        <w:rPr>
          <w:rFonts w:ascii="Times New Roman" w:hAnsi="Times New Roman" w:cs="Times New Roman"/>
          <w:i/>
        </w:rPr>
        <w:t xml:space="preserve">Draft </w:t>
      </w:r>
      <w:r w:rsidR="00000000" w:rsidRPr="008106BC">
        <w:rPr>
          <w:rFonts w:ascii="Times New Roman" w:hAnsi="Times New Roman" w:cs="Times New Roman"/>
          <w:i/>
        </w:rPr>
        <w:t>Syllabus</w:t>
      </w:r>
    </w:p>
    <w:p w14:paraId="2A5BCC32" w14:textId="08B98DB7" w:rsidR="009F142A" w:rsidRPr="008106BC" w:rsidRDefault="00000000">
      <w:pPr>
        <w:pStyle w:val="Heading1"/>
        <w:rPr>
          <w:rFonts w:ascii="Times New Roman" w:hAnsi="Times New Roman" w:cs="Times New Roman"/>
          <w:color w:val="auto"/>
        </w:rPr>
      </w:pPr>
      <w:r w:rsidRPr="008106BC">
        <w:rPr>
          <w:rFonts w:ascii="Times New Roman" w:hAnsi="Times New Roman" w:cs="Times New Roman"/>
          <w:color w:val="auto"/>
        </w:rPr>
        <w:t>Catalog</w:t>
      </w:r>
      <w:r w:rsidR="00045753">
        <w:rPr>
          <w:rFonts w:ascii="Times New Roman" w:hAnsi="Times New Roman" w:cs="Times New Roman"/>
          <w:color w:val="auto"/>
        </w:rPr>
        <w:t>ue</w:t>
      </w:r>
      <w:r w:rsidRPr="008106BC">
        <w:rPr>
          <w:rFonts w:ascii="Times New Roman" w:hAnsi="Times New Roman" w:cs="Times New Roman"/>
          <w:color w:val="auto"/>
        </w:rPr>
        <w:t xml:space="preserve"> description</w:t>
      </w:r>
    </w:p>
    <w:p w14:paraId="30C3FED6" w14:textId="5D39C144" w:rsidR="00045753" w:rsidRDefault="00045753">
      <w:pPr>
        <w:rPr>
          <w:rFonts w:ascii="Times New Roman" w:hAnsi="Times New Roman" w:cs="Times New Roman"/>
        </w:rPr>
      </w:pPr>
      <w:r>
        <w:rPr>
          <w:rFonts w:ascii="Times New Roman" w:hAnsi="Times New Roman" w:cs="Times New Roman"/>
        </w:rPr>
        <w:t>Why do children who have been saying “went” correctly suddenly start saying “</w:t>
      </w:r>
      <w:proofErr w:type="spellStart"/>
      <w:r>
        <w:rPr>
          <w:rFonts w:ascii="Times New Roman" w:hAnsi="Times New Roman" w:cs="Times New Roman"/>
        </w:rPr>
        <w:t>goed</w:t>
      </w:r>
      <w:proofErr w:type="spellEnd"/>
      <w:r>
        <w:rPr>
          <w:rFonts w:ascii="Times New Roman" w:hAnsi="Times New Roman" w:cs="Times New Roman"/>
        </w:rPr>
        <w:t xml:space="preserve">”? Why do you remember an unusually small apple as closer to normal size than it really was? Cognitive scientists often address questions like these by building computational models – </w:t>
      </w:r>
      <w:r w:rsidR="00390BE7">
        <w:rPr>
          <w:rFonts w:ascii="Times New Roman" w:hAnsi="Times New Roman" w:cs="Times New Roman"/>
        </w:rPr>
        <w:t>formal systems that make exact predictions about what people will do.</w:t>
      </w:r>
    </w:p>
    <w:p w14:paraId="1EB562D9" w14:textId="36588063" w:rsidR="009F142A" w:rsidRDefault="00390BE7" w:rsidP="00390BE7">
      <w:pPr>
        <w:rPr>
          <w:rFonts w:ascii="Times New Roman" w:hAnsi="Times New Roman" w:cs="Times New Roman"/>
        </w:rPr>
      </w:pPr>
      <w:r>
        <w:rPr>
          <w:rFonts w:ascii="Times New Roman" w:hAnsi="Times New Roman" w:cs="Times New Roman"/>
        </w:rPr>
        <w:t>This course teachings students how to read, manipulate, and judge the strength of such models. We look closely at four canonical cognitive models in detail</w:t>
      </w:r>
      <w:r w:rsidR="008106BC">
        <w:rPr>
          <w:rFonts w:ascii="Times New Roman" w:hAnsi="Times New Roman" w:cs="Times New Roman"/>
        </w:rPr>
        <w:t xml:space="preserve"> –</w:t>
      </w:r>
      <w:r w:rsidR="00000000" w:rsidRPr="008106BC">
        <w:rPr>
          <w:rFonts w:ascii="Times New Roman" w:hAnsi="Times New Roman" w:cs="Times New Roman"/>
        </w:rPr>
        <w:t xml:space="preserve"> how we tell a faint signal from noise, why remembered sizes and colors drift toward category averages, </w:t>
      </w:r>
      <w:r w:rsidR="00045753">
        <w:rPr>
          <w:rFonts w:ascii="Times New Roman" w:hAnsi="Times New Roman" w:cs="Times New Roman"/>
        </w:rPr>
        <w:t xml:space="preserve">how we learn from </w:t>
      </w:r>
      <w:r w:rsidR="007C4D21">
        <w:rPr>
          <w:rFonts w:ascii="Times New Roman" w:hAnsi="Times New Roman" w:cs="Times New Roman"/>
        </w:rPr>
        <w:t>prediction error</w:t>
      </w:r>
      <w:r w:rsidR="00000000" w:rsidRPr="008106BC">
        <w:rPr>
          <w:rFonts w:ascii="Times New Roman" w:hAnsi="Times New Roman" w:cs="Times New Roman"/>
        </w:rPr>
        <w:t>, and how children come to overregularize the past tense</w:t>
      </w:r>
      <w:r w:rsidR="008106BC">
        <w:rPr>
          <w:rFonts w:ascii="Times New Roman" w:hAnsi="Times New Roman" w:cs="Times New Roman"/>
        </w:rPr>
        <w:t xml:space="preserve">. Each model is </w:t>
      </w:r>
      <w:proofErr w:type="gramStart"/>
      <w:r w:rsidR="00000000" w:rsidRPr="008106BC">
        <w:rPr>
          <w:rFonts w:ascii="Times New Roman" w:hAnsi="Times New Roman" w:cs="Times New Roman"/>
        </w:rPr>
        <w:t>giv</w:t>
      </w:r>
      <w:r w:rsidR="008106BC">
        <w:rPr>
          <w:rFonts w:ascii="Times New Roman" w:hAnsi="Times New Roman" w:cs="Times New Roman"/>
        </w:rPr>
        <w:t>en</w:t>
      </w:r>
      <w:proofErr w:type="gramEnd"/>
      <w:r w:rsidR="00000000" w:rsidRPr="008106BC">
        <w:rPr>
          <w:rFonts w:ascii="Times New Roman" w:hAnsi="Times New Roman" w:cs="Times New Roman"/>
        </w:rPr>
        <w:t xml:space="preserve"> two weeks, one to understand it and one </w:t>
      </w:r>
      <w:r>
        <w:rPr>
          <w:rFonts w:ascii="Times New Roman" w:hAnsi="Times New Roman" w:cs="Times New Roman"/>
        </w:rPr>
        <w:t>to manipulate and break it</w:t>
      </w:r>
      <w:r w:rsidR="00000000" w:rsidRPr="008106BC">
        <w:rPr>
          <w:rFonts w:ascii="Times New Roman" w:hAnsi="Times New Roman" w:cs="Times New Roman"/>
        </w:rPr>
        <w:t xml:space="preserve">. </w:t>
      </w:r>
      <w:r w:rsidR="00280EB9">
        <w:rPr>
          <w:rFonts w:ascii="Times New Roman" w:hAnsi="Times New Roman" w:cs="Times New Roman"/>
        </w:rPr>
        <w:t>S</w:t>
      </w:r>
      <w:r w:rsidR="00000000" w:rsidRPr="008106BC">
        <w:rPr>
          <w:rFonts w:ascii="Times New Roman" w:hAnsi="Times New Roman" w:cs="Times New Roman"/>
        </w:rPr>
        <w:t xml:space="preserve">tudents </w:t>
      </w:r>
      <w:r w:rsidR="00280EB9">
        <w:rPr>
          <w:rFonts w:ascii="Times New Roman" w:hAnsi="Times New Roman" w:cs="Times New Roman"/>
        </w:rPr>
        <w:t xml:space="preserve">will </w:t>
      </w:r>
      <w:r w:rsidR="00000000" w:rsidRPr="008106BC">
        <w:rPr>
          <w:rFonts w:ascii="Times New Roman" w:hAnsi="Times New Roman" w:cs="Times New Roman"/>
        </w:rPr>
        <w:t>work with complete, working implementations</w:t>
      </w:r>
      <w:r w:rsidR="00280EB9">
        <w:rPr>
          <w:rFonts w:ascii="Times New Roman" w:hAnsi="Times New Roman" w:cs="Times New Roman"/>
        </w:rPr>
        <w:t xml:space="preserve"> of the models in R</w:t>
      </w:r>
      <w:r w:rsidR="00000000" w:rsidRPr="008106BC">
        <w:rPr>
          <w:rFonts w:ascii="Times New Roman" w:hAnsi="Times New Roman" w:cs="Times New Roman"/>
        </w:rPr>
        <w:t xml:space="preserve"> </w:t>
      </w:r>
      <w:r w:rsidR="00280EB9">
        <w:rPr>
          <w:rFonts w:ascii="Times New Roman" w:hAnsi="Times New Roman" w:cs="Times New Roman"/>
        </w:rPr>
        <w:t>with</w:t>
      </w:r>
      <w:r w:rsidR="00000000" w:rsidRPr="008106BC">
        <w:rPr>
          <w:rFonts w:ascii="Times New Roman" w:hAnsi="Times New Roman" w:cs="Times New Roman"/>
        </w:rPr>
        <w:t xml:space="preserve"> a few key lines removed, and supply the missing pieces themselves </w:t>
      </w:r>
      <w:r w:rsidR="00280EB9">
        <w:rPr>
          <w:rFonts w:ascii="Times New Roman" w:hAnsi="Times New Roman" w:cs="Times New Roman"/>
        </w:rPr>
        <w:t xml:space="preserve">(i.e. </w:t>
      </w:r>
      <w:r w:rsidR="00000000" w:rsidRPr="008106BC">
        <w:rPr>
          <w:rFonts w:ascii="Times New Roman" w:hAnsi="Times New Roman" w:cs="Times New Roman"/>
        </w:rPr>
        <w:t>the equation that turns sensitivity into a predicted hit rate, the prediction-error term in a learning rule, the line that updates a network’s weights</w:t>
      </w:r>
      <w:r w:rsidR="00280EB9">
        <w:rPr>
          <w:rFonts w:ascii="Times New Roman" w:hAnsi="Times New Roman" w:cs="Times New Roman"/>
        </w:rPr>
        <w:t>)</w:t>
      </w:r>
      <w:r w:rsidR="00000000" w:rsidRPr="008106BC">
        <w:rPr>
          <w:rFonts w:ascii="Times New Roman" w:hAnsi="Times New Roman" w:cs="Times New Roman"/>
        </w:rPr>
        <w:t xml:space="preserve">. They then </w:t>
      </w:r>
      <w:r w:rsidR="001A34D6">
        <w:rPr>
          <w:rFonts w:ascii="Times New Roman" w:hAnsi="Times New Roman" w:cs="Times New Roman"/>
        </w:rPr>
        <w:t>manipulate the code and</w:t>
      </w:r>
      <w:r w:rsidR="00000000" w:rsidRPr="008106BC">
        <w:rPr>
          <w:rFonts w:ascii="Times New Roman" w:hAnsi="Times New Roman" w:cs="Times New Roman"/>
        </w:rPr>
        <w:t xml:space="preserve"> watch the predictions </w:t>
      </w:r>
      <w:r w:rsidR="001A34D6">
        <w:rPr>
          <w:rFonts w:ascii="Times New Roman" w:hAnsi="Times New Roman" w:cs="Times New Roman"/>
        </w:rPr>
        <w:t>change</w:t>
      </w:r>
      <w:r w:rsidR="00000000" w:rsidRPr="008106BC">
        <w:rPr>
          <w:rFonts w:ascii="Times New Roman" w:hAnsi="Times New Roman" w:cs="Times New Roman"/>
        </w:rPr>
        <w:t xml:space="preserve">. The course closes </w:t>
      </w:r>
      <w:r w:rsidR="001A34D6">
        <w:rPr>
          <w:rFonts w:ascii="Times New Roman" w:hAnsi="Times New Roman" w:cs="Times New Roman"/>
        </w:rPr>
        <w:t xml:space="preserve">by explicitly addressing </w:t>
      </w:r>
      <w:r w:rsidR="00000000" w:rsidRPr="008106BC">
        <w:rPr>
          <w:rFonts w:ascii="Times New Roman" w:hAnsi="Times New Roman" w:cs="Times New Roman"/>
        </w:rPr>
        <w:t>what makes one model a better explanation than another and a final project evaluating a published model.</w:t>
      </w:r>
    </w:p>
    <w:p w14:paraId="2B56ADE4" w14:textId="301F19B6" w:rsidR="00045753" w:rsidRPr="008106BC" w:rsidRDefault="00045753" w:rsidP="00045753">
      <w:pPr>
        <w:pStyle w:val="Heading1"/>
        <w:rPr>
          <w:rFonts w:ascii="Times New Roman" w:hAnsi="Times New Roman" w:cs="Times New Roman"/>
          <w:color w:val="auto"/>
        </w:rPr>
      </w:pPr>
      <w:r>
        <w:rPr>
          <w:rFonts w:ascii="Times New Roman" w:hAnsi="Times New Roman" w:cs="Times New Roman"/>
          <w:color w:val="auto"/>
        </w:rPr>
        <w:t>Expanded</w:t>
      </w:r>
      <w:r w:rsidRPr="008106BC">
        <w:rPr>
          <w:rFonts w:ascii="Times New Roman" w:hAnsi="Times New Roman" w:cs="Times New Roman"/>
          <w:color w:val="auto"/>
        </w:rPr>
        <w:t xml:space="preserve"> description</w:t>
      </w:r>
    </w:p>
    <w:p w14:paraId="5B38C126" w14:textId="342A1A82" w:rsidR="00045753" w:rsidRPr="008106BC" w:rsidRDefault="00045753" w:rsidP="00045753">
      <w:pPr>
        <w:rPr>
          <w:rFonts w:ascii="Times New Roman" w:hAnsi="Times New Roman" w:cs="Times New Roman"/>
        </w:rPr>
      </w:pPr>
      <w:r w:rsidRPr="008106BC">
        <w:rPr>
          <w:rFonts w:ascii="Times New Roman" w:hAnsi="Times New Roman" w:cs="Times New Roman"/>
        </w:rPr>
        <w:t xml:space="preserve">This course is an introduction to cognitive modeling for students with no programming or mathematics background. It examines four </w:t>
      </w:r>
      <w:r>
        <w:rPr>
          <w:rFonts w:ascii="Times New Roman" w:hAnsi="Times New Roman" w:cs="Times New Roman"/>
        </w:rPr>
        <w:t xml:space="preserve">cognitive </w:t>
      </w:r>
      <w:r w:rsidRPr="008106BC">
        <w:rPr>
          <w:rFonts w:ascii="Times New Roman" w:hAnsi="Times New Roman" w:cs="Times New Roman"/>
        </w:rPr>
        <w:t>models in detail</w:t>
      </w:r>
      <w:r>
        <w:rPr>
          <w:rFonts w:ascii="Times New Roman" w:hAnsi="Times New Roman" w:cs="Times New Roman"/>
        </w:rPr>
        <w:t xml:space="preserve"> –</w:t>
      </w:r>
      <w:r w:rsidRPr="008106BC">
        <w:rPr>
          <w:rFonts w:ascii="Times New Roman" w:hAnsi="Times New Roman" w:cs="Times New Roman"/>
        </w:rPr>
        <w:t xml:space="preserve"> how we tell a faint signal from noise, why remembered sizes and colors drift toward category averages, </w:t>
      </w:r>
      <w:r>
        <w:rPr>
          <w:rFonts w:ascii="Times New Roman" w:hAnsi="Times New Roman" w:cs="Times New Roman"/>
        </w:rPr>
        <w:t>how we learn from expectation violation</w:t>
      </w:r>
      <w:r w:rsidRPr="008106BC">
        <w:rPr>
          <w:rFonts w:ascii="Times New Roman" w:hAnsi="Times New Roman" w:cs="Times New Roman"/>
        </w:rPr>
        <w:t>, and how children come to overregularize the past tense</w:t>
      </w:r>
      <w:r>
        <w:rPr>
          <w:rFonts w:ascii="Times New Roman" w:hAnsi="Times New Roman" w:cs="Times New Roman"/>
        </w:rPr>
        <w:t xml:space="preserve">. Each model is </w:t>
      </w:r>
      <w:r w:rsidRPr="008106BC">
        <w:rPr>
          <w:rFonts w:ascii="Times New Roman" w:hAnsi="Times New Roman" w:cs="Times New Roman"/>
        </w:rPr>
        <w:t>giv</w:t>
      </w:r>
      <w:r>
        <w:rPr>
          <w:rFonts w:ascii="Times New Roman" w:hAnsi="Times New Roman" w:cs="Times New Roman"/>
        </w:rPr>
        <w:t>en</w:t>
      </w:r>
      <w:r w:rsidRPr="008106BC">
        <w:rPr>
          <w:rFonts w:ascii="Times New Roman" w:hAnsi="Times New Roman" w:cs="Times New Roman"/>
        </w:rPr>
        <w:t xml:space="preserve"> two weeks, one to understand it and one to test it. </w:t>
      </w:r>
      <w:r>
        <w:rPr>
          <w:rFonts w:ascii="Times New Roman" w:hAnsi="Times New Roman" w:cs="Times New Roman"/>
        </w:rPr>
        <w:t>S</w:t>
      </w:r>
      <w:r w:rsidRPr="008106BC">
        <w:rPr>
          <w:rFonts w:ascii="Times New Roman" w:hAnsi="Times New Roman" w:cs="Times New Roman"/>
        </w:rPr>
        <w:t xml:space="preserve">tudents </w:t>
      </w:r>
      <w:r>
        <w:rPr>
          <w:rFonts w:ascii="Times New Roman" w:hAnsi="Times New Roman" w:cs="Times New Roman"/>
        </w:rPr>
        <w:t xml:space="preserve">will </w:t>
      </w:r>
      <w:r w:rsidRPr="008106BC">
        <w:rPr>
          <w:rFonts w:ascii="Times New Roman" w:hAnsi="Times New Roman" w:cs="Times New Roman"/>
        </w:rPr>
        <w:t>work with complete, working implementations</w:t>
      </w:r>
      <w:r>
        <w:rPr>
          <w:rFonts w:ascii="Times New Roman" w:hAnsi="Times New Roman" w:cs="Times New Roman"/>
        </w:rPr>
        <w:t xml:space="preserve"> of the models in R</w:t>
      </w:r>
      <w:r w:rsidRPr="008106BC">
        <w:rPr>
          <w:rFonts w:ascii="Times New Roman" w:hAnsi="Times New Roman" w:cs="Times New Roman"/>
        </w:rPr>
        <w:t xml:space="preserve"> </w:t>
      </w:r>
      <w:r>
        <w:rPr>
          <w:rFonts w:ascii="Times New Roman" w:hAnsi="Times New Roman" w:cs="Times New Roman"/>
        </w:rPr>
        <w:t>with</w:t>
      </w:r>
      <w:r w:rsidRPr="008106BC">
        <w:rPr>
          <w:rFonts w:ascii="Times New Roman" w:hAnsi="Times New Roman" w:cs="Times New Roman"/>
        </w:rPr>
        <w:t xml:space="preserve"> a few key lines removed, and supply the missing pieces themselves </w:t>
      </w:r>
      <w:r>
        <w:rPr>
          <w:rFonts w:ascii="Times New Roman" w:hAnsi="Times New Roman" w:cs="Times New Roman"/>
        </w:rPr>
        <w:t xml:space="preserve">(i.e. </w:t>
      </w:r>
      <w:r w:rsidRPr="008106BC">
        <w:rPr>
          <w:rFonts w:ascii="Times New Roman" w:hAnsi="Times New Roman" w:cs="Times New Roman"/>
        </w:rPr>
        <w:t>the equation that turns sensitivity into a predicted hit rate, the prediction-error term in a learning rule, the line that updates a network’s weights</w:t>
      </w:r>
      <w:r>
        <w:rPr>
          <w:rFonts w:ascii="Times New Roman" w:hAnsi="Times New Roman" w:cs="Times New Roman"/>
        </w:rPr>
        <w:t>)</w:t>
      </w:r>
      <w:r w:rsidRPr="008106BC">
        <w:rPr>
          <w:rFonts w:ascii="Times New Roman" w:hAnsi="Times New Roman" w:cs="Times New Roman"/>
        </w:rPr>
        <w:t xml:space="preserve">. They then </w:t>
      </w:r>
      <w:r>
        <w:rPr>
          <w:rFonts w:ascii="Times New Roman" w:hAnsi="Times New Roman" w:cs="Times New Roman"/>
        </w:rPr>
        <w:t>manipulate the code and</w:t>
      </w:r>
      <w:r w:rsidRPr="008106BC">
        <w:rPr>
          <w:rFonts w:ascii="Times New Roman" w:hAnsi="Times New Roman" w:cs="Times New Roman"/>
        </w:rPr>
        <w:t xml:space="preserve"> watch the predictions </w:t>
      </w:r>
      <w:r>
        <w:rPr>
          <w:rFonts w:ascii="Times New Roman" w:hAnsi="Times New Roman" w:cs="Times New Roman"/>
        </w:rPr>
        <w:t>change</w:t>
      </w:r>
      <w:r w:rsidRPr="008106BC">
        <w:rPr>
          <w:rFonts w:ascii="Times New Roman" w:hAnsi="Times New Roman" w:cs="Times New Roman"/>
        </w:rPr>
        <w:t xml:space="preserve">. The course closes </w:t>
      </w:r>
      <w:r>
        <w:rPr>
          <w:rFonts w:ascii="Times New Roman" w:hAnsi="Times New Roman" w:cs="Times New Roman"/>
        </w:rPr>
        <w:t xml:space="preserve">by explicitly addressing </w:t>
      </w:r>
      <w:r w:rsidRPr="008106BC">
        <w:rPr>
          <w:rFonts w:ascii="Times New Roman" w:hAnsi="Times New Roman" w:cs="Times New Roman"/>
        </w:rPr>
        <w:t>what makes one model a better explanation than another and a final project evaluating a published model.</w:t>
      </w:r>
    </w:p>
    <w:p w14:paraId="2F9DD9A7" w14:textId="7D42BF3A" w:rsidR="009F142A" w:rsidRPr="008106BC" w:rsidRDefault="00000000">
      <w:pPr>
        <w:pStyle w:val="Heading1"/>
        <w:rPr>
          <w:rFonts w:ascii="Times New Roman" w:hAnsi="Times New Roman" w:cs="Times New Roman"/>
          <w:color w:val="auto"/>
        </w:rPr>
      </w:pPr>
      <w:r w:rsidRPr="008106BC">
        <w:rPr>
          <w:rFonts w:ascii="Times New Roman" w:hAnsi="Times New Roman" w:cs="Times New Roman"/>
          <w:color w:val="auto"/>
        </w:rPr>
        <w:t xml:space="preserve">Motivation </w:t>
      </w:r>
      <w:r w:rsidR="00390BE7">
        <w:rPr>
          <w:rFonts w:ascii="Times New Roman" w:hAnsi="Times New Roman" w:cs="Times New Roman"/>
          <w:color w:val="auto"/>
        </w:rPr>
        <w:t>as addition to</w:t>
      </w:r>
      <w:r w:rsidRPr="008106BC">
        <w:rPr>
          <w:rFonts w:ascii="Times New Roman" w:hAnsi="Times New Roman" w:cs="Times New Roman"/>
          <w:color w:val="auto"/>
        </w:rPr>
        <w:t xml:space="preserve"> the curriculum</w:t>
      </w:r>
    </w:p>
    <w:p w14:paraId="55B3A5B2" w14:textId="3A5F8859" w:rsidR="009F142A" w:rsidRPr="008106BC" w:rsidRDefault="00000000">
      <w:pPr>
        <w:rPr>
          <w:rFonts w:ascii="Times New Roman" w:hAnsi="Times New Roman" w:cs="Times New Roman"/>
        </w:rPr>
      </w:pPr>
      <w:r w:rsidRPr="008106BC">
        <w:rPr>
          <w:rFonts w:ascii="Times New Roman" w:hAnsi="Times New Roman" w:cs="Times New Roman"/>
        </w:rPr>
        <w:t xml:space="preserve">Computational models are central to how cognitive science </w:t>
      </w:r>
      <w:r w:rsidR="001A34D6">
        <w:rPr>
          <w:rFonts w:ascii="Times New Roman" w:hAnsi="Times New Roman" w:cs="Times New Roman"/>
        </w:rPr>
        <w:t>makes arguments</w:t>
      </w:r>
      <w:r w:rsidRPr="008106BC">
        <w:rPr>
          <w:rFonts w:ascii="Times New Roman" w:hAnsi="Times New Roman" w:cs="Times New Roman"/>
        </w:rPr>
        <w:t xml:space="preserve">. Claims about memory, perception, language, and decision-making increasingly </w:t>
      </w:r>
      <w:r w:rsidR="001A34D6">
        <w:rPr>
          <w:rFonts w:ascii="Times New Roman" w:hAnsi="Times New Roman" w:cs="Times New Roman"/>
        </w:rPr>
        <w:t>are given</w:t>
      </w:r>
      <w:r w:rsidRPr="008106BC">
        <w:rPr>
          <w:rFonts w:ascii="Times New Roman" w:hAnsi="Times New Roman" w:cs="Times New Roman"/>
        </w:rPr>
        <w:t xml:space="preserve"> attached to a</w:t>
      </w:r>
      <w:r w:rsidR="001A34D6">
        <w:rPr>
          <w:rFonts w:ascii="Times New Roman" w:hAnsi="Times New Roman" w:cs="Times New Roman"/>
        </w:rPr>
        <w:t xml:space="preserve"> cognitive</w:t>
      </w:r>
      <w:r w:rsidRPr="008106BC">
        <w:rPr>
          <w:rFonts w:ascii="Times New Roman" w:hAnsi="Times New Roman" w:cs="Times New Roman"/>
        </w:rPr>
        <w:t xml:space="preserve"> model, and the evidence for </w:t>
      </w:r>
      <w:r w:rsidR="001A34D6">
        <w:rPr>
          <w:rFonts w:ascii="Times New Roman" w:hAnsi="Times New Roman" w:cs="Times New Roman"/>
        </w:rPr>
        <w:t>these views</w:t>
      </w:r>
      <w:r w:rsidRPr="008106BC">
        <w:rPr>
          <w:rFonts w:ascii="Times New Roman" w:hAnsi="Times New Roman" w:cs="Times New Roman"/>
        </w:rPr>
        <w:t xml:space="preserve"> is </w:t>
      </w:r>
      <w:r w:rsidR="001A34D6">
        <w:rPr>
          <w:rFonts w:ascii="Times New Roman" w:hAnsi="Times New Roman" w:cs="Times New Roman"/>
        </w:rPr>
        <w:t>often</w:t>
      </w:r>
      <w:r w:rsidRPr="008106BC">
        <w:rPr>
          <w:rFonts w:ascii="Times New Roman" w:hAnsi="Times New Roman" w:cs="Times New Roman"/>
        </w:rPr>
        <w:t xml:space="preserve"> a question of how well that model predicts data. A student who cannot read such a paper is shut out of a growing share of the field’s primary literature</w:t>
      </w:r>
      <w:r w:rsidR="001A34D6">
        <w:rPr>
          <w:rFonts w:ascii="Times New Roman" w:hAnsi="Times New Roman" w:cs="Times New Roman"/>
        </w:rPr>
        <w:t>.</w:t>
      </w:r>
      <w:r w:rsidRPr="008106BC">
        <w:rPr>
          <w:rFonts w:ascii="Times New Roman" w:hAnsi="Times New Roman" w:cs="Times New Roman"/>
        </w:rPr>
        <w:t xml:space="preserve"> </w:t>
      </w:r>
      <w:r w:rsidR="001A34D6">
        <w:rPr>
          <w:rFonts w:ascii="Times New Roman" w:hAnsi="Times New Roman" w:cs="Times New Roman"/>
        </w:rPr>
        <w:t>Further, a</w:t>
      </w:r>
      <w:r w:rsidRPr="008106BC">
        <w:rPr>
          <w:rFonts w:ascii="Times New Roman" w:hAnsi="Times New Roman" w:cs="Times New Roman"/>
        </w:rPr>
        <w:t xml:space="preserve"> student who reads </w:t>
      </w:r>
      <w:r w:rsidR="001A34D6">
        <w:rPr>
          <w:rFonts w:ascii="Times New Roman" w:hAnsi="Times New Roman" w:cs="Times New Roman"/>
        </w:rPr>
        <w:t>that paper</w:t>
      </w:r>
      <w:r w:rsidRPr="008106BC">
        <w:rPr>
          <w:rFonts w:ascii="Times New Roman" w:hAnsi="Times New Roman" w:cs="Times New Roman"/>
        </w:rPr>
        <w:t xml:space="preserve"> uncritically </w:t>
      </w:r>
      <w:r w:rsidR="001A34D6">
        <w:rPr>
          <w:rFonts w:ascii="Times New Roman" w:hAnsi="Times New Roman" w:cs="Times New Roman"/>
        </w:rPr>
        <w:t xml:space="preserve">(e.g. </w:t>
      </w:r>
      <w:r w:rsidRPr="008106BC">
        <w:rPr>
          <w:rFonts w:ascii="Times New Roman" w:hAnsi="Times New Roman" w:cs="Times New Roman"/>
        </w:rPr>
        <w:t>who takes a figure showing model and data in close agreement as settling the matter</w:t>
      </w:r>
      <w:r w:rsidR="001A34D6">
        <w:rPr>
          <w:rFonts w:ascii="Times New Roman" w:hAnsi="Times New Roman" w:cs="Times New Roman"/>
        </w:rPr>
        <w:t>)</w:t>
      </w:r>
      <w:r w:rsidRPr="008106BC">
        <w:rPr>
          <w:rFonts w:ascii="Times New Roman" w:hAnsi="Times New Roman" w:cs="Times New Roman"/>
        </w:rPr>
        <w:t xml:space="preserve"> has </w:t>
      </w:r>
      <w:r w:rsidR="001A34D6">
        <w:rPr>
          <w:rFonts w:ascii="Times New Roman" w:hAnsi="Times New Roman" w:cs="Times New Roman"/>
        </w:rPr>
        <w:t>gained a superficial understanding from the reading at best</w:t>
      </w:r>
      <w:r w:rsidRPr="008106BC">
        <w:rPr>
          <w:rFonts w:ascii="Times New Roman" w:hAnsi="Times New Roman" w:cs="Times New Roman"/>
        </w:rPr>
        <w:t xml:space="preserve">. This course </w:t>
      </w:r>
      <w:r w:rsidR="001A34D6">
        <w:rPr>
          <w:rFonts w:ascii="Times New Roman" w:hAnsi="Times New Roman" w:cs="Times New Roman"/>
        </w:rPr>
        <w:t>would assist in</w:t>
      </w:r>
      <w:r w:rsidRPr="008106BC">
        <w:rPr>
          <w:rFonts w:ascii="Times New Roman" w:hAnsi="Times New Roman" w:cs="Times New Roman"/>
        </w:rPr>
        <w:t xml:space="preserve"> produc</w:t>
      </w:r>
      <w:r w:rsidR="001A34D6">
        <w:rPr>
          <w:rFonts w:ascii="Times New Roman" w:hAnsi="Times New Roman" w:cs="Times New Roman"/>
        </w:rPr>
        <w:t>ing</w:t>
      </w:r>
      <w:r w:rsidRPr="008106BC">
        <w:rPr>
          <w:rFonts w:ascii="Times New Roman" w:hAnsi="Times New Roman" w:cs="Times New Roman"/>
        </w:rPr>
        <w:t xml:space="preserve"> </w:t>
      </w:r>
      <w:r w:rsidR="001A34D6">
        <w:rPr>
          <w:rFonts w:ascii="Times New Roman" w:hAnsi="Times New Roman" w:cs="Times New Roman"/>
        </w:rPr>
        <w:t>a more nuanced</w:t>
      </w:r>
      <w:r w:rsidRPr="008106BC">
        <w:rPr>
          <w:rFonts w:ascii="Times New Roman" w:hAnsi="Times New Roman" w:cs="Times New Roman"/>
        </w:rPr>
        <w:t xml:space="preserve"> </w:t>
      </w:r>
      <w:r w:rsidR="001A34D6">
        <w:rPr>
          <w:rFonts w:ascii="Times New Roman" w:hAnsi="Times New Roman" w:cs="Times New Roman"/>
        </w:rPr>
        <w:t xml:space="preserve">undergraduate </w:t>
      </w:r>
      <w:r w:rsidRPr="008106BC">
        <w:rPr>
          <w:rFonts w:ascii="Times New Roman" w:hAnsi="Times New Roman" w:cs="Times New Roman"/>
        </w:rPr>
        <w:t>reader</w:t>
      </w:r>
      <w:r w:rsidR="001A34D6">
        <w:rPr>
          <w:rFonts w:ascii="Times New Roman" w:hAnsi="Times New Roman" w:cs="Times New Roman"/>
        </w:rPr>
        <w:t xml:space="preserve"> of </w:t>
      </w:r>
      <w:proofErr w:type="gramStart"/>
      <w:r w:rsidR="001A34D6">
        <w:rPr>
          <w:rFonts w:ascii="Times New Roman" w:hAnsi="Times New Roman" w:cs="Times New Roman"/>
        </w:rPr>
        <w:t>the literature</w:t>
      </w:r>
      <w:proofErr w:type="gramEnd"/>
      <w:r w:rsidRPr="008106BC">
        <w:rPr>
          <w:rFonts w:ascii="Times New Roman" w:hAnsi="Times New Roman" w:cs="Times New Roman"/>
        </w:rPr>
        <w:t>.</w:t>
      </w:r>
    </w:p>
    <w:p w14:paraId="67E8892F" w14:textId="70D4F817" w:rsidR="009F142A" w:rsidRPr="008106BC" w:rsidRDefault="001A34D6">
      <w:pPr>
        <w:rPr>
          <w:rFonts w:ascii="Times New Roman" w:hAnsi="Times New Roman" w:cs="Times New Roman"/>
        </w:rPr>
      </w:pPr>
      <w:r>
        <w:rPr>
          <w:rFonts w:ascii="Times New Roman" w:hAnsi="Times New Roman" w:cs="Times New Roman"/>
        </w:rPr>
        <w:lastRenderedPageBreak/>
        <w:t>The course would be foundational to</w:t>
      </w:r>
      <w:r w:rsidR="00000000" w:rsidRPr="008106BC">
        <w:rPr>
          <w:rFonts w:ascii="Times New Roman" w:hAnsi="Times New Roman" w:cs="Times New Roman"/>
        </w:rPr>
        <w:t xml:space="preserve"> the Minds, Machines, and Computation track. </w:t>
      </w:r>
      <w:r>
        <w:rPr>
          <w:rFonts w:ascii="Times New Roman" w:hAnsi="Times New Roman" w:cs="Times New Roman"/>
        </w:rPr>
        <w:t>It is motivated by the questions of w</w:t>
      </w:r>
      <w:r w:rsidR="00000000" w:rsidRPr="008106BC">
        <w:rPr>
          <w:rFonts w:ascii="Times New Roman" w:hAnsi="Times New Roman" w:cs="Times New Roman"/>
        </w:rPr>
        <w:t>hat kind of explanation a computational model offer</w:t>
      </w:r>
      <w:r>
        <w:rPr>
          <w:rFonts w:ascii="Times New Roman" w:hAnsi="Times New Roman" w:cs="Times New Roman"/>
        </w:rPr>
        <w:t>s</w:t>
      </w:r>
      <w:r w:rsidR="00000000" w:rsidRPr="008106BC">
        <w:rPr>
          <w:rFonts w:ascii="Times New Roman" w:hAnsi="Times New Roman" w:cs="Times New Roman"/>
        </w:rPr>
        <w:t>, and at what level of analysis</w:t>
      </w:r>
      <w:r>
        <w:rPr>
          <w:rFonts w:ascii="Times New Roman" w:hAnsi="Times New Roman" w:cs="Times New Roman"/>
        </w:rPr>
        <w:t>.</w:t>
      </w:r>
      <w:r w:rsidR="00000000" w:rsidRPr="008106BC">
        <w:rPr>
          <w:rFonts w:ascii="Times New Roman" w:hAnsi="Times New Roman" w:cs="Times New Roman"/>
        </w:rPr>
        <w:t xml:space="preserve"> </w:t>
      </w:r>
      <w:r>
        <w:rPr>
          <w:rFonts w:ascii="Times New Roman" w:hAnsi="Times New Roman" w:cs="Times New Roman"/>
        </w:rPr>
        <w:t>Specifically, we’ll address questions like: c</w:t>
      </w:r>
      <w:r w:rsidR="00000000" w:rsidRPr="008106BC">
        <w:rPr>
          <w:rFonts w:ascii="Times New Roman" w:hAnsi="Times New Roman" w:cs="Times New Roman"/>
        </w:rPr>
        <w:t xml:space="preserve">an a system with no rules in it produce behavior that looks rule-governed, and how would we </w:t>
      </w:r>
      <w:r>
        <w:rPr>
          <w:rFonts w:ascii="Times New Roman" w:hAnsi="Times New Roman" w:cs="Times New Roman"/>
        </w:rPr>
        <w:t>discriminate between them</w:t>
      </w:r>
      <w:r w:rsidR="00000000" w:rsidRPr="008106BC">
        <w:rPr>
          <w:rFonts w:ascii="Times New Roman" w:hAnsi="Times New Roman" w:cs="Times New Roman"/>
        </w:rPr>
        <w:t xml:space="preserve">? The four models are chosen because they </w:t>
      </w:r>
      <w:proofErr w:type="gramStart"/>
      <w:r w:rsidR="00000000" w:rsidRPr="008106BC">
        <w:rPr>
          <w:rFonts w:ascii="Times New Roman" w:hAnsi="Times New Roman" w:cs="Times New Roman"/>
        </w:rPr>
        <w:t>make</w:t>
      </w:r>
      <w:proofErr w:type="gramEnd"/>
      <w:r w:rsidR="00000000" w:rsidRPr="008106BC">
        <w:rPr>
          <w:rFonts w:ascii="Times New Roman" w:hAnsi="Times New Roman" w:cs="Times New Roman"/>
        </w:rPr>
        <w:t xml:space="preserve"> these questions concrete</w:t>
      </w:r>
      <w:r>
        <w:rPr>
          <w:rFonts w:ascii="Times New Roman" w:hAnsi="Times New Roman" w:cs="Times New Roman"/>
        </w:rPr>
        <w:t>.</w:t>
      </w:r>
      <w:r w:rsidR="00000000" w:rsidRPr="008106BC">
        <w:rPr>
          <w:rFonts w:ascii="Times New Roman" w:hAnsi="Times New Roman" w:cs="Times New Roman"/>
        </w:rPr>
        <w:t xml:space="preserve"> </w:t>
      </w:r>
      <w:r>
        <w:rPr>
          <w:rFonts w:ascii="Times New Roman" w:hAnsi="Times New Roman" w:cs="Times New Roman"/>
        </w:rPr>
        <w:t>T</w:t>
      </w:r>
      <w:r w:rsidR="00000000" w:rsidRPr="008106BC">
        <w:rPr>
          <w:rFonts w:ascii="Times New Roman" w:hAnsi="Times New Roman" w:cs="Times New Roman"/>
        </w:rPr>
        <w:t>wo of them, taken together, are the long-running argument about whether cognition requires explicit rules or emerges from distributed learning</w:t>
      </w:r>
      <w:r>
        <w:rPr>
          <w:rFonts w:ascii="Times New Roman" w:hAnsi="Times New Roman" w:cs="Times New Roman"/>
        </w:rPr>
        <w:t>.</w:t>
      </w:r>
    </w:p>
    <w:p w14:paraId="5EE3C303" w14:textId="454A7F1C" w:rsidR="009F142A" w:rsidRPr="008106BC" w:rsidRDefault="00000000">
      <w:pPr>
        <w:rPr>
          <w:rFonts w:ascii="Times New Roman" w:hAnsi="Times New Roman" w:cs="Times New Roman"/>
        </w:rPr>
      </w:pPr>
      <w:r w:rsidRPr="008106BC">
        <w:rPr>
          <w:rFonts w:ascii="Times New Roman" w:hAnsi="Times New Roman" w:cs="Times New Roman"/>
        </w:rPr>
        <w:t xml:space="preserve">A student who finishes 302 can open a model-based paper and say what the model assumes, what it predicts, what would count against it, and what the authors have not tested. They have completed working implementations of four models and watched predictions collapse when </w:t>
      </w:r>
      <w:r w:rsidR="001A34D6">
        <w:rPr>
          <w:rFonts w:ascii="Times New Roman" w:hAnsi="Times New Roman" w:cs="Times New Roman"/>
        </w:rPr>
        <w:t>parts of the model</w:t>
      </w:r>
      <w:r w:rsidRPr="008106BC">
        <w:rPr>
          <w:rFonts w:ascii="Times New Roman" w:hAnsi="Times New Roman" w:cs="Times New Roman"/>
        </w:rPr>
        <w:t xml:space="preserve"> changed. They know why a close fit to existing data is weaker evidence than it looks.</w:t>
      </w:r>
    </w:p>
    <w:p w14:paraId="62BD3C5B" w14:textId="4208682B" w:rsidR="009F142A" w:rsidRPr="008106BC" w:rsidRDefault="00000000">
      <w:pPr>
        <w:rPr>
          <w:rFonts w:ascii="Times New Roman" w:hAnsi="Times New Roman" w:cs="Times New Roman"/>
        </w:rPr>
      </w:pPr>
      <w:r w:rsidRPr="008106BC">
        <w:rPr>
          <w:rFonts w:ascii="Times New Roman" w:hAnsi="Times New Roman" w:cs="Times New Roman"/>
        </w:rPr>
        <w:t xml:space="preserve">Building and fitting models from scratch is a separate skill, and the comparable courses elsewhere do not attempt it without substantial preparation. Princeton’s undergraduate modeling course requires calculus, probability theory, linear algebra, and prior programming; Edinburgh’s requires programming and probability; the </w:t>
      </w:r>
      <w:r w:rsidR="001A34D6">
        <w:rPr>
          <w:rFonts w:ascii="Times New Roman" w:hAnsi="Times New Roman" w:cs="Times New Roman"/>
        </w:rPr>
        <w:t>model building and fitting courses</w:t>
      </w:r>
      <w:r w:rsidRPr="008106BC">
        <w:rPr>
          <w:rFonts w:ascii="Times New Roman" w:hAnsi="Times New Roman" w:cs="Times New Roman"/>
        </w:rPr>
        <w:t xml:space="preserve"> at NYU, MIT, and Vanderbilt are graduate offerings. Rice’s Computational Modeling of Cognitive Processes</w:t>
      </w:r>
      <w:r w:rsidR="00045753">
        <w:rPr>
          <w:rFonts w:ascii="Times New Roman" w:hAnsi="Times New Roman" w:cs="Times New Roman"/>
        </w:rPr>
        <w:t xml:space="preserve"> and Georgetown’s Computational Cognitive Modeling (347)</w:t>
      </w:r>
      <w:r w:rsidRPr="008106BC">
        <w:rPr>
          <w:rFonts w:ascii="Times New Roman" w:hAnsi="Times New Roman" w:cs="Times New Roman"/>
        </w:rPr>
        <w:t xml:space="preserve"> </w:t>
      </w:r>
      <w:r w:rsidR="0091628F">
        <w:rPr>
          <w:rFonts w:ascii="Times New Roman" w:hAnsi="Times New Roman" w:cs="Times New Roman"/>
        </w:rPr>
        <w:t>ha</w:t>
      </w:r>
      <w:r w:rsidR="00045753">
        <w:rPr>
          <w:rFonts w:ascii="Times New Roman" w:hAnsi="Times New Roman" w:cs="Times New Roman"/>
        </w:rPr>
        <w:t>ve</w:t>
      </w:r>
      <w:r w:rsidR="0091628F">
        <w:rPr>
          <w:rFonts w:ascii="Times New Roman" w:hAnsi="Times New Roman" w:cs="Times New Roman"/>
        </w:rPr>
        <w:t xml:space="preserve"> minimal prerequisites and </w:t>
      </w:r>
      <w:r w:rsidRPr="008106BC">
        <w:rPr>
          <w:rFonts w:ascii="Times New Roman" w:hAnsi="Times New Roman" w:cs="Times New Roman"/>
        </w:rPr>
        <w:t xml:space="preserve">builds its exercises </w:t>
      </w:r>
      <w:r w:rsidR="0091628F">
        <w:rPr>
          <w:rFonts w:ascii="Times New Roman" w:hAnsi="Times New Roman" w:cs="Times New Roman"/>
        </w:rPr>
        <w:t>schematically rather than from scratch.</w:t>
      </w:r>
      <w:r w:rsidRPr="008106BC">
        <w:rPr>
          <w:rFonts w:ascii="Times New Roman" w:hAnsi="Times New Roman" w:cs="Times New Roman"/>
        </w:rPr>
        <w:t xml:space="preserve"> </w:t>
      </w:r>
      <w:r w:rsidR="0091628F">
        <w:rPr>
          <w:rFonts w:ascii="Times New Roman" w:hAnsi="Times New Roman" w:cs="Times New Roman"/>
        </w:rPr>
        <w:t xml:space="preserve">Also, </w:t>
      </w:r>
      <w:r w:rsidRPr="008106BC">
        <w:rPr>
          <w:rFonts w:ascii="Times New Roman" w:hAnsi="Times New Roman" w:cs="Times New Roman"/>
        </w:rPr>
        <w:t>Northwestern’s Introduction to Cognitive Modeling is taught at 200 level with no programming requirement</w:t>
      </w:r>
      <w:r w:rsidR="0091628F">
        <w:rPr>
          <w:rFonts w:ascii="Times New Roman" w:hAnsi="Times New Roman" w:cs="Times New Roman"/>
        </w:rPr>
        <w:t xml:space="preserve"> in similar fashion</w:t>
      </w:r>
      <w:r w:rsidRPr="008106BC">
        <w:rPr>
          <w:rFonts w:ascii="Times New Roman" w:hAnsi="Times New Roman" w:cs="Times New Roman"/>
        </w:rPr>
        <w:t xml:space="preserve">. With 201 as the only prerequisites, this course follows that pattern, using the faded worked example </w:t>
      </w:r>
      <w:r w:rsidR="0091628F">
        <w:rPr>
          <w:rFonts w:ascii="Times New Roman" w:hAnsi="Times New Roman" w:cs="Times New Roman"/>
        </w:rPr>
        <w:t>(</w:t>
      </w:r>
      <w:r w:rsidRPr="008106BC">
        <w:rPr>
          <w:rFonts w:ascii="Times New Roman" w:hAnsi="Times New Roman" w:cs="Times New Roman"/>
        </w:rPr>
        <w:t>a complete model with pieces removed for the student to restore</w:t>
      </w:r>
      <w:r w:rsidR="0091628F">
        <w:rPr>
          <w:rFonts w:ascii="Times New Roman" w:hAnsi="Times New Roman" w:cs="Times New Roman"/>
        </w:rPr>
        <w:t>)</w:t>
      </w:r>
      <w:r w:rsidRPr="008106BC">
        <w:rPr>
          <w:rFonts w:ascii="Times New Roman" w:hAnsi="Times New Roman" w:cs="Times New Roman"/>
        </w:rPr>
        <w:t xml:space="preserve"> so that students genuinely build parts of each model without ever </w:t>
      </w:r>
      <w:r w:rsidR="0091628F">
        <w:rPr>
          <w:rFonts w:ascii="Times New Roman" w:hAnsi="Times New Roman" w:cs="Times New Roman"/>
        </w:rPr>
        <w:t>beginning with</w:t>
      </w:r>
      <w:r w:rsidRPr="008106BC">
        <w:rPr>
          <w:rFonts w:ascii="Times New Roman" w:hAnsi="Times New Roman" w:cs="Times New Roman"/>
        </w:rPr>
        <w:t xml:space="preserve"> an empty file.</w:t>
      </w:r>
    </w:p>
    <w:p w14:paraId="10C148FA" w14:textId="77777777" w:rsidR="009F142A" w:rsidRPr="008106BC" w:rsidRDefault="00000000">
      <w:pPr>
        <w:pStyle w:val="Heading1"/>
        <w:rPr>
          <w:rFonts w:ascii="Times New Roman" w:hAnsi="Times New Roman" w:cs="Times New Roman"/>
          <w:color w:val="auto"/>
        </w:rPr>
      </w:pPr>
      <w:r w:rsidRPr="008106BC">
        <w:rPr>
          <w:rFonts w:ascii="Times New Roman" w:hAnsi="Times New Roman" w:cs="Times New Roman"/>
          <w:color w:val="auto"/>
        </w:rPr>
        <w:t>Learning objectives</w:t>
      </w:r>
    </w:p>
    <w:p w14:paraId="62195118" w14:textId="77777777" w:rsidR="009F142A" w:rsidRPr="008106BC" w:rsidRDefault="00000000">
      <w:pPr>
        <w:pStyle w:val="ListBullet"/>
        <w:rPr>
          <w:rFonts w:ascii="Times New Roman" w:hAnsi="Times New Roman" w:cs="Times New Roman"/>
        </w:rPr>
      </w:pPr>
      <w:r w:rsidRPr="008106BC">
        <w:rPr>
          <w:rFonts w:ascii="Times New Roman" w:hAnsi="Times New Roman" w:cs="Times New Roman"/>
        </w:rPr>
        <w:t>Explain what a computational model is, what commitments it makes, and what kind of explanation it offers.</w:t>
      </w:r>
    </w:p>
    <w:p w14:paraId="0BC5A84C" w14:textId="77777777" w:rsidR="009F142A" w:rsidRPr="008106BC" w:rsidRDefault="00000000">
      <w:pPr>
        <w:pStyle w:val="ListBullet"/>
        <w:rPr>
          <w:rFonts w:ascii="Times New Roman" w:hAnsi="Times New Roman" w:cs="Times New Roman"/>
        </w:rPr>
      </w:pPr>
      <w:r w:rsidRPr="008106BC">
        <w:rPr>
          <w:rFonts w:ascii="Times New Roman" w:hAnsi="Times New Roman" w:cs="Times New Roman"/>
        </w:rPr>
        <w:t>Read a model-based research paper and summarize the model, its assumptions, its parameters, and the evidence offered for it.</w:t>
      </w:r>
    </w:p>
    <w:p w14:paraId="38D633D8" w14:textId="77777777" w:rsidR="009F142A" w:rsidRPr="008106BC" w:rsidRDefault="00000000">
      <w:pPr>
        <w:pStyle w:val="ListBullet"/>
        <w:rPr>
          <w:rFonts w:ascii="Times New Roman" w:hAnsi="Times New Roman" w:cs="Times New Roman"/>
        </w:rPr>
      </w:pPr>
      <w:r w:rsidRPr="008106BC">
        <w:rPr>
          <w:rFonts w:ascii="Times New Roman" w:hAnsi="Times New Roman" w:cs="Times New Roman"/>
        </w:rPr>
        <w:t>Complete a partial implementation of a model by supplying its missing components, and explain why each component takes the form it does.</w:t>
      </w:r>
    </w:p>
    <w:p w14:paraId="7EA85204" w14:textId="77777777" w:rsidR="009F142A" w:rsidRPr="008106BC" w:rsidRDefault="00000000">
      <w:pPr>
        <w:pStyle w:val="ListBullet"/>
        <w:rPr>
          <w:rFonts w:ascii="Times New Roman" w:hAnsi="Times New Roman" w:cs="Times New Roman"/>
        </w:rPr>
      </w:pPr>
      <w:r w:rsidRPr="008106BC">
        <w:rPr>
          <w:rFonts w:ascii="Times New Roman" w:hAnsi="Times New Roman" w:cs="Times New Roman"/>
        </w:rPr>
        <w:t>State, for a given model, what evidence would count against it and what phenomena it does not address.</w:t>
      </w:r>
    </w:p>
    <w:p w14:paraId="1A5F5905" w14:textId="77777777" w:rsidR="009F142A" w:rsidRPr="008106BC" w:rsidRDefault="00000000">
      <w:pPr>
        <w:pStyle w:val="ListBullet"/>
        <w:rPr>
          <w:rFonts w:ascii="Times New Roman" w:hAnsi="Times New Roman" w:cs="Times New Roman"/>
        </w:rPr>
      </w:pPr>
      <w:r w:rsidRPr="008106BC">
        <w:rPr>
          <w:rFonts w:ascii="Times New Roman" w:hAnsi="Times New Roman" w:cs="Times New Roman"/>
        </w:rPr>
        <w:t>Explain why a close fit to observed data is weaker evidence than it appears, and describe what prediction and generalization add.</w:t>
      </w:r>
    </w:p>
    <w:p w14:paraId="6E98F72D" w14:textId="77777777" w:rsidR="009F142A" w:rsidRPr="008106BC" w:rsidRDefault="00000000">
      <w:pPr>
        <w:pStyle w:val="ListBullet"/>
        <w:rPr>
          <w:rFonts w:ascii="Times New Roman" w:hAnsi="Times New Roman" w:cs="Times New Roman"/>
        </w:rPr>
      </w:pPr>
      <w:r w:rsidRPr="008106BC">
        <w:rPr>
          <w:rFonts w:ascii="Times New Roman" w:hAnsi="Times New Roman" w:cs="Times New Roman"/>
        </w:rPr>
        <w:t>Compare two competing models of the same phenomenon and articulate the grounds on which they could be told apart.</w:t>
      </w:r>
    </w:p>
    <w:p w14:paraId="7D4F5AFA" w14:textId="77777777" w:rsidR="009F142A" w:rsidRPr="008106BC" w:rsidRDefault="00000000">
      <w:pPr>
        <w:pStyle w:val="ListBullet"/>
        <w:rPr>
          <w:rFonts w:ascii="Times New Roman" w:hAnsi="Times New Roman" w:cs="Times New Roman"/>
        </w:rPr>
      </w:pPr>
      <w:r w:rsidRPr="008106BC">
        <w:rPr>
          <w:rFonts w:ascii="Times New Roman" w:hAnsi="Times New Roman" w:cs="Times New Roman"/>
        </w:rPr>
        <w:t>Write a critical evaluation of a published model in the format of a conference submission.</w:t>
      </w:r>
    </w:p>
    <w:p w14:paraId="68621CBB" w14:textId="77777777" w:rsidR="009F142A" w:rsidRPr="008106BC" w:rsidRDefault="00000000">
      <w:pPr>
        <w:pStyle w:val="Heading1"/>
        <w:rPr>
          <w:rFonts w:ascii="Times New Roman" w:hAnsi="Times New Roman" w:cs="Times New Roman"/>
          <w:color w:val="auto"/>
        </w:rPr>
      </w:pPr>
      <w:r w:rsidRPr="008106BC">
        <w:rPr>
          <w:rFonts w:ascii="Times New Roman" w:hAnsi="Times New Roman" w:cs="Times New Roman"/>
          <w:color w:val="auto"/>
        </w:rPr>
        <w:t>Format, prerequisites, and tools</w:t>
      </w:r>
    </w:p>
    <w:p w14:paraId="16F53224" w14:textId="3868ECF7" w:rsidR="009F142A" w:rsidRPr="008106BC" w:rsidRDefault="00000000">
      <w:pPr>
        <w:pStyle w:val="ListBullet"/>
        <w:rPr>
          <w:rFonts w:ascii="Times New Roman" w:hAnsi="Times New Roman" w:cs="Times New Roman"/>
        </w:rPr>
      </w:pPr>
      <w:r w:rsidRPr="008106BC">
        <w:rPr>
          <w:rFonts w:ascii="Times New Roman" w:hAnsi="Times New Roman" w:cs="Times New Roman"/>
          <w:b/>
        </w:rPr>
        <w:t>Prerequisites:</w:t>
      </w:r>
      <w:r w:rsidRPr="008106BC">
        <w:rPr>
          <w:rFonts w:ascii="Times New Roman" w:hAnsi="Times New Roman" w:cs="Times New Roman"/>
        </w:rPr>
        <w:t xml:space="preserve"> Cognitive Science 201</w:t>
      </w:r>
    </w:p>
    <w:p w14:paraId="57913A63" w14:textId="2C5798AC" w:rsidR="009F142A" w:rsidRPr="008106BC" w:rsidRDefault="00000000">
      <w:pPr>
        <w:pStyle w:val="ListBullet"/>
        <w:rPr>
          <w:rFonts w:ascii="Times New Roman" w:hAnsi="Times New Roman" w:cs="Times New Roman"/>
        </w:rPr>
      </w:pPr>
      <w:r w:rsidRPr="008106BC">
        <w:rPr>
          <w:rFonts w:ascii="Times New Roman" w:hAnsi="Times New Roman" w:cs="Times New Roman"/>
          <w:b/>
        </w:rPr>
        <w:t>Structure:</w:t>
      </w:r>
      <w:r w:rsidRPr="008106BC">
        <w:rPr>
          <w:rFonts w:ascii="Times New Roman" w:hAnsi="Times New Roman" w:cs="Times New Roman"/>
        </w:rPr>
        <w:t xml:space="preserve"> Two lecture meetings.</w:t>
      </w:r>
    </w:p>
    <w:p w14:paraId="7979C15A" w14:textId="6AE7F597" w:rsidR="009F142A" w:rsidRPr="008106BC" w:rsidRDefault="0091628F">
      <w:pPr>
        <w:pStyle w:val="ListBullet"/>
        <w:rPr>
          <w:rFonts w:ascii="Times New Roman" w:hAnsi="Times New Roman" w:cs="Times New Roman"/>
        </w:rPr>
      </w:pPr>
      <w:r>
        <w:rPr>
          <w:rFonts w:ascii="Times New Roman" w:hAnsi="Times New Roman" w:cs="Times New Roman"/>
          <w:b/>
        </w:rPr>
        <w:t>Workbook Assignments</w:t>
      </w:r>
      <w:r w:rsidR="00000000" w:rsidRPr="008106BC">
        <w:rPr>
          <w:rFonts w:ascii="Times New Roman" w:hAnsi="Times New Roman" w:cs="Times New Roman"/>
          <w:b/>
        </w:rPr>
        <w:t>:</w:t>
      </w:r>
      <w:r w:rsidR="00000000" w:rsidRPr="008106BC">
        <w:rPr>
          <w:rFonts w:ascii="Times New Roman" w:hAnsi="Times New Roman" w:cs="Times New Roman"/>
        </w:rPr>
        <w:t xml:space="preserve"> Each </w:t>
      </w:r>
      <w:r>
        <w:rPr>
          <w:rFonts w:ascii="Times New Roman" w:hAnsi="Times New Roman" w:cs="Times New Roman"/>
        </w:rPr>
        <w:t>workbook assignment</w:t>
      </w:r>
      <w:r w:rsidR="00000000" w:rsidRPr="008106BC">
        <w:rPr>
          <w:rFonts w:ascii="Times New Roman" w:hAnsi="Times New Roman" w:cs="Times New Roman"/>
        </w:rPr>
        <w:t xml:space="preserve"> supplies a complete, working, commented model with a small number of lines blanked out. Students restore the missing lines, then probe the finished model by changing its parameters and assumptions. The number of blanks grows across the term</w:t>
      </w:r>
      <w:r>
        <w:rPr>
          <w:rFonts w:ascii="Times New Roman" w:hAnsi="Times New Roman" w:cs="Times New Roman"/>
        </w:rPr>
        <w:t>,</w:t>
      </w:r>
      <w:r w:rsidR="00000000" w:rsidRPr="008106BC">
        <w:rPr>
          <w:rFonts w:ascii="Times New Roman" w:hAnsi="Times New Roman" w:cs="Times New Roman"/>
        </w:rPr>
        <w:t xml:space="preserve"> so that scaffolding fades as students gain confidence.</w:t>
      </w:r>
    </w:p>
    <w:p w14:paraId="4EFB8E48" w14:textId="5FC58F06" w:rsidR="009F142A" w:rsidRPr="008106BC" w:rsidRDefault="00000000">
      <w:pPr>
        <w:pStyle w:val="ListBullet"/>
        <w:rPr>
          <w:rFonts w:ascii="Times New Roman" w:hAnsi="Times New Roman" w:cs="Times New Roman"/>
        </w:rPr>
      </w:pPr>
      <w:r w:rsidRPr="008106BC">
        <w:rPr>
          <w:rFonts w:ascii="Times New Roman" w:hAnsi="Times New Roman" w:cs="Times New Roman"/>
          <w:b/>
        </w:rPr>
        <w:t>Tools:</w:t>
      </w:r>
      <w:r w:rsidRPr="008106BC">
        <w:rPr>
          <w:rFonts w:ascii="Times New Roman" w:hAnsi="Times New Roman" w:cs="Times New Roman"/>
        </w:rPr>
        <w:t xml:space="preserve"> R, in RStudio. Students read and complete supplied code.</w:t>
      </w:r>
    </w:p>
    <w:p w14:paraId="238E5246" w14:textId="3304B0FF" w:rsidR="009F142A" w:rsidRPr="008106BC" w:rsidRDefault="00000000">
      <w:pPr>
        <w:pStyle w:val="ListBullet"/>
        <w:rPr>
          <w:rFonts w:ascii="Times New Roman" w:hAnsi="Times New Roman" w:cs="Times New Roman"/>
        </w:rPr>
      </w:pPr>
      <w:r w:rsidRPr="008106BC">
        <w:rPr>
          <w:rFonts w:ascii="Times New Roman" w:hAnsi="Times New Roman" w:cs="Times New Roman"/>
          <w:b/>
        </w:rPr>
        <w:lastRenderedPageBreak/>
        <w:t>Reading load:</w:t>
      </w:r>
      <w:r w:rsidRPr="008106BC">
        <w:rPr>
          <w:rFonts w:ascii="Times New Roman" w:hAnsi="Times New Roman" w:cs="Times New Roman"/>
        </w:rPr>
        <w:t xml:space="preserve"> Capped at </w:t>
      </w:r>
      <w:r w:rsidR="0091628F">
        <w:rPr>
          <w:rFonts w:ascii="Times New Roman" w:hAnsi="Times New Roman" w:cs="Times New Roman"/>
        </w:rPr>
        <w:t>approximately</w:t>
      </w:r>
      <w:r w:rsidRPr="008106BC">
        <w:rPr>
          <w:rFonts w:ascii="Times New Roman" w:hAnsi="Times New Roman" w:cs="Times New Roman"/>
        </w:rPr>
        <w:t xml:space="preserve"> 25 pages per class meeting. Most weeks assign a single research paper. The emphasis is on reading a few papers closely.</w:t>
      </w:r>
    </w:p>
    <w:p w14:paraId="25F71369" w14:textId="77777777" w:rsidR="009F142A" w:rsidRPr="008106BC" w:rsidRDefault="00000000">
      <w:pPr>
        <w:pStyle w:val="Heading1"/>
        <w:rPr>
          <w:rFonts w:ascii="Times New Roman" w:hAnsi="Times New Roman" w:cs="Times New Roman"/>
          <w:color w:val="auto"/>
        </w:rPr>
      </w:pPr>
      <w:r w:rsidRPr="008106BC">
        <w:rPr>
          <w:rFonts w:ascii="Times New Roman" w:hAnsi="Times New Roman" w:cs="Times New Roman"/>
          <w:color w:val="auto"/>
        </w:rPr>
        <w:t>Assessment</w:t>
      </w:r>
    </w:p>
    <w:tbl>
      <w:tblPr>
        <w:tblStyle w:val="LightGrid-Accent1"/>
        <w:tblW w:w="0" w:type="auto"/>
        <w:tblLayout w:type="fixed"/>
        <w:tblLook w:val="04A0" w:firstRow="1" w:lastRow="0" w:firstColumn="1" w:lastColumn="0" w:noHBand="0" w:noVBand="1"/>
      </w:tblPr>
      <w:tblGrid>
        <w:gridCol w:w="7632"/>
        <w:gridCol w:w="1728"/>
      </w:tblGrid>
      <w:tr w:rsidR="009F142A" w:rsidRPr="008106BC" w14:paraId="6BB7D46F" w14:textId="77777777" w:rsidTr="009F142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632" w:type="dxa"/>
          </w:tcPr>
          <w:p w14:paraId="12B05DAB" w14:textId="77777777" w:rsidR="009F142A" w:rsidRPr="008106BC" w:rsidRDefault="00000000">
            <w:pPr>
              <w:spacing w:after="40"/>
              <w:rPr>
                <w:rFonts w:ascii="Times New Roman" w:hAnsi="Times New Roman" w:cs="Times New Roman"/>
              </w:rPr>
            </w:pPr>
            <w:r w:rsidRPr="008106BC">
              <w:rPr>
                <w:rFonts w:ascii="Times New Roman" w:hAnsi="Times New Roman" w:cs="Times New Roman"/>
                <w:sz w:val="20"/>
              </w:rPr>
              <w:t>Component</w:t>
            </w:r>
          </w:p>
        </w:tc>
        <w:tc>
          <w:tcPr>
            <w:tcW w:w="1728" w:type="dxa"/>
          </w:tcPr>
          <w:p w14:paraId="13061748" w14:textId="77777777" w:rsidR="009F142A" w:rsidRPr="008106BC" w:rsidRDefault="00000000">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106BC">
              <w:rPr>
                <w:rFonts w:ascii="Times New Roman" w:hAnsi="Times New Roman" w:cs="Times New Roman"/>
                <w:sz w:val="20"/>
              </w:rPr>
              <w:t>Weight</w:t>
            </w:r>
          </w:p>
        </w:tc>
      </w:tr>
      <w:tr w:rsidR="009F142A" w:rsidRPr="008106BC" w14:paraId="7EDD3B26" w14:textId="77777777" w:rsidTr="009F14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32" w:type="dxa"/>
          </w:tcPr>
          <w:p w14:paraId="065D97C5" w14:textId="3EDF88FF" w:rsidR="009F142A" w:rsidRPr="008106BC" w:rsidRDefault="0091628F">
            <w:pPr>
              <w:spacing w:after="40"/>
              <w:rPr>
                <w:rFonts w:ascii="Times New Roman" w:hAnsi="Times New Roman" w:cs="Times New Roman"/>
              </w:rPr>
            </w:pPr>
            <w:r>
              <w:rPr>
                <w:rFonts w:ascii="Times New Roman" w:hAnsi="Times New Roman" w:cs="Times New Roman"/>
                <w:sz w:val="20"/>
              </w:rPr>
              <w:t>Workbook assignments</w:t>
            </w:r>
            <w:r w:rsidR="00000000" w:rsidRPr="008106BC">
              <w:rPr>
                <w:rFonts w:ascii="Times New Roman" w:hAnsi="Times New Roman" w:cs="Times New Roman"/>
                <w:sz w:val="20"/>
              </w:rPr>
              <w:t xml:space="preserve">: </w:t>
            </w:r>
            <w:r w:rsidR="00000000" w:rsidRPr="0091628F">
              <w:rPr>
                <w:rFonts w:ascii="Times New Roman" w:hAnsi="Times New Roman" w:cs="Times New Roman"/>
                <w:b w:val="0"/>
                <w:bCs w:val="0"/>
                <w:sz w:val="20"/>
              </w:rPr>
              <w:t>completed models and probe results (weekly, lowest two dropped)</w:t>
            </w:r>
          </w:p>
        </w:tc>
        <w:tc>
          <w:tcPr>
            <w:tcW w:w="1728" w:type="dxa"/>
          </w:tcPr>
          <w:p w14:paraId="4F941457" w14:textId="27467ED2" w:rsidR="009F142A" w:rsidRPr="008106BC" w:rsidRDefault="0091628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3</w:t>
            </w:r>
            <w:r w:rsidR="00000000" w:rsidRPr="008106BC">
              <w:rPr>
                <w:rFonts w:ascii="Times New Roman" w:hAnsi="Times New Roman" w:cs="Times New Roman"/>
                <w:sz w:val="20"/>
              </w:rPr>
              <w:t>5%</w:t>
            </w:r>
          </w:p>
        </w:tc>
      </w:tr>
      <w:tr w:rsidR="009F142A" w:rsidRPr="008106BC" w14:paraId="55AF5606" w14:textId="77777777" w:rsidTr="009F14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32" w:type="dxa"/>
          </w:tcPr>
          <w:p w14:paraId="08331014" w14:textId="77777777" w:rsidR="009F142A" w:rsidRPr="008106BC" w:rsidRDefault="00000000">
            <w:pPr>
              <w:spacing w:after="40"/>
              <w:rPr>
                <w:rFonts w:ascii="Times New Roman" w:hAnsi="Times New Roman" w:cs="Times New Roman"/>
              </w:rPr>
            </w:pPr>
            <w:r w:rsidRPr="008106BC">
              <w:rPr>
                <w:rFonts w:ascii="Times New Roman" w:hAnsi="Times New Roman" w:cs="Times New Roman"/>
                <w:sz w:val="20"/>
              </w:rPr>
              <w:t>Reading responses</w:t>
            </w:r>
          </w:p>
        </w:tc>
        <w:tc>
          <w:tcPr>
            <w:tcW w:w="1728" w:type="dxa"/>
          </w:tcPr>
          <w:p w14:paraId="29FC78B4" w14:textId="6DD9A825" w:rsidR="009F142A" w:rsidRPr="008106BC" w:rsidRDefault="0091628F">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sz w:val="20"/>
              </w:rPr>
              <w:t>1</w:t>
            </w:r>
            <w:r w:rsidR="00000000" w:rsidRPr="008106BC">
              <w:rPr>
                <w:rFonts w:ascii="Times New Roman" w:hAnsi="Times New Roman" w:cs="Times New Roman"/>
                <w:sz w:val="20"/>
              </w:rPr>
              <w:t>0%</w:t>
            </w:r>
          </w:p>
        </w:tc>
      </w:tr>
      <w:tr w:rsidR="009F142A" w:rsidRPr="008106BC" w14:paraId="0EA4C25F" w14:textId="77777777" w:rsidTr="009F14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32" w:type="dxa"/>
          </w:tcPr>
          <w:p w14:paraId="42840CB4" w14:textId="77777777" w:rsidR="009F142A" w:rsidRPr="008106BC" w:rsidRDefault="00000000">
            <w:pPr>
              <w:spacing w:after="40"/>
              <w:rPr>
                <w:rFonts w:ascii="Times New Roman" w:hAnsi="Times New Roman" w:cs="Times New Roman"/>
              </w:rPr>
            </w:pPr>
            <w:r w:rsidRPr="008106BC">
              <w:rPr>
                <w:rFonts w:ascii="Times New Roman" w:hAnsi="Times New Roman" w:cs="Times New Roman"/>
                <w:sz w:val="20"/>
              </w:rPr>
              <w:t>Two short model evaluations (1,500 words each)</w:t>
            </w:r>
          </w:p>
        </w:tc>
        <w:tc>
          <w:tcPr>
            <w:tcW w:w="1728" w:type="dxa"/>
          </w:tcPr>
          <w:p w14:paraId="5EE83E24" w14:textId="7C4109A1" w:rsidR="009F142A" w:rsidRPr="008106BC" w:rsidRDefault="0091628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3</w:t>
            </w:r>
            <w:r w:rsidR="00000000" w:rsidRPr="008106BC">
              <w:rPr>
                <w:rFonts w:ascii="Times New Roman" w:hAnsi="Times New Roman" w:cs="Times New Roman"/>
                <w:sz w:val="20"/>
              </w:rPr>
              <w:t>0%</w:t>
            </w:r>
          </w:p>
        </w:tc>
      </w:tr>
      <w:tr w:rsidR="009F142A" w:rsidRPr="008106BC" w14:paraId="3ACB054C" w14:textId="77777777" w:rsidTr="009F14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32" w:type="dxa"/>
          </w:tcPr>
          <w:p w14:paraId="61C18170" w14:textId="77777777" w:rsidR="009F142A" w:rsidRPr="008106BC" w:rsidRDefault="00000000">
            <w:pPr>
              <w:spacing w:after="40"/>
              <w:rPr>
                <w:rFonts w:ascii="Times New Roman" w:hAnsi="Times New Roman" w:cs="Times New Roman"/>
              </w:rPr>
            </w:pPr>
            <w:r w:rsidRPr="008106BC">
              <w:rPr>
                <w:rFonts w:ascii="Times New Roman" w:hAnsi="Times New Roman" w:cs="Times New Roman"/>
                <w:sz w:val="20"/>
              </w:rPr>
              <w:t>Final project — proposal (5%), presentation (10%), paper (20%)</w:t>
            </w:r>
          </w:p>
        </w:tc>
        <w:tc>
          <w:tcPr>
            <w:tcW w:w="1728" w:type="dxa"/>
          </w:tcPr>
          <w:p w14:paraId="578F981A" w14:textId="7A1AB691" w:rsidR="009F142A" w:rsidRPr="008106BC" w:rsidRDefault="0091628F">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sz w:val="20"/>
              </w:rPr>
              <w:t>2</w:t>
            </w:r>
            <w:r w:rsidR="00000000" w:rsidRPr="008106BC">
              <w:rPr>
                <w:rFonts w:ascii="Times New Roman" w:hAnsi="Times New Roman" w:cs="Times New Roman"/>
                <w:sz w:val="20"/>
              </w:rPr>
              <w:t>5%</w:t>
            </w:r>
          </w:p>
        </w:tc>
      </w:tr>
    </w:tbl>
    <w:p w14:paraId="19970503" w14:textId="51152933" w:rsidR="009F142A" w:rsidRPr="008106BC" w:rsidRDefault="00000000">
      <w:pPr>
        <w:rPr>
          <w:rFonts w:ascii="Times New Roman" w:hAnsi="Times New Roman" w:cs="Times New Roman"/>
        </w:rPr>
      </w:pPr>
      <w:r w:rsidRPr="008106BC">
        <w:rPr>
          <w:rFonts w:ascii="Times New Roman" w:hAnsi="Times New Roman" w:cs="Times New Roman"/>
          <w:i/>
        </w:rPr>
        <w:t>The two short evaluations assess a model from a topic week against the criteria developed in class. The final project is a critical evaluation of a published model of the student’s choosing: the student reads the paper, works with a supplied implementation, probes it, and writes up what it does and does not explain, in the six-page format of a Cognitive Science Society submission</w:t>
      </w:r>
      <w:r w:rsidR="0091628F">
        <w:rPr>
          <w:rFonts w:ascii="Times New Roman" w:hAnsi="Times New Roman" w:cs="Times New Roman"/>
          <w:i/>
        </w:rPr>
        <w:t>,</w:t>
      </w:r>
      <w:r w:rsidRPr="008106BC">
        <w:rPr>
          <w:rFonts w:ascii="Times New Roman" w:hAnsi="Times New Roman" w:cs="Times New Roman"/>
          <w:i/>
        </w:rPr>
        <w:t xml:space="preserve"> follow</w:t>
      </w:r>
      <w:r w:rsidR="0091628F">
        <w:rPr>
          <w:rFonts w:ascii="Times New Roman" w:hAnsi="Times New Roman" w:cs="Times New Roman"/>
          <w:i/>
        </w:rPr>
        <w:t>ing</w:t>
      </w:r>
      <w:r w:rsidRPr="008106BC">
        <w:rPr>
          <w:rFonts w:ascii="Times New Roman" w:hAnsi="Times New Roman" w:cs="Times New Roman"/>
          <w:i/>
        </w:rPr>
        <w:t xml:space="preserve"> the practice at Princeton and Rice.</w:t>
      </w:r>
    </w:p>
    <w:p w14:paraId="51A7F3BE" w14:textId="77777777" w:rsidR="009F142A" w:rsidRPr="008106BC" w:rsidRDefault="00000000">
      <w:pPr>
        <w:pStyle w:val="Heading1"/>
        <w:rPr>
          <w:rFonts w:ascii="Times New Roman" w:hAnsi="Times New Roman" w:cs="Times New Roman"/>
          <w:color w:val="auto"/>
        </w:rPr>
      </w:pPr>
      <w:r w:rsidRPr="008106BC">
        <w:rPr>
          <w:rFonts w:ascii="Times New Roman" w:hAnsi="Times New Roman" w:cs="Times New Roman"/>
          <w:color w:val="auto"/>
        </w:rPr>
        <w:t>Schedule</w:t>
      </w:r>
    </w:p>
    <w:p w14:paraId="333EADF2" w14:textId="27640284" w:rsidR="009F142A" w:rsidRPr="008106BC" w:rsidRDefault="00000000">
      <w:pPr>
        <w:rPr>
          <w:rFonts w:ascii="Times New Roman" w:hAnsi="Times New Roman" w:cs="Times New Roman"/>
        </w:rPr>
      </w:pPr>
      <w:r w:rsidRPr="008106BC">
        <w:rPr>
          <w:rFonts w:ascii="Times New Roman" w:hAnsi="Times New Roman" w:cs="Times New Roman"/>
          <w:i/>
        </w:rPr>
        <w:t xml:space="preserve">Three </w:t>
      </w:r>
      <w:r w:rsidR="0091628F">
        <w:rPr>
          <w:rFonts w:ascii="Times New Roman" w:hAnsi="Times New Roman" w:cs="Times New Roman"/>
          <w:i/>
        </w:rPr>
        <w:t>units</w:t>
      </w:r>
      <w:r w:rsidRPr="008106BC">
        <w:rPr>
          <w:rFonts w:ascii="Times New Roman" w:hAnsi="Times New Roman" w:cs="Times New Roman"/>
          <w:i/>
        </w:rPr>
        <w:t xml:space="preserve">: </w:t>
      </w:r>
      <w:r w:rsidR="0091628F">
        <w:rPr>
          <w:rFonts w:ascii="Times New Roman" w:hAnsi="Times New Roman" w:cs="Times New Roman"/>
          <w:i/>
        </w:rPr>
        <w:t>(</w:t>
      </w:r>
      <w:proofErr w:type="spellStart"/>
      <w:r w:rsidR="0091628F">
        <w:rPr>
          <w:rFonts w:ascii="Times New Roman" w:hAnsi="Times New Roman" w:cs="Times New Roman"/>
          <w:i/>
        </w:rPr>
        <w:t>i</w:t>
      </w:r>
      <w:proofErr w:type="spellEnd"/>
      <w:r w:rsidR="0091628F">
        <w:rPr>
          <w:rFonts w:ascii="Times New Roman" w:hAnsi="Times New Roman" w:cs="Times New Roman"/>
          <w:i/>
        </w:rPr>
        <w:t xml:space="preserve">) </w:t>
      </w:r>
      <w:r w:rsidRPr="008106BC">
        <w:rPr>
          <w:rFonts w:ascii="Times New Roman" w:hAnsi="Times New Roman" w:cs="Times New Roman"/>
          <w:i/>
        </w:rPr>
        <w:t xml:space="preserve">what a model is, </w:t>
      </w:r>
      <w:r w:rsidR="0091628F">
        <w:rPr>
          <w:rFonts w:ascii="Times New Roman" w:hAnsi="Times New Roman" w:cs="Times New Roman"/>
          <w:i/>
        </w:rPr>
        <w:t xml:space="preserve">(ii) </w:t>
      </w:r>
      <w:r w:rsidRPr="008106BC">
        <w:rPr>
          <w:rFonts w:ascii="Times New Roman" w:hAnsi="Times New Roman" w:cs="Times New Roman"/>
          <w:i/>
        </w:rPr>
        <w:t xml:space="preserve">four models examined in turn, and </w:t>
      </w:r>
      <w:r w:rsidR="0091628F">
        <w:rPr>
          <w:rFonts w:ascii="Times New Roman" w:hAnsi="Times New Roman" w:cs="Times New Roman"/>
          <w:i/>
        </w:rPr>
        <w:t xml:space="preserve">(iii) </w:t>
      </w:r>
      <w:r w:rsidRPr="008106BC">
        <w:rPr>
          <w:rFonts w:ascii="Times New Roman" w:hAnsi="Times New Roman" w:cs="Times New Roman"/>
          <w:i/>
        </w:rPr>
        <w:t xml:space="preserve">how models are judged. Every </w:t>
      </w:r>
      <w:proofErr w:type="gramStart"/>
      <w:r w:rsidR="0091628F">
        <w:rPr>
          <w:rFonts w:ascii="Times New Roman" w:hAnsi="Times New Roman" w:cs="Times New Roman"/>
          <w:i/>
        </w:rPr>
        <w:t>two week</w:t>
      </w:r>
      <w:proofErr w:type="gramEnd"/>
      <w:r w:rsidR="0091628F">
        <w:rPr>
          <w:rFonts w:ascii="Times New Roman" w:hAnsi="Times New Roman" w:cs="Times New Roman"/>
          <w:i/>
        </w:rPr>
        <w:t xml:space="preserve"> section for each model</w:t>
      </w:r>
      <w:r w:rsidRPr="008106BC">
        <w:rPr>
          <w:rFonts w:ascii="Times New Roman" w:hAnsi="Times New Roman" w:cs="Times New Roman"/>
          <w:i/>
        </w:rPr>
        <w:t xml:space="preserve"> </w:t>
      </w:r>
      <w:r w:rsidR="0091628F">
        <w:rPr>
          <w:rFonts w:ascii="Times New Roman" w:hAnsi="Times New Roman" w:cs="Times New Roman"/>
          <w:i/>
        </w:rPr>
        <w:t>focuses on</w:t>
      </w:r>
      <w:r w:rsidRPr="008106BC">
        <w:rPr>
          <w:rFonts w:ascii="Times New Roman" w:hAnsi="Times New Roman" w:cs="Times New Roman"/>
          <w:i/>
        </w:rPr>
        <w:t xml:space="preserve"> the same three questions: what does this model claim, what would count against </w:t>
      </w:r>
      <w:r w:rsidR="0091628F">
        <w:rPr>
          <w:rFonts w:ascii="Times New Roman" w:hAnsi="Times New Roman" w:cs="Times New Roman"/>
          <w:i/>
        </w:rPr>
        <w:t>the model</w:t>
      </w:r>
      <w:r w:rsidRPr="008106BC">
        <w:rPr>
          <w:rFonts w:ascii="Times New Roman" w:hAnsi="Times New Roman" w:cs="Times New Roman"/>
          <w:i/>
        </w:rPr>
        <w:t>, and what does it leave out</w:t>
      </w:r>
      <w:r w:rsidR="0091628F">
        <w:rPr>
          <w:rFonts w:ascii="Times New Roman" w:hAnsi="Times New Roman" w:cs="Times New Roman"/>
          <w:i/>
        </w:rPr>
        <w:t>?</w:t>
      </w:r>
    </w:p>
    <w:tbl>
      <w:tblPr>
        <w:tblStyle w:val="LightGrid-Accent1"/>
        <w:tblW w:w="0" w:type="auto"/>
        <w:tblLayout w:type="fixed"/>
        <w:tblLook w:val="04A0" w:firstRow="1" w:lastRow="0" w:firstColumn="1" w:lastColumn="0" w:noHBand="0" w:noVBand="1"/>
      </w:tblPr>
      <w:tblGrid>
        <w:gridCol w:w="432"/>
        <w:gridCol w:w="1296"/>
        <w:gridCol w:w="1872"/>
        <w:gridCol w:w="2376"/>
        <w:gridCol w:w="2592"/>
        <w:gridCol w:w="792"/>
      </w:tblGrid>
      <w:tr w:rsidR="009F142A" w:rsidRPr="008106BC" w14:paraId="477CC6AB" w14:textId="77777777" w:rsidTr="009F142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32" w:type="dxa"/>
          </w:tcPr>
          <w:p w14:paraId="06A3E24D" w14:textId="77777777" w:rsidR="009F142A" w:rsidRPr="008106BC" w:rsidRDefault="00000000">
            <w:pPr>
              <w:spacing w:after="40"/>
              <w:rPr>
                <w:rFonts w:ascii="Times New Roman" w:hAnsi="Times New Roman" w:cs="Times New Roman"/>
              </w:rPr>
            </w:pPr>
            <w:r w:rsidRPr="008106BC">
              <w:rPr>
                <w:rFonts w:ascii="Times New Roman" w:hAnsi="Times New Roman" w:cs="Times New Roman"/>
                <w:sz w:val="17"/>
              </w:rPr>
              <w:t>Wk</w:t>
            </w:r>
          </w:p>
        </w:tc>
        <w:tc>
          <w:tcPr>
            <w:tcW w:w="1296" w:type="dxa"/>
          </w:tcPr>
          <w:p w14:paraId="582D5F17" w14:textId="77777777" w:rsidR="009F142A" w:rsidRPr="008106BC" w:rsidRDefault="00000000">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Unit</w:t>
            </w:r>
          </w:p>
        </w:tc>
        <w:tc>
          <w:tcPr>
            <w:tcW w:w="1872" w:type="dxa"/>
          </w:tcPr>
          <w:p w14:paraId="5FA5DB42" w14:textId="77777777" w:rsidR="009F142A" w:rsidRPr="008106BC" w:rsidRDefault="00000000">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Topic</w:t>
            </w:r>
          </w:p>
        </w:tc>
        <w:tc>
          <w:tcPr>
            <w:tcW w:w="2376" w:type="dxa"/>
          </w:tcPr>
          <w:p w14:paraId="78D94E03" w14:textId="77777777" w:rsidR="009F142A" w:rsidRPr="008106BC" w:rsidRDefault="00000000">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Question and model</w:t>
            </w:r>
          </w:p>
        </w:tc>
        <w:tc>
          <w:tcPr>
            <w:tcW w:w="2592" w:type="dxa"/>
          </w:tcPr>
          <w:p w14:paraId="4392BD87" w14:textId="77777777" w:rsidR="009F142A" w:rsidRPr="008106BC" w:rsidRDefault="00000000">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Readings</w:t>
            </w:r>
          </w:p>
        </w:tc>
        <w:tc>
          <w:tcPr>
            <w:tcW w:w="792" w:type="dxa"/>
          </w:tcPr>
          <w:p w14:paraId="6F7DC85F" w14:textId="77777777" w:rsidR="009F142A" w:rsidRPr="008106BC" w:rsidRDefault="00000000">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pp.</w:t>
            </w:r>
          </w:p>
        </w:tc>
      </w:tr>
      <w:tr w:rsidR="009F142A" w:rsidRPr="008106BC" w14:paraId="4EE1EB6F" w14:textId="77777777" w:rsidTr="009F14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18DE662A" w14:textId="77777777" w:rsidR="009F142A" w:rsidRPr="008106BC" w:rsidRDefault="00000000">
            <w:pPr>
              <w:spacing w:after="40"/>
              <w:rPr>
                <w:rFonts w:ascii="Times New Roman" w:hAnsi="Times New Roman" w:cs="Times New Roman"/>
              </w:rPr>
            </w:pPr>
            <w:r w:rsidRPr="008106BC">
              <w:rPr>
                <w:rFonts w:ascii="Times New Roman" w:hAnsi="Times New Roman" w:cs="Times New Roman"/>
                <w:sz w:val="17"/>
              </w:rPr>
              <w:t>1</w:t>
            </w:r>
          </w:p>
        </w:tc>
        <w:tc>
          <w:tcPr>
            <w:tcW w:w="1296" w:type="dxa"/>
          </w:tcPr>
          <w:p w14:paraId="27021D25" w14:textId="77777777" w:rsidR="009F142A" w:rsidRPr="008106BC"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I. What a model is</w:t>
            </w:r>
          </w:p>
        </w:tc>
        <w:tc>
          <w:tcPr>
            <w:tcW w:w="1872" w:type="dxa"/>
          </w:tcPr>
          <w:p w14:paraId="1724DDA6" w14:textId="77777777" w:rsidR="009F142A" w:rsidRPr="008106BC"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What is a model, and why build one?</w:t>
            </w:r>
          </w:p>
        </w:tc>
        <w:tc>
          <w:tcPr>
            <w:tcW w:w="2376" w:type="dxa"/>
          </w:tcPr>
          <w:p w14:paraId="7C57EE89" w14:textId="77777777" w:rsidR="009F142A" w:rsidRPr="008106BC"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Are we rational? A puzzle that needs a model to state</w:t>
            </w:r>
          </w:p>
        </w:tc>
        <w:tc>
          <w:tcPr>
            <w:tcW w:w="2592" w:type="dxa"/>
          </w:tcPr>
          <w:p w14:paraId="5466F7AD" w14:textId="77777777" w:rsidR="009F142A" w:rsidRPr="008106BC"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Farrell &amp; Lewandowsky, ch. 1; Tversky &amp; Kahneman (1974)</w:t>
            </w:r>
          </w:p>
        </w:tc>
        <w:tc>
          <w:tcPr>
            <w:tcW w:w="792" w:type="dxa"/>
          </w:tcPr>
          <w:p w14:paraId="0D389612" w14:textId="77777777" w:rsidR="009F142A" w:rsidRPr="008106BC"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~28</w:t>
            </w:r>
          </w:p>
        </w:tc>
      </w:tr>
      <w:tr w:rsidR="009F142A" w:rsidRPr="008106BC" w14:paraId="34E4FD1F" w14:textId="77777777" w:rsidTr="009F14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4C11D252" w14:textId="77777777" w:rsidR="009F142A" w:rsidRPr="008106BC" w:rsidRDefault="00000000">
            <w:pPr>
              <w:spacing w:after="40"/>
              <w:rPr>
                <w:rFonts w:ascii="Times New Roman" w:hAnsi="Times New Roman" w:cs="Times New Roman"/>
              </w:rPr>
            </w:pPr>
            <w:r w:rsidRPr="008106BC">
              <w:rPr>
                <w:rFonts w:ascii="Times New Roman" w:hAnsi="Times New Roman" w:cs="Times New Roman"/>
                <w:sz w:val="17"/>
              </w:rPr>
              <w:t>2</w:t>
            </w:r>
          </w:p>
        </w:tc>
        <w:tc>
          <w:tcPr>
            <w:tcW w:w="1296" w:type="dxa"/>
          </w:tcPr>
          <w:p w14:paraId="62BE7B30" w14:textId="77777777" w:rsidR="009F142A" w:rsidRPr="008106BC" w:rsidRDefault="009F142A">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872" w:type="dxa"/>
          </w:tcPr>
          <w:p w14:paraId="4088D3C1" w14:textId="77777777" w:rsidR="009F142A" w:rsidRPr="008106BC" w:rsidRDefault="00000000">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Levels of analysis: what kind of explanation is this?</w:t>
            </w:r>
          </w:p>
        </w:tc>
        <w:tc>
          <w:tcPr>
            <w:tcW w:w="2376" w:type="dxa"/>
          </w:tcPr>
          <w:p w14:paraId="5C305B7E" w14:textId="77777777" w:rsidR="009F142A" w:rsidRPr="008106BC" w:rsidRDefault="00000000">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Edge detection as Marr’s own worked example of the three levels (discussed, not implemented)</w:t>
            </w:r>
          </w:p>
        </w:tc>
        <w:tc>
          <w:tcPr>
            <w:tcW w:w="2592" w:type="dxa"/>
          </w:tcPr>
          <w:p w14:paraId="4632DC72" w14:textId="77777777" w:rsidR="009F142A" w:rsidRPr="008106BC" w:rsidRDefault="00000000">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Marr (1982), excerpt; Farrell &amp; Lewandowsky (2010)</w:t>
            </w:r>
          </w:p>
        </w:tc>
        <w:tc>
          <w:tcPr>
            <w:tcW w:w="792" w:type="dxa"/>
          </w:tcPr>
          <w:p w14:paraId="283FDBEE" w14:textId="77777777" w:rsidR="009F142A" w:rsidRPr="008106BC" w:rsidRDefault="00000000">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~19</w:t>
            </w:r>
          </w:p>
        </w:tc>
      </w:tr>
      <w:tr w:rsidR="009F142A" w:rsidRPr="008106BC" w14:paraId="130F947D" w14:textId="77777777" w:rsidTr="009F14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4FCF68ED" w14:textId="77777777" w:rsidR="009F142A" w:rsidRPr="008106BC" w:rsidRDefault="00000000">
            <w:pPr>
              <w:spacing w:after="40"/>
              <w:rPr>
                <w:rFonts w:ascii="Times New Roman" w:hAnsi="Times New Roman" w:cs="Times New Roman"/>
              </w:rPr>
            </w:pPr>
            <w:r w:rsidRPr="008106BC">
              <w:rPr>
                <w:rFonts w:ascii="Times New Roman" w:hAnsi="Times New Roman" w:cs="Times New Roman"/>
                <w:sz w:val="17"/>
              </w:rPr>
              <w:t>3</w:t>
            </w:r>
          </w:p>
        </w:tc>
        <w:tc>
          <w:tcPr>
            <w:tcW w:w="1296" w:type="dxa"/>
          </w:tcPr>
          <w:p w14:paraId="62F91DB1" w14:textId="77777777" w:rsidR="009F142A" w:rsidRPr="008106BC" w:rsidRDefault="009F142A">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72" w:type="dxa"/>
          </w:tcPr>
          <w:p w14:paraId="09F50817" w14:textId="77777777" w:rsidR="009F142A" w:rsidRPr="008106BC"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How to read a modeling paper</w:t>
            </w:r>
          </w:p>
        </w:tc>
        <w:tc>
          <w:tcPr>
            <w:tcW w:w="2376" w:type="dxa"/>
          </w:tcPr>
          <w:p w14:paraId="18440657" w14:textId="77777777" w:rsidR="009F142A" w:rsidRPr="008106BC"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Lab: completing your first model</w:t>
            </w:r>
          </w:p>
        </w:tc>
        <w:tc>
          <w:tcPr>
            <w:tcW w:w="2592" w:type="dxa"/>
          </w:tcPr>
          <w:p w14:paraId="04B402FD" w14:textId="77777777" w:rsidR="009F142A" w:rsidRPr="008106BC"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Farrell &amp; Lewandowsky, ch. 2</w:t>
            </w:r>
          </w:p>
        </w:tc>
        <w:tc>
          <w:tcPr>
            <w:tcW w:w="792" w:type="dxa"/>
          </w:tcPr>
          <w:p w14:paraId="08E34D0D" w14:textId="77777777" w:rsidR="009F142A" w:rsidRPr="008106BC"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~25</w:t>
            </w:r>
          </w:p>
        </w:tc>
      </w:tr>
      <w:tr w:rsidR="009F142A" w:rsidRPr="008106BC" w14:paraId="51885E05" w14:textId="77777777" w:rsidTr="000457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57C02BB1" w14:textId="77777777" w:rsidR="009F142A" w:rsidRPr="008106BC" w:rsidRDefault="00000000">
            <w:pPr>
              <w:spacing w:after="40"/>
              <w:rPr>
                <w:rFonts w:ascii="Times New Roman" w:hAnsi="Times New Roman" w:cs="Times New Roman"/>
              </w:rPr>
            </w:pPr>
            <w:r w:rsidRPr="008106BC">
              <w:rPr>
                <w:rFonts w:ascii="Times New Roman" w:hAnsi="Times New Roman" w:cs="Times New Roman"/>
                <w:sz w:val="17"/>
              </w:rPr>
              <w:t>4</w:t>
            </w:r>
          </w:p>
        </w:tc>
        <w:tc>
          <w:tcPr>
            <w:tcW w:w="1296" w:type="dxa"/>
          </w:tcPr>
          <w:p w14:paraId="02590C8E" w14:textId="77777777" w:rsidR="009F142A" w:rsidRPr="008106BC" w:rsidRDefault="00000000">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II. Four models</w:t>
            </w:r>
          </w:p>
        </w:tc>
        <w:tc>
          <w:tcPr>
            <w:tcW w:w="1872" w:type="dxa"/>
            <w:shd w:val="clear" w:color="auto" w:fill="8DB3E2" w:themeFill="text2" w:themeFillTint="66"/>
          </w:tcPr>
          <w:p w14:paraId="2D43629A" w14:textId="77777777" w:rsidR="009F142A" w:rsidRPr="008106BC" w:rsidRDefault="00000000">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Deciding under uncertainty: signal detection</w:t>
            </w:r>
          </w:p>
        </w:tc>
        <w:tc>
          <w:tcPr>
            <w:tcW w:w="2376" w:type="dxa"/>
          </w:tcPr>
          <w:p w14:paraId="0D2A7E93" w14:textId="77777777" w:rsidR="009F142A" w:rsidRPr="008106BC" w:rsidRDefault="00000000">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Perception: sensitivity and bias as separable quantities</w:t>
            </w:r>
          </w:p>
        </w:tc>
        <w:tc>
          <w:tcPr>
            <w:tcW w:w="2592" w:type="dxa"/>
          </w:tcPr>
          <w:p w14:paraId="3246829A" w14:textId="77777777" w:rsidR="009F142A" w:rsidRPr="008106BC" w:rsidRDefault="00000000">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Lee &amp; Wagenmakers, SDT case study</w:t>
            </w:r>
          </w:p>
        </w:tc>
        <w:tc>
          <w:tcPr>
            <w:tcW w:w="792" w:type="dxa"/>
          </w:tcPr>
          <w:p w14:paraId="560D266F" w14:textId="77777777" w:rsidR="009F142A" w:rsidRPr="008106BC" w:rsidRDefault="00000000">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~10</w:t>
            </w:r>
          </w:p>
        </w:tc>
      </w:tr>
      <w:tr w:rsidR="009F142A" w:rsidRPr="008106BC" w14:paraId="287CE837" w14:textId="77777777" w:rsidTr="000457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778BBCA8" w14:textId="77777777" w:rsidR="009F142A" w:rsidRPr="008106BC" w:rsidRDefault="00000000">
            <w:pPr>
              <w:spacing w:after="40"/>
              <w:rPr>
                <w:rFonts w:ascii="Times New Roman" w:hAnsi="Times New Roman" w:cs="Times New Roman"/>
              </w:rPr>
            </w:pPr>
            <w:r w:rsidRPr="008106BC">
              <w:rPr>
                <w:rFonts w:ascii="Times New Roman" w:hAnsi="Times New Roman" w:cs="Times New Roman"/>
                <w:sz w:val="17"/>
              </w:rPr>
              <w:t>5</w:t>
            </w:r>
          </w:p>
        </w:tc>
        <w:tc>
          <w:tcPr>
            <w:tcW w:w="1296" w:type="dxa"/>
          </w:tcPr>
          <w:p w14:paraId="46D166E0" w14:textId="77777777" w:rsidR="009F142A" w:rsidRPr="008106BC" w:rsidRDefault="009F142A">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72" w:type="dxa"/>
            <w:shd w:val="clear" w:color="auto" w:fill="8DB3E2" w:themeFill="text2" w:themeFillTint="66"/>
          </w:tcPr>
          <w:p w14:paraId="6A64844D" w14:textId="77777777" w:rsidR="009F142A" w:rsidRPr="008106BC"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Deciding under uncertainty: adding time</w:t>
            </w:r>
          </w:p>
        </w:tc>
        <w:tc>
          <w:tcPr>
            <w:tcW w:w="2376" w:type="dxa"/>
          </w:tcPr>
          <w:p w14:paraId="2D347183" w14:textId="7CB61232" w:rsidR="009F142A" w:rsidRPr="008106BC"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 xml:space="preserve">What signal detection cannot </w:t>
            </w:r>
            <w:r w:rsidR="00045753">
              <w:rPr>
                <w:rFonts w:ascii="Times New Roman" w:hAnsi="Times New Roman" w:cs="Times New Roman"/>
                <w:sz w:val="17"/>
              </w:rPr>
              <w:t>describe:</w:t>
            </w:r>
            <w:r w:rsidRPr="008106BC">
              <w:rPr>
                <w:rFonts w:ascii="Times New Roman" w:hAnsi="Times New Roman" w:cs="Times New Roman"/>
                <w:sz w:val="17"/>
              </w:rPr>
              <w:t xml:space="preserve"> evidence accumulation and response times</w:t>
            </w:r>
          </w:p>
        </w:tc>
        <w:tc>
          <w:tcPr>
            <w:tcW w:w="2592" w:type="dxa"/>
          </w:tcPr>
          <w:p w14:paraId="4FF38BE0" w14:textId="77777777" w:rsidR="009F142A" w:rsidRPr="008106BC"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Ratcliff &amp; Rouder (1998)</w:t>
            </w:r>
          </w:p>
        </w:tc>
        <w:tc>
          <w:tcPr>
            <w:tcW w:w="792" w:type="dxa"/>
          </w:tcPr>
          <w:p w14:paraId="4D49EFAF" w14:textId="77777777" w:rsidR="009F142A" w:rsidRPr="008106BC"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~10</w:t>
            </w:r>
          </w:p>
        </w:tc>
      </w:tr>
      <w:tr w:rsidR="009F142A" w:rsidRPr="008106BC" w14:paraId="6FC20EA4" w14:textId="77777777" w:rsidTr="000457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5AE53F13" w14:textId="77777777" w:rsidR="009F142A" w:rsidRPr="008106BC" w:rsidRDefault="00000000">
            <w:pPr>
              <w:spacing w:after="40"/>
              <w:rPr>
                <w:rFonts w:ascii="Times New Roman" w:hAnsi="Times New Roman" w:cs="Times New Roman"/>
              </w:rPr>
            </w:pPr>
            <w:r w:rsidRPr="008106BC">
              <w:rPr>
                <w:rFonts w:ascii="Times New Roman" w:hAnsi="Times New Roman" w:cs="Times New Roman"/>
                <w:sz w:val="17"/>
              </w:rPr>
              <w:t>6</w:t>
            </w:r>
          </w:p>
        </w:tc>
        <w:tc>
          <w:tcPr>
            <w:tcW w:w="1296" w:type="dxa"/>
          </w:tcPr>
          <w:p w14:paraId="27B1A57A" w14:textId="77777777" w:rsidR="009F142A" w:rsidRPr="008106BC" w:rsidRDefault="009F142A">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872" w:type="dxa"/>
            <w:shd w:val="clear" w:color="auto" w:fill="CCC0D9" w:themeFill="accent4" w:themeFillTint="66"/>
          </w:tcPr>
          <w:p w14:paraId="65261089" w14:textId="77777777" w:rsidR="009F142A" w:rsidRPr="008106BC" w:rsidRDefault="00000000">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Memory as reconstruction: the model</w:t>
            </w:r>
          </w:p>
        </w:tc>
        <w:tc>
          <w:tcPr>
            <w:tcW w:w="2376" w:type="dxa"/>
          </w:tcPr>
          <w:p w14:paraId="00554219" w14:textId="77777777" w:rsidR="009F142A" w:rsidRPr="008106BC" w:rsidRDefault="00000000">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Memory: why remembered sizes and colors drift toward category averages</w:t>
            </w:r>
          </w:p>
        </w:tc>
        <w:tc>
          <w:tcPr>
            <w:tcW w:w="2592" w:type="dxa"/>
          </w:tcPr>
          <w:p w14:paraId="61D562E4" w14:textId="77777777" w:rsidR="009F142A" w:rsidRPr="008106BC" w:rsidRDefault="00000000">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Hemmer &amp; Steyvers (2009)</w:t>
            </w:r>
          </w:p>
        </w:tc>
        <w:tc>
          <w:tcPr>
            <w:tcW w:w="792" w:type="dxa"/>
          </w:tcPr>
          <w:p w14:paraId="523FAC4E" w14:textId="77777777" w:rsidR="009F142A" w:rsidRPr="008106BC" w:rsidRDefault="00000000">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~14</w:t>
            </w:r>
          </w:p>
        </w:tc>
      </w:tr>
      <w:tr w:rsidR="009F142A" w:rsidRPr="008106BC" w14:paraId="1264A7D8" w14:textId="77777777" w:rsidTr="000457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02B88F69" w14:textId="77777777" w:rsidR="009F142A" w:rsidRPr="008106BC" w:rsidRDefault="00000000">
            <w:pPr>
              <w:spacing w:after="40"/>
              <w:rPr>
                <w:rFonts w:ascii="Times New Roman" w:hAnsi="Times New Roman" w:cs="Times New Roman"/>
              </w:rPr>
            </w:pPr>
            <w:r w:rsidRPr="008106BC">
              <w:rPr>
                <w:rFonts w:ascii="Times New Roman" w:hAnsi="Times New Roman" w:cs="Times New Roman"/>
                <w:sz w:val="17"/>
              </w:rPr>
              <w:t>7</w:t>
            </w:r>
          </w:p>
        </w:tc>
        <w:tc>
          <w:tcPr>
            <w:tcW w:w="1296" w:type="dxa"/>
          </w:tcPr>
          <w:p w14:paraId="7D625CEC" w14:textId="77777777" w:rsidR="009F142A" w:rsidRPr="008106BC" w:rsidRDefault="009F142A">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72" w:type="dxa"/>
            <w:shd w:val="clear" w:color="auto" w:fill="CCC0D9" w:themeFill="accent4" w:themeFillTint="66"/>
          </w:tcPr>
          <w:p w14:paraId="4193C944" w14:textId="77777777" w:rsidR="009F142A" w:rsidRPr="008106BC"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Memory as reconstruction: probing it</w:t>
            </w:r>
          </w:p>
        </w:tc>
        <w:tc>
          <w:tcPr>
            <w:tcW w:w="2376" w:type="dxa"/>
          </w:tcPr>
          <w:p w14:paraId="5D9D061A" w14:textId="77777777" w:rsidR="009F142A" w:rsidRPr="008106BC"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Does the group curve describe anyone? Averaging and individual differences</w:t>
            </w:r>
          </w:p>
        </w:tc>
        <w:tc>
          <w:tcPr>
            <w:tcW w:w="2592" w:type="dxa"/>
          </w:tcPr>
          <w:p w14:paraId="6BFFE976" w14:textId="77777777" w:rsidR="009F142A" w:rsidRPr="008106BC"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Ashby, Maddox &amp; Lee (1994)</w:t>
            </w:r>
          </w:p>
        </w:tc>
        <w:tc>
          <w:tcPr>
            <w:tcW w:w="792" w:type="dxa"/>
          </w:tcPr>
          <w:p w14:paraId="53AC41C9" w14:textId="77777777" w:rsidR="009F142A" w:rsidRPr="008106BC"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~8</w:t>
            </w:r>
          </w:p>
        </w:tc>
      </w:tr>
      <w:tr w:rsidR="009F142A" w:rsidRPr="008106BC" w14:paraId="6F2179FF" w14:textId="77777777" w:rsidTr="000457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3A87CB8E" w14:textId="77777777" w:rsidR="009F142A" w:rsidRPr="008106BC" w:rsidRDefault="00000000">
            <w:pPr>
              <w:spacing w:after="40"/>
              <w:rPr>
                <w:rFonts w:ascii="Times New Roman" w:hAnsi="Times New Roman" w:cs="Times New Roman"/>
              </w:rPr>
            </w:pPr>
            <w:r w:rsidRPr="008106BC">
              <w:rPr>
                <w:rFonts w:ascii="Times New Roman" w:hAnsi="Times New Roman" w:cs="Times New Roman"/>
                <w:sz w:val="17"/>
              </w:rPr>
              <w:t>8</w:t>
            </w:r>
          </w:p>
        </w:tc>
        <w:tc>
          <w:tcPr>
            <w:tcW w:w="1296" w:type="dxa"/>
          </w:tcPr>
          <w:p w14:paraId="0698E85F" w14:textId="77777777" w:rsidR="009F142A" w:rsidRPr="008106BC" w:rsidRDefault="009F142A">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872" w:type="dxa"/>
            <w:shd w:val="clear" w:color="auto" w:fill="B6DDE8" w:themeFill="accent5" w:themeFillTint="66"/>
          </w:tcPr>
          <w:p w14:paraId="33173990" w14:textId="77777777" w:rsidR="009F142A" w:rsidRPr="008106BC" w:rsidRDefault="00000000">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Learning from reward: the model</w:t>
            </w:r>
          </w:p>
        </w:tc>
        <w:tc>
          <w:tcPr>
            <w:tcW w:w="2376" w:type="dxa"/>
          </w:tcPr>
          <w:p w14:paraId="1D0813DE" w14:textId="77777777" w:rsidR="009F142A" w:rsidRPr="008106BC" w:rsidRDefault="00000000">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Decision: prediction error as a learning signal</w:t>
            </w:r>
          </w:p>
        </w:tc>
        <w:tc>
          <w:tcPr>
            <w:tcW w:w="2592" w:type="dxa"/>
          </w:tcPr>
          <w:p w14:paraId="59EEFB39" w14:textId="77777777" w:rsidR="009F142A" w:rsidRPr="008106BC" w:rsidRDefault="00000000">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Niv &amp; Schoenbaum (2008)</w:t>
            </w:r>
          </w:p>
        </w:tc>
        <w:tc>
          <w:tcPr>
            <w:tcW w:w="792" w:type="dxa"/>
          </w:tcPr>
          <w:p w14:paraId="40288FCD" w14:textId="77777777" w:rsidR="009F142A" w:rsidRPr="008106BC" w:rsidRDefault="00000000">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~8</w:t>
            </w:r>
          </w:p>
        </w:tc>
      </w:tr>
      <w:tr w:rsidR="009F142A" w:rsidRPr="008106BC" w14:paraId="509BE7DB" w14:textId="77777777" w:rsidTr="000457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72521343" w14:textId="77777777" w:rsidR="009F142A" w:rsidRPr="008106BC" w:rsidRDefault="00000000">
            <w:pPr>
              <w:spacing w:after="40"/>
              <w:rPr>
                <w:rFonts w:ascii="Times New Roman" w:hAnsi="Times New Roman" w:cs="Times New Roman"/>
              </w:rPr>
            </w:pPr>
            <w:r w:rsidRPr="008106BC">
              <w:rPr>
                <w:rFonts w:ascii="Times New Roman" w:hAnsi="Times New Roman" w:cs="Times New Roman"/>
                <w:sz w:val="17"/>
              </w:rPr>
              <w:t>9</w:t>
            </w:r>
          </w:p>
        </w:tc>
        <w:tc>
          <w:tcPr>
            <w:tcW w:w="1296" w:type="dxa"/>
          </w:tcPr>
          <w:p w14:paraId="51B9D345" w14:textId="77777777" w:rsidR="009F142A" w:rsidRPr="008106BC" w:rsidRDefault="009F142A">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72" w:type="dxa"/>
            <w:shd w:val="clear" w:color="auto" w:fill="B6DDE8" w:themeFill="accent5" w:themeFillTint="66"/>
          </w:tcPr>
          <w:p w14:paraId="60EAE77D" w14:textId="77777777" w:rsidR="009F142A" w:rsidRPr="008106BC"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Learning from reward: probing it</w:t>
            </w:r>
          </w:p>
        </w:tc>
        <w:tc>
          <w:tcPr>
            <w:tcW w:w="2376" w:type="dxa"/>
          </w:tcPr>
          <w:p w14:paraId="2EBF960E" w14:textId="77777777" w:rsidR="009F142A" w:rsidRPr="008106BC"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Decision: explore or exploit, and what the model cannot say</w:t>
            </w:r>
          </w:p>
        </w:tc>
        <w:tc>
          <w:tcPr>
            <w:tcW w:w="2592" w:type="dxa"/>
          </w:tcPr>
          <w:p w14:paraId="06EC634B" w14:textId="77777777" w:rsidR="009F142A" w:rsidRPr="008106BC"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Daw et al. (2006), behavioral sections only</w:t>
            </w:r>
          </w:p>
        </w:tc>
        <w:tc>
          <w:tcPr>
            <w:tcW w:w="792" w:type="dxa"/>
          </w:tcPr>
          <w:p w14:paraId="35A9DD4F" w14:textId="77777777" w:rsidR="009F142A" w:rsidRPr="008106BC"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~5</w:t>
            </w:r>
          </w:p>
        </w:tc>
      </w:tr>
      <w:tr w:rsidR="009F142A" w:rsidRPr="008106BC" w14:paraId="454F91B1" w14:textId="77777777" w:rsidTr="000457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081A9354" w14:textId="77777777" w:rsidR="009F142A" w:rsidRPr="008106BC" w:rsidRDefault="00000000">
            <w:pPr>
              <w:spacing w:after="40"/>
              <w:rPr>
                <w:rFonts w:ascii="Times New Roman" w:hAnsi="Times New Roman" w:cs="Times New Roman"/>
              </w:rPr>
            </w:pPr>
            <w:r w:rsidRPr="008106BC">
              <w:rPr>
                <w:rFonts w:ascii="Times New Roman" w:hAnsi="Times New Roman" w:cs="Times New Roman"/>
                <w:sz w:val="17"/>
              </w:rPr>
              <w:t>10</w:t>
            </w:r>
          </w:p>
        </w:tc>
        <w:tc>
          <w:tcPr>
            <w:tcW w:w="1296" w:type="dxa"/>
          </w:tcPr>
          <w:p w14:paraId="7E92BE07" w14:textId="77777777" w:rsidR="009F142A" w:rsidRPr="008106BC" w:rsidRDefault="009F142A">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872" w:type="dxa"/>
            <w:shd w:val="clear" w:color="auto" w:fill="D6E3BC" w:themeFill="accent3" w:themeFillTint="66"/>
          </w:tcPr>
          <w:p w14:paraId="5E90FB71" w14:textId="77777777" w:rsidR="009F142A" w:rsidRPr="008106BC" w:rsidRDefault="00000000">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Learning without rules: the model</w:t>
            </w:r>
          </w:p>
        </w:tc>
        <w:tc>
          <w:tcPr>
            <w:tcW w:w="2376" w:type="dxa"/>
          </w:tcPr>
          <w:p w14:paraId="7B0B0347" w14:textId="77777777" w:rsidR="009F142A" w:rsidRPr="008106BC" w:rsidRDefault="00000000">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Language: the English past tense and U-shaped development</w:t>
            </w:r>
          </w:p>
        </w:tc>
        <w:tc>
          <w:tcPr>
            <w:tcW w:w="2592" w:type="dxa"/>
          </w:tcPr>
          <w:p w14:paraId="7089A3D7" w14:textId="77777777" w:rsidR="009F142A" w:rsidRPr="008106BC" w:rsidRDefault="00000000">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Rumelhart &amp; McClelland (1986), excerpt</w:t>
            </w:r>
          </w:p>
        </w:tc>
        <w:tc>
          <w:tcPr>
            <w:tcW w:w="792" w:type="dxa"/>
          </w:tcPr>
          <w:p w14:paraId="6B5F626B" w14:textId="77777777" w:rsidR="009F142A" w:rsidRPr="008106BC" w:rsidRDefault="00000000">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~20</w:t>
            </w:r>
          </w:p>
        </w:tc>
      </w:tr>
      <w:tr w:rsidR="009F142A" w:rsidRPr="008106BC" w14:paraId="262E54D5" w14:textId="77777777" w:rsidTr="000457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1894FFA8" w14:textId="77777777" w:rsidR="009F142A" w:rsidRPr="008106BC" w:rsidRDefault="00000000">
            <w:pPr>
              <w:spacing w:after="40"/>
              <w:rPr>
                <w:rFonts w:ascii="Times New Roman" w:hAnsi="Times New Roman" w:cs="Times New Roman"/>
              </w:rPr>
            </w:pPr>
            <w:r w:rsidRPr="008106BC">
              <w:rPr>
                <w:rFonts w:ascii="Times New Roman" w:hAnsi="Times New Roman" w:cs="Times New Roman"/>
                <w:sz w:val="17"/>
              </w:rPr>
              <w:t>11</w:t>
            </w:r>
          </w:p>
        </w:tc>
        <w:tc>
          <w:tcPr>
            <w:tcW w:w="1296" w:type="dxa"/>
          </w:tcPr>
          <w:p w14:paraId="27208708" w14:textId="77777777" w:rsidR="009F142A" w:rsidRPr="008106BC" w:rsidRDefault="009F142A">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72" w:type="dxa"/>
            <w:shd w:val="clear" w:color="auto" w:fill="D6E3BC" w:themeFill="accent3" w:themeFillTint="66"/>
          </w:tcPr>
          <w:p w14:paraId="25E8FDD2" w14:textId="77777777" w:rsidR="009F142A" w:rsidRPr="008106BC"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 xml:space="preserve">Learning without rules: </w:t>
            </w:r>
            <w:r w:rsidRPr="008106BC">
              <w:rPr>
                <w:rFonts w:ascii="Times New Roman" w:hAnsi="Times New Roman" w:cs="Times New Roman"/>
                <w:sz w:val="17"/>
              </w:rPr>
              <w:lastRenderedPageBreak/>
              <w:t>the rebuttal</w:t>
            </w:r>
          </w:p>
        </w:tc>
        <w:tc>
          <w:tcPr>
            <w:tcW w:w="2376" w:type="dxa"/>
          </w:tcPr>
          <w:p w14:paraId="765E38CD" w14:textId="77777777" w:rsidR="009F142A" w:rsidRPr="008106BC"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lastRenderedPageBreak/>
              <w:t>Does behavior that looks rule-</w:t>
            </w:r>
            <w:r w:rsidRPr="008106BC">
              <w:rPr>
                <w:rFonts w:ascii="Times New Roman" w:hAnsi="Times New Roman" w:cs="Times New Roman"/>
                <w:sz w:val="17"/>
              </w:rPr>
              <w:lastRenderedPageBreak/>
              <w:t>governed require a rule?</w:t>
            </w:r>
          </w:p>
        </w:tc>
        <w:tc>
          <w:tcPr>
            <w:tcW w:w="2592" w:type="dxa"/>
          </w:tcPr>
          <w:p w14:paraId="17B616AC" w14:textId="77777777" w:rsidR="009F142A" w:rsidRPr="008106BC"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lastRenderedPageBreak/>
              <w:t xml:space="preserve">Pinker (1995), excerpt; Feldman </w:t>
            </w:r>
            <w:r w:rsidRPr="008106BC">
              <w:rPr>
                <w:rFonts w:ascii="Times New Roman" w:hAnsi="Times New Roman" w:cs="Times New Roman"/>
                <w:sz w:val="17"/>
              </w:rPr>
              <w:lastRenderedPageBreak/>
              <w:t>(2000)</w:t>
            </w:r>
          </w:p>
        </w:tc>
        <w:tc>
          <w:tcPr>
            <w:tcW w:w="792" w:type="dxa"/>
          </w:tcPr>
          <w:p w14:paraId="3F908440" w14:textId="77777777" w:rsidR="009F142A" w:rsidRPr="008106BC"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lastRenderedPageBreak/>
              <w:t>~19</w:t>
            </w:r>
          </w:p>
        </w:tc>
      </w:tr>
      <w:tr w:rsidR="009F142A" w:rsidRPr="008106BC" w14:paraId="58B9B739" w14:textId="77777777" w:rsidTr="009F14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5A793117" w14:textId="77777777" w:rsidR="009F142A" w:rsidRPr="008106BC" w:rsidRDefault="00000000">
            <w:pPr>
              <w:spacing w:after="40"/>
              <w:rPr>
                <w:rFonts w:ascii="Times New Roman" w:hAnsi="Times New Roman" w:cs="Times New Roman"/>
              </w:rPr>
            </w:pPr>
            <w:r w:rsidRPr="008106BC">
              <w:rPr>
                <w:rFonts w:ascii="Times New Roman" w:hAnsi="Times New Roman" w:cs="Times New Roman"/>
                <w:sz w:val="17"/>
              </w:rPr>
              <w:t>12</w:t>
            </w:r>
          </w:p>
        </w:tc>
        <w:tc>
          <w:tcPr>
            <w:tcW w:w="1296" w:type="dxa"/>
          </w:tcPr>
          <w:p w14:paraId="765D24A8" w14:textId="77777777" w:rsidR="009F142A" w:rsidRPr="008106BC" w:rsidRDefault="00000000">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III. Judging models</w:t>
            </w:r>
          </w:p>
        </w:tc>
        <w:tc>
          <w:tcPr>
            <w:tcW w:w="1872" w:type="dxa"/>
          </w:tcPr>
          <w:p w14:paraId="6E54310C" w14:textId="77777777" w:rsidR="009F142A" w:rsidRPr="008106BC" w:rsidRDefault="00000000">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Why a good fit can be bad</w:t>
            </w:r>
          </w:p>
        </w:tc>
        <w:tc>
          <w:tcPr>
            <w:tcW w:w="2376" w:type="dxa"/>
          </w:tcPr>
          <w:p w14:paraId="2EEA887B" w14:textId="77777777" w:rsidR="009F142A" w:rsidRPr="008106BC" w:rsidRDefault="00000000">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Across units: flexibility, mimicry, and overfitting</w:t>
            </w:r>
          </w:p>
        </w:tc>
        <w:tc>
          <w:tcPr>
            <w:tcW w:w="2592" w:type="dxa"/>
          </w:tcPr>
          <w:p w14:paraId="7682988B" w14:textId="77777777" w:rsidR="009F142A" w:rsidRPr="008106BC" w:rsidRDefault="00000000">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Pitt &amp; Myung (2002); Roberts &amp; Pashler (2000)</w:t>
            </w:r>
          </w:p>
        </w:tc>
        <w:tc>
          <w:tcPr>
            <w:tcW w:w="792" w:type="dxa"/>
          </w:tcPr>
          <w:p w14:paraId="0B22FFBD" w14:textId="77777777" w:rsidR="009F142A" w:rsidRPr="008106BC" w:rsidRDefault="00000000">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~15</w:t>
            </w:r>
          </w:p>
        </w:tc>
      </w:tr>
      <w:tr w:rsidR="009F142A" w:rsidRPr="008106BC" w14:paraId="385FD7D2" w14:textId="77777777" w:rsidTr="009F14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67B6DD12" w14:textId="77777777" w:rsidR="009F142A" w:rsidRPr="008106BC" w:rsidRDefault="00000000">
            <w:pPr>
              <w:spacing w:after="40"/>
              <w:rPr>
                <w:rFonts w:ascii="Times New Roman" w:hAnsi="Times New Roman" w:cs="Times New Roman"/>
              </w:rPr>
            </w:pPr>
            <w:r w:rsidRPr="008106BC">
              <w:rPr>
                <w:rFonts w:ascii="Times New Roman" w:hAnsi="Times New Roman" w:cs="Times New Roman"/>
                <w:sz w:val="17"/>
              </w:rPr>
              <w:t>13</w:t>
            </w:r>
          </w:p>
        </w:tc>
        <w:tc>
          <w:tcPr>
            <w:tcW w:w="1296" w:type="dxa"/>
          </w:tcPr>
          <w:p w14:paraId="6D4BF3CC" w14:textId="77777777" w:rsidR="009F142A" w:rsidRPr="008106BC" w:rsidRDefault="009F142A">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72" w:type="dxa"/>
          </w:tcPr>
          <w:p w14:paraId="15D4C768" w14:textId="77777777" w:rsidR="009F142A" w:rsidRPr="008106BC"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What would make the case properly?</w:t>
            </w:r>
          </w:p>
        </w:tc>
        <w:tc>
          <w:tcPr>
            <w:tcW w:w="2376" w:type="dxa"/>
          </w:tcPr>
          <w:p w14:paraId="1EF2A2A5" w14:textId="77777777" w:rsidR="009F142A" w:rsidRPr="008106BC"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Across units: prediction, generalization, and quantitative evaluation</w:t>
            </w:r>
          </w:p>
        </w:tc>
        <w:tc>
          <w:tcPr>
            <w:tcW w:w="2592" w:type="dxa"/>
          </w:tcPr>
          <w:p w14:paraId="5D5660D1" w14:textId="77777777" w:rsidR="009F142A" w:rsidRPr="008106BC"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Hemmer, Tauber &amp; Steyvers (2015)</w:t>
            </w:r>
          </w:p>
        </w:tc>
        <w:tc>
          <w:tcPr>
            <w:tcW w:w="792" w:type="dxa"/>
          </w:tcPr>
          <w:p w14:paraId="55CD19B3" w14:textId="77777777" w:rsidR="009F142A" w:rsidRPr="008106BC"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~15</w:t>
            </w:r>
          </w:p>
        </w:tc>
      </w:tr>
      <w:tr w:rsidR="009F142A" w:rsidRPr="008106BC" w14:paraId="6FDBD149" w14:textId="77777777" w:rsidTr="009F14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4FE76D6D" w14:textId="77777777" w:rsidR="009F142A" w:rsidRPr="008106BC" w:rsidRDefault="00000000">
            <w:pPr>
              <w:spacing w:after="40"/>
              <w:rPr>
                <w:rFonts w:ascii="Times New Roman" w:hAnsi="Times New Roman" w:cs="Times New Roman"/>
              </w:rPr>
            </w:pPr>
            <w:r w:rsidRPr="008106BC">
              <w:rPr>
                <w:rFonts w:ascii="Times New Roman" w:hAnsi="Times New Roman" w:cs="Times New Roman"/>
                <w:sz w:val="17"/>
              </w:rPr>
              <w:t>14</w:t>
            </w:r>
          </w:p>
        </w:tc>
        <w:tc>
          <w:tcPr>
            <w:tcW w:w="1296" w:type="dxa"/>
          </w:tcPr>
          <w:p w14:paraId="7C5DDC24" w14:textId="77777777" w:rsidR="009F142A" w:rsidRPr="008106BC" w:rsidRDefault="009F142A">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872" w:type="dxa"/>
          </w:tcPr>
          <w:p w14:paraId="37D34059" w14:textId="77777777" w:rsidR="009F142A" w:rsidRPr="008106BC" w:rsidRDefault="00000000">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Models in practice; project presentations</w:t>
            </w:r>
          </w:p>
        </w:tc>
        <w:tc>
          <w:tcPr>
            <w:tcW w:w="2376" w:type="dxa"/>
          </w:tcPr>
          <w:p w14:paraId="3E586622" w14:textId="77777777" w:rsidR="009F142A" w:rsidRPr="008106BC" w:rsidRDefault="00000000">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Across units: what models have and have not delivered</w:t>
            </w:r>
          </w:p>
        </w:tc>
        <w:tc>
          <w:tcPr>
            <w:tcW w:w="2592" w:type="dxa"/>
          </w:tcPr>
          <w:p w14:paraId="6052EAFC" w14:textId="77777777" w:rsidR="009F142A" w:rsidRPr="008106BC" w:rsidRDefault="00000000">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Farrell &amp; Lewandowsky, ch. 12</w:t>
            </w:r>
          </w:p>
        </w:tc>
        <w:tc>
          <w:tcPr>
            <w:tcW w:w="792" w:type="dxa"/>
          </w:tcPr>
          <w:p w14:paraId="680DAE12" w14:textId="77777777" w:rsidR="009F142A" w:rsidRPr="008106BC" w:rsidRDefault="00000000">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106BC">
              <w:rPr>
                <w:rFonts w:ascii="Times New Roman" w:hAnsi="Times New Roman" w:cs="Times New Roman"/>
                <w:sz w:val="17"/>
              </w:rPr>
              <w:t>~25</w:t>
            </w:r>
          </w:p>
        </w:tc>
      </w:tr>
    </w:tbl>
    <w:p w14:paraId="0BFD185B" w14:textId="0BA4D031" w:rsidR="009F142A" w:rsidRPr="008106BC" w:rsidRDefault="00000000" w:rsidP="008106BC">
      <w:pPr>
        <w:pStyle w:val="Heading1"/>
        <w:rPr>
          <w:rFonts w:ascii="Times New Roman" w:hAnsi="Times New Roman" w:cs="Times New Roman"/>
          <w:color w:val="auto"/>
        </w:rPr>
      </w:pPr>
      <w:r w:rsidRPr="008106BC">
        <w:rPr>
          <w:rFonts w:ascii="Times New Roman" w:hAnsi="Times New Roman" w:cs="Times New Roman"/>
          <w:color w:val="auto"/>
        </w:rPr>
        <w:t>Reading list</w:t>
      </w:r>
    </w:p>
    <w:p w14:paraId="079C07B8" w14:textId="7A000D86" w:rsidR="009F142A" w:rsidRPr="008106BC" w:rsidRDefault="008106BC">
      <w:pPr>
        <w:pStyle w:val="Heading2"/>
        <w:rPr>
          <w:rFonts w:ascii="Times New Roman" w:hAnsi="Times New Roman" w:cs="Times New Roman"/>
          <w:color w:val="auto"/>
        </w:rPr>
      </w:pPr>
      <w:r>
        <w:rPr>
          <w:rFonts w:ascii="Times New Roman" w:hAnsi="Times New Roman" w:cs="Times New Roman"/>
          <w:color w:val="auto"/>
        </w:rPr>
        <w:t>Excerpts from the following text</w:t>
      </w:r>
      <w:r w:rsidR="00000000" w:rsidRPr="008106BC">
        <w:rPr>
          <w:rFonts w:ascii="Times New Roman" w:hAnsi="Times New Roman" w:cs="Times New Roman"/>
          <w:color w:val="auto"/>
        </w:rPr>
        <w:t>books</w:t>
      </w:r>
    </w:p>
    <w:p w14:paraId="07E0DB37" w14:textId="26DB46A9" w:rsidR="009F142A" w:rsidRPr="008106BC" w:rsidRDefault="00000000">
      <w:pPr>
        <w:pStyle w:val="ListBullet"/>
        <w:rPr>
          <w:rFonts w:ascii="Times New Roman" w:hAnsi="Times New Roman" w:cs="Times New Roman"/>
        </w:rPr>
      </w:pPr>
      <w:r w:rsidRPr="008106BC">
        <w:rPr>
          <w:rFonts w:ascii="Times New Roman" w:hAnsi="Times New Roman" w:cs="Times New Roman"/>
        </w:rPr>
        <w:t xml:space="preserve">Farrell, S., &amp; Lewandowsky, S. (2018). Computational Modeling of Cognition and Behavior. Cambridge University Press. </w:t>
      </w:r>
      <w:r w:rsidR="008106BC">
        <w:rPr>
          <w:rFonts w:ascii="Times New Roman" w:hAnsi="Times New Roman" w:cs="Times New Roman"/>
        </w:rPr>
        <w:t>(</w:t>
      </w:r>
      <w:r w:rsidRPr="008106BC">
        <w:rPr>
          <w:rFonts w:ascii="Times New Roman" w:hAnsi="Times New Roman" w:cs="Times New Roman"/>
        </w:rPr>
        <w:t>Chs. 1, 2, 12. The conceptual chapters only</w:t>
      </w:r>
      <w:r w:rsidR="008106BC">
        <w:rPr>
          <w:rFonts w:ascii="Times New Roman" w:hAnsi="Times New Roman" w:cs="Times New Roman"/>
        </w:rPr>
        <w:t>;</w:t>
      </w:r>
      <w:r w:rsidRPr="008106BC">
        <w:rPr>
          <w:rFonts w:ascii="Times New Roman" w:hAnsi="Times New Roman" w:cs="Times New Roman"/>
        </w:rPr>
        <w:t xml:space="preserve"> the estimation chapters are not </w:t>
      </w:r>
      <w:proofErr w:type="gramStart"/>
      <w:r w:rsidRPr="008106BC">
        <w:rPr>
          <w:rFonts w:ascii="Times New Roman" w:hAnsi="Times New Roman" w:cs="Times New Roman"/>
        </w:rPr>
        <w:t>assigned, and</w:t>
      </w:r>
      <w:proofErr w:type="gramEnd"/>
      <w:r w:rsidRPr="008106BC">
        <w:rPr>
          <w:rFonts w:ascii="Times New Roman" w:hAnsi="Times New Roman" w:cs="Times New Roman"/>
        </w:rPr>
        <w:t xml:space="preserve"> belong to a course </w:t>
      </w:r>
      <w:r w:rsidR="008106BC">
        <w:rPr>
          <w:rFonts w:ascii="Times New Roman" w:hAnsi="Times New Roman" w:cs="Times New Roman"/>
        </w:rPr>
        <w:t>where</w:t>
      </w:r>
      <w:r w:rsidRPr="008106BC">
        <w:rPr>
          <w:rFonts w:ascii="Times New Roman" w:hAnsi="Times New Roman" w:cs="Times New Roman"/>
        </w:rPr>
        <w:t xml:space="preserve"> students</w:t>
      </w:r>
      <w:r w:rsidR="008106BC">
        <w:rPr>
          <w:rFonts w:ascii="Times New Roman" w:hAnsi="Times New Roman" w:cs="Times New Roman"/>
        </w:rPr>
        <w:t xml:space="preserve"> are</w:t>
      </w:r>
      <w:r w:rsidRPr="008106BC">
        <w:rPr>
          <w:rFonts w:ascii="Times New Roman" w:hAnsi="Times New Roman" w:cs="Times New Roman"/>
        </w:rPr>
        <w:t xml:space="preserve"> fit</w:t>
      </w:r>
      <w:r w:rsidR="008106BC">
        <w:rPr>
          <w:rFonts w:ascii="Times New Roman" w:hAnsi="Times New Roman" w:cs="Times New Roman"/>
        </w:rPr>
        <w:t>ting</w:t>
      </w:r>
      <w:r w:rsidRPr="008106BC">
        <w:rPr>
          <w:rFonts w:ascii="Times New Roman" w:hAnsi="Times New Roman" w:cs="Times New Roman"/>
        </w:rPr>
        <w:t xml:space="preserve"> models themselves.</w:t>
      </w:r>
      <w:r w:rsidR="008106BC">
        <w:rPr>
          <w:rFonts w:ascii="Times New Roman" w:hAnsi="Times New Roman" w:cs="Times New Roman"/>
        </w:rPr>
        <w:t>)</w:t>
      </w:r>
    </w:p>
    <w:p w14:paraId="58467764" w14:textId="4CAF01A4" w:rsidR="009F142A" w:rsidRPr="008106BC" w:rsidRDefault="00000000">
      <w:pPr>
        <w:pStyle w:val="ListBullet"/>
        <w:rPr>
          <w:rFonts w:ascii="Times New Roman" w:hAnsi="Times New Roman" w:cs="Times New Roman"/>
        </w:rPr>
      </w:pPr>
      <w:r w:rsidRPr="008106BC">
        <w:rPr>
          <w:rFonts w:ascii="Times New Roman" w:hAnsi="Times New Roman" w:cs="Times New Roman"/>
        </w:rPr>
        <w:t xml:space="preserve">Lee, M. D., &amp; Wagenmakers, E.-J. (2013). Bayesian Cognitive Modeling: A Practical Course. Cambridge University Press. </w:t>
      </w:r>
      <w:r w:rsidR="008106BC">
        <w:rPr>
          <w:rFonts w:ascii="Times New Roman" w:hAnsi="Times New Roman" w:cs="Times New Roman"/>
        </w:rPr>
        <w:t>(For the week 4 s</w:t>
      </w:r>
      <w:r w:rsidRPr="008106BC">
        <w:rPr>
          <w:rFonts w:ascii="Times New Roman" w:hAnsi="Times New Roman" w:cs="Times New Roman"/>
        </w:rPr>
        <w:t xml:space="preserve">ignal detection case study only, </w:t>
      </w:r>
      <w:r w:rsidR="008106BC">
        <w:rPr>
          <w:rFonts w:ascii="Times New Roman" w:hAnsi="Times New Roman" w:cs="Times New Roman"/>
        </w:rPr>
        <w:t xml:space="preserve">excerpt </w:t>
      </w:r>
      <w:r w:rsidRPr="008106BC">
        <w:rPr>
          <w:rFonts w:ascii="Times New Roman" w:hAnsi="Times New Roman" w:cs="Times New Roman"/>
        </w:rPr>
        <w:t xml:space="preserve">read for the description of the model </w:t>
      </w:r>
      <w:r w:rsidR="008106BC">
        <w:rPr>
          <w:rFonts w:ascii="Times New Roman" w:hAnsi="Times New Roman" w:cs="Times New Roman"/>
        </w:rPr>
        <w:t>not</w:t>
      </w:r>
      <w:r w:rsidRPr="008106BC">
        <w:rPr>
          <w:rFonts w:ascii="Times New Roman" w:hAnsi="Times New Roman" w:cs="Times New Roman"/>
        </w:rPr>
        <w:t xml:space="preserve"> its code.</w:t>
      </w:r>
      <w:r w:rsidR="008106BC">
        <w:rPr>
          <w:rFonts w:ascii="Times New Roman" w:hAnsi="Times New Roman" w:cs="Times New Roman"/>
        </w:rPr>
        <w:t>)</w:t>
      </w:r>
    </w:p>
    <w:p w14:paraId="225F09D4" w14:textId="189E6CD8" w:rsidR="009F142A" w:rsidRPr="008106BC" w:rsidRDefault="00000000">
      <w:pPr>
        <w:pStyle w:val="ListBullet"/>
        <w:rPr>
          <w:rFonts w:ascii="Times New Roman" w:hAnsi="Times New Roman" w:cs="Times New Roman"/>
        </w:rPr>
      </w:pPr>
      <w:r w:rsidRPr="008106BC">
        <w:rPr>
          <w:rFonts w:ascii="Times New Roman" w:hAnsi="Times New Roman" w:cs="Times New Roman"/>
        </w:rPr>
        <w:t xml:space="preserve">Marr, D. (1982). Vision. W. H. Freeman. </w:t>
      </w:r>
      <w:r w:rsidR="008106BC">
        <w:rPr>
          <w:rFonts w:ascii="Times New Roman" w:hAnsi="Times New Roman" w:cs="Times New Roman"/>
        </w:rPr>
        <w:t>(</w:t>
      </w:r>
      <w:r w:rsidRPr="008106BC">
        <w:rPr>
          <w:rFonts w:ascii="Times New Roman" w:hAnsi="Times New Roman" w:cs="Times New Roman"/>
        </w:rPr>
        <w:t>Excerpt on the three levels of analysis, from ch. 1; week 2.</w:t>
      </w:r>
      <w:r w:rsidR="008106BC">
        <w:rPr>
          <w:rFonts w:ascii="Times New Roman" w:hAnsi="Times New Roman" w:cs="Times New Roman"/>
        </w:rPr>
        <w:t>)</w:t>
      </w:r>
    </w:p>
    <w:p w14:paraId="3308BCF8" w14:textId="77777777" w:rsidR="009F142A" w:rsidRPr="008106BC" w:rsidRDefault="00000000">
      <w:pPr>
        <w:pStyle w:val="Heading2"/>
        <w:rPr>
          <w:rFonts w:ascii="Times New Roman" w:hAnsi="Times New Roman" w:cs="Times New Roman"/>
          <w:color w:val="auto"/>
        </w:rPr>
      </w:pPr>
      <w:r w:rsidRPr="008106BC">
        <w:rPr>
          <w:rFonts w:ascii="Times New Roman" w:hAnsi="Times New Roman" w:cs="Times New Roman"/>
          <w:color w:val="auto"/>
        </w:rPr>
        <w:t>Research papers</w:t>
      </w:r>
    </w:p>
    <w:p w14:paraId="71463D59" w14:textId="77777777" w:rsidR="009F142A" w:rsidRPr="008106BC" w:rsidRDefault="00000000">
      <w:pPr>
        <w:pStyle w:val="ListBullet"/>
        <w:rPr>
          <w:rFonts w:ascii="Times New Roman" w:hAnsi="Times New Roman" w:cs="Times New Roman"/>
        </w:rPr>
      </w:pPr>
      <w:r w:rsidRPr="008106BC">
        <w:rPr>
          <w:rFonts w:ascii="Times New Roman" w:hAnsi="Times New Roman" w:cs="Times New Roman"/>
        </w:rPr>
        <w:t>Tversky, A., &amp; Kahneman, D. (1974). Judgment under uncertainty: Heuristics and biases. Science, 185, 1124–1131.</w:t>
      </w:r>
    </w:p>
    <w:p w14:paraId="2EAC7592" w14:textId="77777777" w:rsidR="009F142A" w:rsidRPr="008106BC" w:rsidRDefault="00000000">
      <w:pPr>
        <w:pStyle w:val="ListBullet"/>
        <w:rPr>
          <w:rFonts w:ascii="Times New Roman" w:hAnsi="Times New Roman" w:cs="Times New Roman"/>
        </w:rPr>
      </w:pPr>
      <w:r w:rsidRPr="008106BC">
        <w:rPr>
          <w:rFonts w:ascii="Times New Roman" w:hAnsi="Times New Roman" w:cs="Times New Roman"/>
        </w:rPr>
        <w:t>Farrell, S., &amp; Lewandowsky, S. (2010). Computational models as aids to better reasoning in psychology. Current Directions in Psychological Science, 19, 329–335.</w:t>
      </w:r>
    </w:p>
    <w:p w14:paraId="29272DCB" w14:textId="77777777" w:rsidR="009F142A" w:rsidRPr="008106BC" w:rsidRDefault="00000000">
      <w:pPr>
        <w:pStyle w:val="ListBullet"/>
        <w:rPr>
          <w:rFonts w:ascii="Times New Roman" w:hAnsi="Times New Roman" w:cs="Times New Roman"/>
        </w:rPr>
      </w:pPr>
      <w:r w:rsidRPr="008106BC">
        <w:rPr>
          <w:rFonts w:ascii="Times New Roman" w:hAnsi="Times New Roman" w:cs="Times New Roman"/>
        </w:rPr>
        <w:t>Ratcliff, R., &amp; Rouder, J. N. (1998). Modeling response times for two-choice decisions. Psychological Science, 9, 347–356.</w:t>
      </w:r>
    </w:p>
    <w:p w14:paraId="5F1490B9" w14:textId="77777777" w:rsidR="009F142A" w:rsidRPr="008106BC" w:rsidRDefault="00000000">
      <w:pPr>
        <w:pStyle w:val="ListBullet"/>
        <w:rPr>
          <w:rFonts w:ascii="Times New Roman" w:hAnsi="Times New Roman" w:cs="Times New Roman"/>
        </w:rPr>
      </w:pPr>
      <w:r w:rsidRPr="008106BC">
        <w:rPr>
          <w:rFonts w:ascii="Times New Roman" w:hAnsi="Times New Roman" w:cs="Times New Roman"/>
        </w:rPr>
        <w:t>Hemmer, P., &amp; Steyvers, M. (2009). A Bayesian account of reconstructive memory. Topics in Cognitive Science, 1, 189–202.</w:t>
      </w:r>
    </w:p>
    <w:p w14:paraId="3300EA17" w14:textId="77777777" w:rsidR="009F142A" w:rsidRPr="008106BC" w:rsidRDefault="00000000">
      <w:pPr>
        <w:pStyle w:val="ListBullet"/>
        <w:rPr>
          <w:rFonts w:ascii="Times New Roman" w:hAnsi="Times New Roman" w:cs="Times New Roman"/>
        </w:rPr>
      </w:pPr>
      <w:r w:rsidRPr="008106BC">
        <w:rPr>
          <w:rFonts w:ascii="Times New Roman" w:hAnsi="Times New Roman" w:cs="Times New Roman"/>
        </w:rPr>
        <w:t>Ashby, F. G., Maddox, W. T., &amp; Lee, W. W. (1994). On the dangers of averaging across subjects when using multidimensional scaling or the similarity-choice model. Psychological Science, 5, 144–151.</w:t>
      </w:r>
    </w:p>
    <w:p w14:paraId="452148E0" w14:textId="77777777" w:rsidR="009F142A" w:rsidRPr="008106BC" w:rsidRDefault="00000000">
      <w:pPr>
        <w:pStyle w:val="ListBullet"/>
        <w:rPr>
          <w:rFonts w:ascii="Times New Roman" w:hAnsi="Times New Roman" w:cs="Times New Roman"/>
        </w:rPr>
      </w:pPr>
      <w:r w:rsidRPr="008106BC">
        <w:rPr>
          <w:rFonts w:ascii="Times New Roman" w:hAnsi="Times New Roman" w:cs="Times New Roman"/>
          <w:lang w:val="fr-FR"/>
        </w:rPr>
        <w:t xml:space="preserve">Niv, Y., &amp; Schoenbaum, G. (2008). Dialogues on prediction errors. </w:t>
      </w:r>
      <w:r w:rsidRPr="008106BC">
        <w:rPr>
          <w:rFonts w:ascii="Times New Roman" w:hAnsi="Times New Roman" w:cs="Times New Roman"/>
        </w:rPr>
        <w:t>Trends in Cognitive Sciences, 12, 265–272.</w:t>
      </w:r>
    </w:p>
    <w:p w14:paraId="28F58F05" w14:textId="59568C49" w:rsidR="009F142A" w:rsidRPr="008106BC" w:rsidRDefault="00000000">
      <w:pPr>
        <w:pStyle w:val="ListBullet"/>
        <w:rPr>
          <w:rFonts w:ascii="Times New Roman" w:hAnsi="Times New Roman" w:cs="Times New Roman"/>
        </w:rPr>
      </w:pPr>
      <w:r w:rsidRPr="008106BC">
        <w:rPr>
          <w:rFonts w:ascii="Times New Roman" w:hAnsi="Times New Roman" w:cs="Times New Roman"/>
        </w:rPr>
        <w:t xml:space="preserve">Daw, N. D., O’Doherty, J. P., Dayan, P., Seymour, B., &amp; Dolan, R. J. (2006). Cortical substrates for exploratory decisions in humans. Nature, 441, 876–879. </w:t>
      </w:r>
      <w:r w:rsidR="008106BC">
        <w:rPr>
          <w:rFonts w:ascii="Times New Roman" w:hAnsi="Times New Roman" w:cs="Times New Roman"/>
        </w:rPr>
        <w:t>(Excerpt on t</w:t>
      </w:r>
      <w:r w:rsidRPr="008106BC">
        <w:rPr>
          <w:rFonts w:ascii="Times New Roman" w:hAnsi="Times New Roman" w:cs="Times New Roman"/>
        </w:rPr>
        <w:t>ask and behavioral model only</w:t>
      </w:r>
      <w:r w:rsidR="008106BC">
        <w:rPr>
          <w:rFonts w:ascii="Times New Roman" w:hAnsi="Times New Roman" w:cs="Times New Roman"/>
        </w:rPr>
        <w:t xml:space="preserve">; </w:t>
      </w:r>
      <w:r w:rsidRPr="008106BC">
        <w:rPr>
          <w:rFonts w:ascii="Times New Roman" w:hAnsi="Times New Roman" w:cs="Times New Roman"/>
        </w:rPr>
        <w:t>imaging results not assigned.</w:t>
      </w:r>
      <w:r w:rsidR="008106BC">
        <w:rPr>
          <w:rFonts w:ascii="Times New Roman" w:hAnsi="Times New Roman" w:cs="Times New Roman"/>
        </w:rPr>
        <w:t>)</w:t>
      </w:r>
    </w:p>
    <w:p w14:paraId="6F7C7DE4" w14:textId="6FA61D95" w:rsidR="009F142A" w:rsidRPr="008106BC" w:rsidRDefault="00000000">
      <w:pPr>
        <w:pStyle w:val="ListBullet"/>
        <w:rPr>
          <w:rFonts w:ascii="Times New Roman" w:hAnsi="Times New Roman" w:cs="Times New Roman"/>
        </w:rPr>
      </w:pPr>
      <w:r w:rsidRPr="008106BC">
        <w:rPr>
          <w:rFonts w:ascii="Times New Roman" w:hAnsi="Times New Roman" w:cs="Times New Roman"/>
          <w:lang w:val="fr-FR"/>
        </w:rPr>
        <w:t xml:space="preserve">Rumelhart, D. E., &amp; McClelland, J. L. (1986). </w:t>
      </w:r>
      <w:r w:rsidRPr="008106BC">
        <w:rPr>
          <w:rFonts w:ascii="Times New Roman" w:hAnsi="Times New Roman" w:cs="Times New Roman"/>
        </w:rPr>
        <w:t xml:space="preserve">On learning the past tenses of English verbs. In Parallel Distributed Processing, Vol. 2. MIT Press. </w:t>
      </w:r>
      <w:r w:rsidR="008106BC">
        <w:rPr>
          <w:rFonts w:ascii="Times New Roman" w:hAnsi="Times New Roman" w:cs="Times New Roman"/>
        </w:rPr>
        <w:t>(</w:t>
      </w:r>
      <w:r w:rsidRPr="008106BC">
        <w:rPr>
          <w:rFonts w:ascii="Times New Roman" w:hAnsi="Times New Roman" w:cs="Times New Roman"/>
        </w:rPr>
        <w:t>Excerpt: model description and results only.</w:t>
      </w:r>
      <w:r w:rsidR="008106BC">
        <w:rPr>
          <w:rFonts w:ascii="Times New Roman" w:hAnsi="Times New Roman" w:cs="Times New Roman"/>
        </w:rPr>
        <w:t>)</w:t>
      </w:r>
    </w:p>
    <w:p w14:paraId="15F6942F" w14:textId="67197D25" w:rsidR="009F142A" w:rsidRPr="008106BC" w:rsidRDefault="00000000">
      <w:pPr>
        <w:pStyle w:val="ListBullet"/>
        <w:rPr>
          <w:rFonts w:ascii="Times New Roman" w:hAnsi="Times New Roman" w:cs="Times New Roman"/>
        </w:rPr>
      </w:pPr>
      <w:r w:rsidRPr="008106BC">
        <w:rPr>
          <w:rFonts w:ascii="Times New Roman" w:hAnsi="Times New Roman" w:cs="Times New Roman"/>
        </w:rPr>
        <w:t xml:space="preserve">Pinker, S. (1995). Why the child holded the baby rabbits. In An Invitation to Cognitive Science, Vol. 1: Language. MIT Press. </w:t>
      </w:r>
      <w:r w:rsidR="008106BC">
        <w:rPr>
          <w:rFonts w:ascii="Times New Roman" w:hAnsi="Times New Roman" w:cs="Times New Roman"/>
        </w:rPr>
        <w:t>(</w:t>
      </w:r>
      <w:r w:rsidRPr="008106BC">
        <w:rPr>
          <w:rFonts w:ascii="Times New Roman" w:hAnsi="Times New Roman" w:cs="Times New Roman"/>
        </w:rPr>
        <w:t>Excerpt</w:t>
      </w:r>
      <w:r w:rsidR="008106BC">
        <w:rPr>
          <w:rFonts w:ascii="Times New Roman" w:hAnsi="Times New Roman" w:cs="Times New Roman"/>
        </w:rPr>
        <w:t xml:space="preserve"> for</w:t>
      </w:r>
      <w:r w:rsidRPr="008106BC">
        <w:rPr>
          <w:rFonts w:ascii="Times New Roman" w:hAnsi="Times New Roman" w:cs="Times New Roman"/>
        </w:rPr>
        <w:t xml:space="preserve"> week 11</w:t>
      </w:r>
      <w:r w:rsidR="008106BC">
        <w:rPr>
          <w:rFonts w:ascii="Times New Roman" w:hAnsi="Times New Roman" w:cs="Times New Roman"/>
        </w:rPr>
        <w:t xml:space="preserve"> case study</w:t>
      </w:r>
      <w:r w:rsidRPr="008106BC">
        <w:rPr>
          <w:rFonts w:ascii="Times New Roman" w:hAnsi="Times New Roman" w:cs="Times New Roman"/>
        </w:rPr>
        <w:t>.</w:t>
      </w:r>
      <w:r w:rsidR="008106BC">
        <w:rPr>
          <w:rFonts w:ascii="Times New Roman" w:hAnsi="Times New Roman" w:cs="Times New Roman"/>
        </w:rPr>
        <w:t>)</w:t>
      </w:r>
    </w:p>
    <w:p w14:paraId="2F9F8865" w14:textId="77777777" w:rsidR="009F142A" w:rsidRPr="008106BC" w:rsidRDefault="00000000">
      <w:pPr>
        <w:pStyle w:val="ListBullet"/>
        <w:rPr>
          <w:rFonts w:ascii="Times New Roman" w:hAnsi="Times New Roman" w:cs="Times New Roman"/>
        </w:rPr>
      </w:pPr>
      <w:r w:rsidRPr="008106BC">
        <w:rPr>
          <w:rFonts w:ascii="Times New Roman" w:hAnsi="Times New Roman" w:cs="Times New Roman"/>
        </w:rPr>
        <w:t>Feldman, J. (2000). Minimization of Boolean complexity in human concept learning. Nature, 407, 630–633.</w:t>
      </w:r>
    </w:p>
    <w:p w14:paraId="164062CF" w14:textId="77777777" w:rsidR="009F142A" w:rsidRPr="008106BC" w:rsidRDefault="00000000">
      <w:pPr>
        <w:pStyle w:val="ListBullet"/>
        <w:rPr>
          <w:rFonts w:ascii="Times New Roman" w:hAnsi="Times New Roman" w:cs="Times New Roman"/>
        </w:rPr>
      </w:pPr>
      <w:r w:rsidRPr="008106BC">
        <w:rPr>
          <w:rFonts w:ascii="Times New Roman" w:hAnsi="Times New Roman" w:cs="Times New Roman"/>
        </w:rPr>
        <w:t>Pitt, M. A., &amp; Myung, I. J. (2002). When a good fit can be bad. Trends in Cognitive Sciences, 6, 421–425.</w:t>
      </w:r>
    </w:p>
    <w:p w14:paraId="3F1B6A0E" w14:textId="77777777" w:rsidR="009F142A" w:rsidRPr="008106BC" w:rsidRDefault="00000000">
      <w:pPr>
        <w:pStyle w:val="ListBullet"/>
        <w:rPr>
          <w:rFonts w:ascii="Times New Roman" w:hAnsi="Times New Roman" w:cs="Times New Roman"/>
        </w:rPr>
      </w:pPr>
      <w:r w:rsidRPr="008106BC">
        <w:rPr>
          <w:rFonts w:ascii="Times New Roman" w:hAnsi="Times New Roman" w:cs="Times New Roman"/>
        </w:rPr>
        <w:t>Roberts, S., &amp; Pashler, H. (2000). How persuasive is a good fit? Psychological Review, 107, 358–367.</w:t>
      </w:r>
    </w:p>
    <w:p w14:paraId="19C0602C" w14:textId="77777777" w:rsidR="009F142A" w:rsidRPr="008106BC" w:rsidRDefault="00000000">
      <w:pPr>
        <w:pStyle w:val="ListBullet"/>
        <w:rPr>
          <w:rFonts w:ascii="Times New Roman" w:hAnsi="Times New Roman" w:cs="Times New Roman"/>
        </w:rPr>
      </w:pPr>
      <w:r w:rsidRPr="008106BC">
        <w:rPr>
          <w:rFonts w:ascii="Times New Roman" w:hAnsi="Times New Roman" w:cs="Times New Roman"/>
        </w:rPr>
        <w:lastRenderedPageBreak/>
        <w:t>Hemmer, P., Tauber, S., &amp; Steyvers, M. (2015). Moving beyond qualitative evaluations of Bayesian models of cognition. Psychonomic Bulletin &amp; Review, 22, 614–628.</w:t>
      </w:r>
    </w:p>
    <w:p w14:paraId="04363D99" w14:textId="7E6C93A2" w:rsidR="009F142A" w:rsidRPr="008106BC" w:rsidRDefault="008106BC">
      <w:pPr>
        <w:pStyle w:val="Heading2"/>
        <w:rPr>
          <w:rFonts w:ascii="Times New Roman" w:hAnsi="Times New Roman" w:cs="Times New Roman"/>
          <w:color w:val="auto"/>
        </w:rPr>
      </w:pPr>
      <w:r w:rsidRPr="008106BC">
        <w:rPr>
          <w:rFonts w:ascii="Times New Roman" w:hAnsi="Times New Roman" w:cs="Times New Roman"/>
          <w:i/>
          <w:iCs/>
          <w:color w:val="auto"/>
        </w:rPr>
        <w:t>Optional</w:t>
      </w:r>
      <w:r w:rsidR="00000000" w:rsidRPr="008106BC">
        <w:rPr>
          <w:rFonts w:ascii="Times New Roman" w:hAnsi="Times New Roman" w:cs="Times New Roman"/>
          <w:color w:val="auto"/>
        </w:rPr>
        <w:t xml:space="preserve"> reading and project starting points</w:t>
      </w:r>
    </w:p>
    <w:p w14:paraId="2FE5C03E" w14:textId="78E7801A" w:rsidR="009F142A" w:rsidRPr="008106BC" w:rsidRDefault="00000000">
      <w:pPr>
        <w:pStyle w:val="ListBullet"/>
        <w:rPr>
          <w:rFonts w:ascii="Times New Roman" w:hAnsi="Times New Roman" w:cs="Times New Roman"/>
        </w:rPr>
      </w:pPr>
      <w:r w:rsidRPr="008106BC">
        <w:rPr>
          <w:rFonts w:ascii="Times New Roman" w:hAnsi="Times New Roman" w:cs="Times New Roman"/>
        </w:rPr>
        <w:t xml:space="preserve">Marr, D., &amp; Hildreth, E. (1980). Theory of edge detection. Proceedings of the Royal Society of London B, 207, 187–217. </w:t>
      </w:r>
      <w:r w:rsidR="008106BC">
        <w:rPr>
          <w:rFonts w:ascii="Times New Roman" w:hAnsi="Times New Roman" w:cs="Times New Roman"/>
        </w:rPr>
        <w:t>(</w:t>
      </w:r>
      <w:r w:rsidRPr="008106BC">
        <w:rPr>
          <w:rFonts w:ascii="Times New Roman" w:hAnsi="Times New Roman" w:cs="Times New Roman"/>
        </w:rPr>
        <w:t>The example discussed in week 2.</w:t>
      </w:r>
      <w:r w:rsidR="008106BC">
        <w:rPr>
          <w:rFonts w:ascii="Times New Roman" w:hAnsi="Times New Roman" w:cs="Times New Roman"/>
        </w:rPr>
        <w:t>)</w:t>
      </w:r>
    </w:p>
    <w:p w14:paraId="1C0CE411" w14:textId="31390423" w:rsidR="009F142A" w:rsidRPr="008106BC" w:rsidRDefault="00000000">
      <w:pPr>
        <w:pStyle w:val="ListBullet"/>
        <w:rPr>
          <w:rFonts w:ascii="Times New Roman" w:hAnsi="Times New Roman" w:cs="Times New Roman"/>
        </w:rPr>
      </w:pPr>
      <w:r w:rsidRPr="008106BC">
        <w:rPr>
          <w:rFonts w:ascii="Times New Roman" w:hAnsi="Times New Roman" w:cs="Times New Roman"/>
        </w:rPr>
        <w:t xml:space="preserve">Kubovy, M., Holcombe, A. O., &amp; Wagemans, J. (1998). On the lawfulness of grouping by proximity. Cognitive Psychology, 35, 71–98. </w:t>
      </w:r>
      <w:r w:rsidR="008106BC">
        <w:rPr>
          <w:rFonts w:ascii="Times New Roman" w:hAnsi="Times New Roman" w:cs="Times New Roman"/>
        </w:rPr>
        <w:t>(</w:t>
      </w:r>
      <w:r w:rsidRPr="008106BC">
        <w:rPr>
          <w:rFonts w:ascii="Times New Roman" w:hAnsi="Times New Roman" w:cs="Times New Roman"/>
        </w:rPr>
        <w:t>Perceptual organization; a good project model.</w:t>
      </w:r>
      <w:r w:rsidR="008106BC">
        <w:rPr>
          <w:rFonts w:ascii="Times New Roman" w:hAnsi="Times New Roman" w:cs="Times New Roman"/>
        </w:rPr>
        <w:t>)</w:t>
      </w:r>
    </w:p>
    <w:p w14:paraId="359615FA" w14:textId="77777777" w:rsidR="009F142A" w:rsidRPr="008106BC" w:rsidRDefault="00000000">
      <w:pPr>
        <w:pStyle w:val="ListBullet"/>
        <w:rPr>
          <w:rFonts w:ascii="Times New Roman" w:hAnsi="Times New Roman" w:cs="Times New Roman"/>
        </w:rPr>
      </w:pPr>
      <w:r w:rsidRPr="008106BC">
        <w:rPr>
          <w:rFonts w:ascii="Times New Roman" w:hAnsi="Times New Roman" w:cs="Times New Roman"/>
        </w:rPr>
        <w:t>Griffiths, T. L., &amp; Tenenbaum, J. B. (2006). Optimal predictions in everyday cognition. Psychological Science, 17(9), 767–773.</w:t>
      </w:r>
    </w:p>
    <w:p w14:paraId="59D5DB54" w14:textId="77777777" w:rsidR="009F142A" w:rsidRPr="008106BC" w:rsidRDefault="00000000">
      <w:pPr>
        <w:pStyle w:val="ListBullet"/>
        <w:rPr>
          <w:rFonts w:ascii="Times New Roman" w:hAnsi="Times New Roman" w:cs="Times New Roman"/>
        </w:rPr>
      </w:pPr>
      <w:r w:rsidRPr="008106BC">
        <w:rPr>
          <w:rFonts w:ascii="Times New Roman" w:hAnsi="Times New Roman" w:cs="Times New Roman"/>
        </w:rPr>
        <w:t>Tenenbaum, J. B., Kemp, C., Griffiths, T. L., &amp; Goodman, N. D. (2011). How to grow a mind. Science, 331, 1279–1285.</w:t>
      </w:r>
    </w:p>
    <w:p w14:paraId="7C4C189A" w14:textId="77777777" w:rsidR="009F142A" w:rsidRPr="008106BC" w:rsidRDefault="00000000">
      <w:pPr>
        <w:pStyle w:val="ListBullet"/>
        <w:rPr>
          <w:rFonts w:ascii="Times New Roman" w:hAnsi="Times New Roman" w:cs="Times New Roman"/>
        </w:rPr>
      </w:pPr>
      <w:r w:rsidRPr="008106BC">
        <w:rPr>
          <w:rFonts w:ascii="Times New Roman" w:hAnsi="Times New Roman" w:cs="Times New Roman"/>
        </w:rPr>
        <w:t>Luce, R. D. (1995). Four tensions concerning mathematical modeling in psychology. Annual Review of Psychology, 46, 1–26.</w:t>
      </w:r>
    </w:p>
    <w:p w14:paraId="0E58CC27" w14:textId="77777777" w:rsidR="009F142A" w:rsidRPr="008106BC" w:rsidRDefault="00000000">
      <w:pPr>
        <w:pStyle w:val="ListBullet"/>
        <w:rPr>
          <w:rFonts w:ascii="Times New Roman" w:hAnsi="Times New Roman" w:cs="Times New Roman"/>
        </w:rPr>
      </w:pPr>
      <w:r w:rsidRPr="008106BC">
        <w:rPr>
          <w:rFonts w:ascii="Times New Roman" w:hAnsi="Times New Roman" w:cs="Times New Roman"/>
        </w:rPr>
        <w:t>Elman, J. L. (1990). Finding structure in time. Cognitive Science, 14, 179–211.</w:t>
      </w:r>
    </w:p>
    <w:p w14:paraId="7F9C9F8C" w14:textId="77777777" w:rsidR="009F142A" w:rsidRPr="008106BC" w:rsidRDefault="00000000">
      <w:pPr>
        <w:pStyle w:val="ListBullet"/>
        <w:rPr>
          <w:rFonts w:ascii="Times New Roman" w:hAnsi="Times New Roman" w:cs="Times New Roman"/>
        </w:rPr>
      </w:pPr>
      <w:r w:rsidRPr="008106BC">
        <w:rPr>
          <w:rFonts w:ascii="Times New Roman" w:hAnsi="Times New Roman" w:cs="Times New Roman"/>
        </w:rPr>
        <w:t>Feldman, J. (2016). The simplicity principle in perception and cognition. WIREs Cognitive Science, 7, 330–340.</w:t>
      </w:r>
    </w:p>
    <w:p w14:paraId="36A1C495" w14:textId="77777777" w:rsidR="009F142A" w:rsidRPr="008106BC" w:rsidRDefault="00000000">
      <w:pPr>
        <w:pStyle w:val="ListBullet"/>
        <w:rPr>
          <w:rFonts w:ascii="Times New Roman" w:hAnsi="Times New Roman" w:cs="Times New Roman"/>
        </w:rPr>
      </w:pPr>
      <w:r w:rsidRPr="008106BC">
        <w:rPr>
          <w:rFonts w:ascii="Times New Roman" w:hAnsi="Times New Roman" w:cs="Times New Roman"/>
        </w:rPr>
        <w:t>Goodman, N. D., Tenenbaum, J. B., Feldman, J., &amp; Griffiths, T. L. (2008). A rational analysis of rule-based concept learning. Cognitive Science, 32(1), 108–154.</w:t>
      </w:r>
    </w:p>
    <w:p w14:paraId="76FF5261" w14:textId="77777777" w:rsidR="009F142A" w:rsidRPr="008106BC" w:rsidRDefault="00000000">
      <w:pPr>
        <w:pStyle w:val="ListBullet"/>
        <w:rPr>
          <w:rFonts w:ascii="Times New Roman" w:hAnsi="Times New Roman" w:cs="Times New Roman"/>
        </w:rPr>
      </w:pPr>
      <w:r w:rsidRPr="008106BC">
        <w:rPr>
          <w:rFonts w:ascii="Times New Roman" w:hAnsi="Times New Roman" w:cs="Times New Roman"/>
        </w:rPr>
        <w:t>Hemmer, P., &amp; Steyvers, M. (2009). Integrating episodic memories and prior knowledge at multiple levels of abstraction. Psychonomic Bulletin &amp; Review, 16, 80–87.</w:t>
      </w:r>
    </w:p>
    <w:p w14:paraId="3C0853AA" w14:textId="77777777" w:rsidR="009F142A" w:rsidRPr="008106BC" w:rsidRDefault="00000000">
      <w:pPr>
        <w:pStyle w:val="ListBullet"/>
        <w:rPr>
          <w:rFonts w:ascii="Times New Roman" w:hAnsi="Times New Roman" w:cs="Times New Roman"/>
        </w:rPr>
      </w:pPr>
      <w:r w:rsidRPr="008106BC">
        <w:rPr>
          <w:rFonts w:ascii="Times New Roman" w:hAnsi="Times New Roman" w:cs="Times New Roman"/>
        </w:rPr>
        <w:t>Farrell, S., &amp; Lewandowsky, S. (2018). Computational Modeling of Cognition and Behavior, ch. 10 (model comparison).</w:t>
      </w:r>
    </w:p>
    <w:p w14:paraId="267E877D" w14:textId="77777777" w:rsidR="009F142A" w:rsidRPr="008106BC" w:rsidRDefault="00000000">
      <w:pPr>
        <w:pStyle w:val="ListBullet"/>
        <w:rPr>
          <w:rFonts w:ascii="Times New Roman" w:hAnsi="Times New Roman" w:cs="Times New Roman"/>
        </w:rPr>
      </w:pPr>
      <w:r w:rsidRPr="008106BC">
        <w:rPr>
          <w:rFonts w:ascii="Times New Roman" w:hAnsi="Times New Roman" w:cs="Times New Roman"/>
        </w:rPr>
        <w:t>Wilson, R. C., &amp; Collins, A. G. E. (2019). Ten simple rules for the computational modeling of behavioral data. eLife, 8, e49547.</w:t>
      </w:r>
    </w:p>
    <w:p w14:paraId="5F207B02" w14:textId="3BD9AE39" w:rsidR="009F142A" w:rsidRPr="008106BC" w:rsidRDefault="00045753">
      <w:pPr>
        <w:pStyle w:val="Heading1"/>
        <w:rPr>
          <w:rFonts w:ascii="Times New Roman" w:hAnsi="Times New Roman" w:cs="Times New Roman"/>
          <w:color w:val="auto"/>
        </w:rPr>
      </w:pPr>
      <w:r>
        <w:rPr>
          <w:rFonts w:ascii="Times New Roman" w:hAnsi="Times New Roman" w:cs="Times New Roman"/>
          <w:color w:val="auto"/>
        </w:rPr>
        <w:t>Fitting</w:t>
      </w:r>
      <w:r w:rsidR="00000000" w:rsidRPr="008106BC">
        <w:rPr>
          <w:rFonts w:ascii="Times New Roman" w:hAnsi="Times New Roman" w:cs="Times New Roman"/>
          <w:color w:val="auto"/>
        </w:rPr>
        <w:t xml:space="preserve"> with the cognitive science sequence</w:t>
      </w:r>
    </w:p>
    <w:tbl>
      <w:tblPr>
        <w:tblStyle w:val="LightGrid-Accent1"/>
        <w:tblW w:w="0" w:type="auto"/>
        <w:tblLayout w:type="fixed"/>
        <w:tblLook w:val="04A0" w:firstRow="1" w:lastRow="0" w:firstColumn="1" w:lastColumn="0" w:noHBand="0" w:noVBand="1"/>
      </w:tblPr>
      <w:tblGrid>
        <w:gridCol w:w="2304"/>
        <w:gridCol w:w="7056"/>
      </w:tblGrid>
      <w:tr w:rsidR="009F142A" w:rsidRPr="008106BC" w14:paraId="5C9AA813" w14:textId="77777777" w:rsidTr="009F142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04" w:type="dxa"/>
          </w:tcPr>
          <w:p w14:paraId="7C1BE932" w14:textId="77777777" w:rsidR="009F142A" w:rsidRPr="008106BC" w:rsidRDefault="00000000">
            <w:pPr>
              <w:spacing w:after="40"/>
              <w:rPr>
                <w:rFonts w:ascii="Times New Roman" w:hAnsi="Times New Roman" w:cs="Times New Roman"/>
              </w:rPr>
            </w:pPr>
            <w:r w:rsidRPr="008106BC">
              <w:rPr>
                <w:rFonts w:ascii="Times New Roman" w:hAnsi="Times New Roman" w:cs="Times New Roman"/>
                <w:sz w:val="20"/>
              </w:rPr>
              <w:t>Course</w:t>
            </w:r>
          </w:p>
        </w:tc>
        <w:tc>
          <w:tcPr>
            <w:tcW w:w="7056" w:type="dxa"/>
          </w:tcPr>
          <w:p w14:paraId="55CE0B77" w14:textId="2FCDEDD2" w:rsidR="009F142A" w:rsidRPr="008106BC" w:rsidRDefault="00000000">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106BC">
              <w:rPr>
                <w:rFonts w:ascii="Times New Roman" w:hAnsi="Times New Roman" w:cs="Times New Roman"/>
                <w:sz w:val="20"/>
              </w:rPr>
              <w:t xml:space="preserve">Relationship to </w:t>
            </w:r>
            <w:r w:rsidR="00F7513F">
              <w:rPr>
                <w:rFonts w:ascii="Times New Roman" w:hAnsi="Times New Roman" w:cs="Times New Roman"/>
                <w:sz w:val="20"/>
              </w:rPr>
              <w:t>Course</w:t>
            </w:r>
          </w:p>
        </w:tc>
      </w:tr>
      <w:tr w:rsidR="009F142A" w:rsidRPr="008106BC" w14:paraId="36F267DC" w14:textId="77777777" w:rsidTr="009F14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FA25BDF" w14:textId="77777777" w:rsidR="009F142A" w:rsidRPr="008106BC" w:rsidRDefault="00000000">
            <w:pPr>
              <w:spacing w:after="40"/>
              <w:rPr>
                <w:rFonts w:ascii="Times New Roman" w:hAnsi="Times New Roman" w:cs="Times New Roman"/>
              </w:rPr>
            </w:pPr>
            <w:r w:rsidRPr="008106BC">
              <w:rPr>
                <w:rFonts w:ascii="Times New Roman" w:hAnsi="Times New Roman" w:cs="Times New Roman"/>
                <w:sz w:val="20"/>
              </w:rPr>
              <w:t>301 Cognition and Decision Making</w:t>
            </w:r>
          </w:p>
        </w:tc>
        <w:tc>
          <w:tcPr>
            <w:tcW w:w="7056" w:type="dxa"/>
          </w:tcPr>
          <w:p w14:paraId="72AB769D" w14:textId="224B98C0" w:rsidR="009F142A" w:rsidRPr="008106BC"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BC">
              <w:rPr>
                <w:rFonts w:ascii="Times New Roman" w:hAnsi="Times New Roman" w:cs="Times New Roman"/>
                <w:sz w:val="20"/>
              </w:rPr>
              <w:t>Complementary, not prerequisite. 301 treats judgment and decision-making substantively and</w:t>
            </w:r>
            <w:r w:rsidR="00045753">
              <w:rPr>
                <w:rFonts w:ascii="Times New Roman" w:hAnsi="Times New Roman" w:cs="Times New Roman"/>
                <w:sz w:val="20"/>
              </w:rPr>
              <w:t xml:space="preserve"> (currently)</w:t>
            </w:r>
            <w:r w:rsidRPr="008106BC">
              <w:rPr>
                <w:rFonts w:ascii="Times New Roman" w:hAnsi="Times New Roman" w:cs="Times New Roman"/>
                <w:sz w:val="20"/>
              </w:rPr>
              <w:t xml:space="preserve"> uses formal models illustratively; 302 asks what those models claim and whether they should be believed. Either order works.</w:t>
            </w:r>
          </w:p>
        </w:tc>
      </w:tr>
      <w:tr w:rsidR="009F142A" w:rsidRPr="008106BC" w14:paraId="6543A8AB" w14:textId="77777777" w:rsidTr="009F14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C874275" w14:textId="77777777" w:rsidR="009F142A" w:rsidRPr="008106BC" w:rsidRDefault="00000000">
            <w:pPr>
              <w:spacing w:after="40"/>
              <w:rPr>
                <w:rFonts w:ascii="Times New Roman" w:hAnsi="Times New Roman" w:cs="Times New Roman"/>
              </w:rPr>
            </w:pPr>
            <w:r w:rsidRPr="008106BC">
              <w:rPr>
                <w:rFonts w:ascii="Times New Roman" w:hAnsi="Times New Roman" w:cs="Times New Roman"/>
                <w:sz w:val="20"/>
              </w:rPr>
              <w:t>412 Advanced Topics: MATLAB Programming for Behavioral Scientists</w:t>
            </w:r>
          </w:p>
        </w:tc>
        <w:tc>
          <w:tcPr>
            <w:tcW w:w="7056" w:type="dxa"/>
          </w:tcPr>
          <w:p w14:paraId="3C0D4CAF" w14:textId="0A2AAF3B" w:rsidR="009F142A" w:rsidRPr="008106BC" w:rsidRDefault="00000000">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106BC">
              <w:rPr>
                <w:rFonts w:ascii="Times New Roman" w:hAnsi="Times New Roman" w:cs="Times New Roman"/>
                <w:sz w:val="20"/>
              </w:rPr>
              <w:t xml:space="preserve">Complementary; neither is a prerequisite for the other. 412 teaches programming </w:t>
            </w:r>
            <w:r w:rsidR="00045753">
              <w:rPr>
                <w:rFonts w:ascii="Times New Roman" w:hAnsi="Times New Roman" w:cs="Times New Roman"/>
                <w:sz w:val="20"/>
              </w:rPr>
              <w:t>(</w:t>
            </w:r>
            <w:r w:rsidRPr="008106BC">
              <w:rPr>
                <w:rFonts w:ascii="Times New Roman" w:hAnsi="Times New Roman" w:cs="Times New Roman"/>
                <w:sz w:val="20"/>
              </w:rPr>
              <w:t>building experimental interfaces, collecting responses, handling data</w:t>
            </w:r>
            <w:r w:rsidR="00045753">
              <w:rPr>
                <w:rFonts w:ascii="Times New Roman" w:hAnsi="Times New Roman" w:cs="Times New Roman"/>
                <w:sz w:val="20"/>
              </w:rPr>
              <w:t>)</w:t>
            </w:r>
            <w:r w:rsidRPr="008106BC">
              <w:rPr>
                <w:rFonts w:ascii="Times New Roman" w:hAnsi="Times New Roman" w:cs="Times New Roman"/>
                <w:sz w:val="20"/>
              </w:rPr>
              <w:t xml:space="preserve"> in MATLAB, from no prior experience. 302 teaches students to complete, probe, and evaluate models rather than to program. There is no overlap in content.</w:t>
            </w:r>
          </w:p>
        </w:tc>
      </w:tr>
      <w:tr w:rsidR="009F142A" w:rsidRPr="008106BC" w14:paraId="15144680" w14:textId="77777777" w:rsidTr="009F14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FAA92D1" w14:textId="452BC55C" w:rsidR="009F142A" w:rsidRPr="008106BC" w:rsidRDefault="00045753">
            <w:pPr>
              <w:spacing w:after="40"/>
              <w:rPr>
                <w:rFonts w:ascii="Times New Roman" w:hAnsi="Times New Roman" w:cs="Times New Roman"/>
              </w:rPr>
            </w:pPr>
            <w:r>
              <w:rPr>
                <w:rFonts w:ascii="Times New Roman" w:hAnsi="Times New Roman" w:cs="Times New Roman"/>
                <w:sz w:val="20"/>
              </w:rPr>
              <w:t>Possible</w:t>
            </w:r>
            <w:r w:rsidR="00000000" w:rsidRPr="008106BC">
              <w:rPr>
                <w:rFonts w:ascii="Times New Roman" w:hAnsi="Times New Roman" w:cs="Times New Roman"/>
                <w:sz w:val="20"/>
              </w:rPr>
              <w:t xml:space="preserve"> 400-level course in model fitting</w:t>
            </w:r>
          </w:p>
        </w:tc>
        <w:tc>
          <w:tcPr>
            <w:tcW w:w="7056" w:type="dxa"/>
          </w:tcPr>
          <w:p w14:paraId="7DCF4EF0" w14:textId="02578FEC" w:rsidR="009F142A" w:rsidRPr="008106BC" w:rsidRDefault="00045753">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Potential d</w:t>
            </w:r>
            <w:r w:rsidR="00000000" w:rsidRPr="008106BC">
              <w:rPr>
                <w:rFonts w:ascii="Times New Roman" w:hAnsi="Times New Roman" w:cs="Times New Roman"/>
                <w:sz w:val="20"/>
              </w:rPr>
              <w:t xml:space="preserve">irect feeder, and </w:t>
            </w:r>
            <w:r>
              <w:rPr>
                <w:rFonts w:ascii="Times New Roman" w:hAnsi="Times New Roman" w:cs="Times New Roman"/>
                <w:sz w:val="20"/>
              </w:rPr>
              <w:t xml:space="preserve">a possible </w:t>
            </w:r>
            <w:r w:rsidR="00F7513F">
              <w:rPr>
                <w:rFonts w:ascii="Times New Roman" w:hAnsi="Times New Roman" w:cs="Times New Roman"/>
                <w:sz w:val="20"/>
              </w:rPr>
              <w:t xml:space="preserve">class </w:t>
            </w:r>
            <w:r w:rsidR="00000000" w:rsidRPr="008106BC">
              <w:rPr>
                <w:rFonts w:ascii="Times New Roman" w:hAnsi="Times New Roman" w:cs="Times New Roman"/>
                <w:sz w:val="20"/>
              </w:rPr>
              <w:t xml:space="preserve">for </w:t>
            </w:r>
            <w:r>
              <w:rPr>
                <w:rFonts w:ascii="Times New Roman" w:hAnsi="Times New Roman" w:cs="Times New Roman"/>
                <w:sz w:val="20"/>
              </w:rPr>
              <w:t>what</w:t>
            </w:r>
            <w:r w:rsidR="00000000" w:rsidRPr="008106BC">
              <w:rPr>
                <w:rFonts w:ascii="Times New Roman" w:hAnsi="Times New Roman" w:cs="Times New Roman"/>
                <w:sz w:val="20"/>
              </w:rPr>
              <w:t xml:space="preserve"> 302 omits: implementing models from scratch, parameter estimation, parameter recovery, quantitative model comparison, individual differences, and hierarchical modeling. Princeton’s undergraduate modeling course and Vanderbilt’s </w:t>
            </w:r>
            <w:r>
              <w:rPr>
                <w:rFonts w:ascii="Times New Roman" w:hAnsi="Times New Roman" w:cs="Times New Roman"/>
                <w:sz w:val="20"/>
              </w:rPr>
              <w:t>are examples of this sort of course</w:t>
            </w:r>
            <w:r w:rsidR="00000000" w:rsidRPr="008106BC">
              <w:rPr>
                <w:rFonts w:ascii="Times New Roman" w:hAnsi="Times New Roman" w:cs="Times New Roman"/>
                <w:sz w:val="20"/>
              </w:rPr>
              <w:t>. Students arriving from 302 would already know what models claim and how they are judged, leaving the 400 free to concentrate on technique.</w:t>
            </w:r>
          </w:p>
        </w:tc>
      </w:tr>
    </w:tbl>
    <w:p w14:paraId="652DBF34" w14:textId="3081251E" w:rsidR="009F142A" w:rsidRPr="008106BC" w:rsidRDefault="009F142A">
      <w:pPr>
        <w:rPr>
          <w:rFonts w:ascii="Times New Roman" w:hAnsi="Times New Roman" w:cs="Times New Roman"/>
        </w:rPr>
      </w:pPr>
    </w:p>
    <w:sectPr w:rsidR="009F142A" w:rsidRPr="008106B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1302831">
    <w:abstractNumId w:val="8"/>
  </w:num>
  <w:num w:numId="2" w16cid:durableId="1339889801">
    <w:abstractNumId w:val="6"/>
  </w:num>
  <w:num w:numId="3" w16cid:durableId="2088527283">
    <w:abstractNumId w:val="5"/>
  </w:num>
  <w:num w:numId="4" w16cid:durableId="368649753">
    <w:abstractNumId w:val="4"/>
  </w:num>
  <w:num w:numId="5" w16cid:durableId="234584695">
    <w:abstractNumId w:val="7"/>
  </w:num>
  <w:num w:numId="6" w16cid:durableId="699862603">
    <w:abstractNumId w:val="3"/>
  </w:num>
  <w:num w:numId="7" w16cid:durableId="108083719">
    <w:abstractNumId w:val="2"/>
  </w:num>
  <w:num w:numId="8" w16cid:durableId="1397977382">
    <w:abstractNumId w:val="1"/>
  </w:num>
  <w:num w:numId="9" w16cid:durableId="622807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753"/>
    <w:rsid w:val="0006063C"/>
    <w:rsid w:val="0015074B"/>
    <w:rsid w:val="001A34D6"/>
    <w:rsid w:val="001E427C"/>
    <w:rsid w:val="00280EB9"/>
    <w:rsid w:val="0029639D"/>
    <w:rsid w:val="00326F90"/>
    <w:rsid w:val="00390BE7"/>
    <w:rsid w:val="00532887"/>
    <w:rsid w:val="007C4D21"/>
    <w:rsid w:val="008106BC"/>
    <w:rsid w:val="0091628F"/>
    <w:rsid w:val="009F142A"/>
    <w:rsid w:val="00AA1D8D"/>
    <w:rsid w:val="00B47730"/>
    <w:rsid w:val="00CB0664"/>
    <w:rsid w:val="00F538C9"/>
    <w:rsid w:val="00F751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BE3280"/>
  <w14:defaultImageDpi w14:val="300"/>
  <w15:docId w15:val="{71F4C59A-B071-4C9D-A573-413FB6BAE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753"/>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8106BC"/>
    <w:rPr>
      <w:sz w:val="16"/>
      <w:szCs w:val="16"/>
    </w:rPr>
  </w:style>
  <w:style w:type="paragraph" w:styleId="CommentText">
    <w:name w:val="annotation text"/>
    <w:basedOn w:val="Normal"/>
    <w:link w:val="CommentTextChar"/>
    <w:uiPriority w:val="99"/>
    <w:unhideWhenUsed/>
    <w:rsid w:val="008106BC"/>
    <w:pPr>
      <w:spacing w:line="240" w:lineRule="auto"/>
    </w:pPr>
    <w:rPr>
      <w:sz w:val="20"/>
      <w:szCs w:val="20"/>
    </w:rPr>
  </w:style>
  <w:style w:type="character" w:customStyle="1" w:styleId="CommentTextChar">
    <w:name w:val="Comment Text Char"/>
    <w:basedOn w:val="DefaultParagraphFont"/>
    <w:link w:val="CommentText"/>
    <w:uiPriority w:val="99"/>
    <w:rsid w:val="008106BC"/>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8106BC"/>
    <w:rPr>
      <w:b/>
      <w:bCs/>
    </w:rPr>
  </w:style>
  <w:style w:type="character" w:customStyle="1" w:styleId="CommentSubjectChar">
    <w:name w:val="Comment Subject Char"/>
    <w:basedOn w:val="CommentTextChar"/>
    <w:link w:val="CommentSubject"/>
    <w:uiPriority w:val="99"/>
    <w:semiHidden/>
    <w:rsid w:val="008106BC"/>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677</TotalTime>
  <Pages>5</Pages>
  <Words>2234</Words>
  <Characters>12735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Callan Howland</cp:lastModifiedBy>
  <cp:revision>5</cp:revision>
  <dcterms:created xsi:type="dcterms:W3CDTF">2026-10-27T17:41:00Z</dcterms:created>
  <dcterms:modified xsi:type="dcterms:W3CDTF">2026-10-29T18:29:00Z</dcterms:modified>
  <cp:category/>
</cp:coreProperties>
</file>