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0C" w:rsidRDefault="00F04E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AE5807">
        <w:rPr>
          <w:rFonts w:ascii="Times New Roman" w:hAnsi="Times New Roman" w:cs="Times New Roman" w:hint="eastAsia"/>
          <w:b/>
          <w:bCs/>
          <w:sz w:val="44"/>
          <w:szCs w:val="44"/>
        </w:rPr>
        <w:t>10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5A460C" w:rsidRDefault="00F04E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-1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:rsidR="005A460C" w:rsidRDefault="005A460C">
      <w:pPr>
        <w:rPr>
          <w:rFonts w:ascii="Times New Roman" w:hAnsi="Times New Roman" w:cs="Times New Roman"/>
          <w:sz w:val="24"/>
        </w:rPr>
      </w:pPr>
    </w:p>
    <w:p w:rsidR="005A460C" w:rsidRDefault="00F04E96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主要考察</w:t>
      </w: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/>
          <w:sz w:val="24"/>
        </w:rPr>
        <w:t>方面的内容，语法分析，语法制导翻译</w:t>
      </w:r>
    </w:p>
    <w:p w:rsidR="005A460C" w:rsidRDefault="00F04E96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关于语法分析和语法制导翻译不清楚的地方，请参考理论课件：</w:t>
      </w:r>
      <w:r>
        <w:rPr>
          <w:rFonts w:ascii="Times New Roman" w:eastAsia="楷体" w:hAnsi="Times New Roman" w:cs="Times New Roman" w:hint="eastAsia"/>
          <w:sz w:val="24"/>
        </w:rPr>
        <w:t>http://nlp.suda.edu.cn/~wangzq/bianyi/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F04E96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利用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PLY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实现简单的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程序的解析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F04E96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示例程序位于</w:t>
      </w:r>
      <w:r>
        <w:rPr>
          <w:rFonts w:ascii="Times New Roman" w:eastAsia="宋体" w:hAnsi="Times New Roman" w:cs="Times New Roman"/>
          <w:sz w:val="24"/>
        </w:rPr>
        <w:t>example/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F04E96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）需要进行解析的文件为</w:t>
      </w:r>
      <w:r w:rsidR="00C14C41">
        <w:rPr>
          <w:rFonts w:ascii="Times New Roman" w:eastAsia="宋体" w:hAnsi="Times New Roman" w:cs="Times New Roman"/>
          <w:b/>
          <w:bCs/>
          <w:sz w:val="24"/>
        </w:rPr>
        <w:t>example</w:t>
      </w:r>
      <w:r>
        <w:rPr>
          <w:rFonts w:ascii="Times New Roman" w:eastAsia="宋体" w:hAnsi="Times New Roman" w:cs="Times New Roman"/>
          <w:b/>
          <w:bCs/>
          <w:sz w:val="24"/>
        </w:rPr>
        <w:t>.py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F04E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）需要完成以下内容的解析</w:t>
      </w:r>
    </w:p>
    <w:p w:rsidR="005A460C" w:rsidRDefault="00F04E96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赋值语句</w:t>
      </w:r>
    </w:p>
    <w:p w:rsidR="005A460C" w:rsidRDefault="00F04E96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完整的四则运算</w:t>
      </w:r>
    </w:p>
    <w:p w:rsidR="005A460C" w:rsidRDefault="00F04E96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print</w:t>
      </w:r>
      <w:r>
        <w:rPr>
          <w:rFonts w:ascii="Times New Roman" w:eastAsia="宋体" w:hAnsi="Times New Roman" w:cs="Times New Roman"/>
          <w:sz w:val="24"/>
        </w:rPr>
        <w:t>语句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F04E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四则运算的无二义性下文法大致如下</w:t>
      </w:r>
      <w:r>
        <w:rPr>
          <w:rFonts w:ascii="Times New Roman" w:eastAsia="宋体" w:hAnsi="Times New Roman" w:cs="Times New Roman"/>
          <w:sz w:val="24"/>
        </w:rPr>
        <w:t>：</w:t>
      </w:r>
    </w:p>
    <w:p w:rsidR="005A460C" w:rsidRDefault="00F04E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expr -&gt; expr </w:t>
      </w:r>
      <w:r>
        <w:rPr>
          <w:rFonts w:ascii="Times New Roman" w:eastAsia="宋体" w:hAnsi="Times New Roman" w:cs="Times New Roman"/>
          <w:sz w:val="24"/>
        </w:rPr>
        <w:t>+ term | term</w:t>
      </w:r>
    </w:p>
    <w:p w:rsidR="005A460C" w:rsidRDefault="00F04E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term -&gt; term * factor | factor </w:t>
      </w:r>
    </w:p>
    <w:p w:rsidR="005A460C" w:rsidRDefault="00F04E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factor -&gt; id | (expr)</w:t>
      </w:r>
    </w:p>
    <w:p w:rsidR="005A460C" w:rsidRDefault="00F04E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楷体" w:hAnsi="Times New Roman" w:cs="Times New Roman"/>
          <w:b/>
          <w:bCs/>
          <w:sz w:val="24"/>
        </w:rPr>
        <w:t>不需要消除二义性</w:t>
      </w:r>
      <w:r>
        <w:rPr>
          <w:rFonts w:ascii="Times New Roman" w:eastAsia="宋体" w:hAnsi="Times New Roman" w:cs="Times New Roman"/>
          <w:sz w:val="24"/>
        </w:rPr>
        <w:t>）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F04E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）解析结果以语法树的形式呈现</w:t>
      </w:r>
    </w:p>
    <w:p w:rsidR="005A460C" w:rsidRDefault="005A460C">
      <w:pPr>
        <w:widowControl/>
        <w:jc w:val="center"/>
        <w:rPr>
          <w:rFonts w:ascii="Times New Roman" w:hAnsi="Times New Roman" w:cs="Times New Roman"/>
        </w:rPr>
      </w:pPr>
    </w:p>
    <w:p w:rsidR="005A460C" w:rsidRDefault="00F04E96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编程实现语法制导翻译</w:t>
      </w:r>
    </w:p>
    <w:p w:rsidR="005A460C" w:rsidRDefault="00F04E96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语法树上每个节点有一个属性</w:t>
      </w:r>
      <w:r>
        <w:rPr>
          <w:rFonts w:ascii="Times New Roman" w:eastAsia="宋体" w:hAnsi="Times New Roman" w:cs="Times New Roman"/>
          <w:sz w:val="24"/>
        </w:rPr>
        <w:t>value</w:t>
      </w:r>
      <w:r>
        <w:rPr>
          <w:rFonts w:ascii="Times New Roman" w:eastAsia="宋体" w:hAnsi="Times New Roman" w:cs="Times New Roman"/>
          <w:sz w:val="24"/>
        </w:rPr>
        <w:t>保存节点的值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F04E96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设置一个变量表保存每个变量的值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F04E96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基于深度优先遍历获取整个语法树的分析结果</w:t>
      </w:r>
    </w:p>
    <w:p w:rsidR="005A460C" w:rsidRDefault="005A460C">
      <w:pPr>
        <w:rPr>
          <w:rFonts w:ascii="Times New Roman" w:eastAsia="宋体" w:hAnsi="Times New Roman" w:cs="Times New Roman"/>
          <w:sz w:val="24"/>
        </w:rPr>
      </w:pPr>
    </w:p>
    <w:p w:rsidR="005A460C" w:rsidRDefault="005A460C">
      <w:pPr>
        <w:rPr>
          <w:rFonts w:ascii="Times New Roman" w:eastAsia="楷体" w:hAnsi="Times New Roman" w:cs="Times New Roman"/>
          <w:sz w:val="24"/>
        </w:rPr>
      </w:pPr>
      <w:bookmarkStart w:id="0" w:name="_GoBack"/>
      <w:bookmarkEnd w:id="0"/>
    </w:p>
    <w:sectPr w:rsidR="005A4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4EAA94"/>
    <w:multiLevelType w:val="singleLevel"/>
    <w:tmpl w:val="B14EAA9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5A460C"/>
    <w:rsid w:val="005A6E16"/>
    <w:rsid w:val="005E666D"/>
    <w:rsid w:val="00AE5807"/>
    <w:rsid w:val="00C14C41"/>
    <w:rsid w:val="00F04E96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41DE03D2"/>
    <w:rsid w:val="446E5F04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E1C1064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843D1"/>
  <w15:docId w15:val="{B68630C9-5F34-4489-9BE5-92A28BB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nlp404</cp:lastModifiedBy>
  <cp:revision>9</cp:revision>
  <dcterms:created xsi:type="dcterms:W3CDTF">2018-10-20T06:26:00Z</dcterms:created>
  <dcterms:modified xsi:type="dcterms:W3CDTF">2021-11-14T09:16:00Z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